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eastAsia="Times New Roman" w:cs="Times New Roman"/>
          <w:lang w:val="uk-UA" w:eastAsia="ru-RU"/>
        </w:rPr>
      </w:pPr>
      <w:r>
        <w:rPr>
          <w:rFonts w:eastAsia="Times New Roman" w:cs="Times New Roman" w:ascii="Times New Roman" w:hAnsi="Times New Roman"/>
          <w:lang w:val="uk-UA" w:eastAsia="ru-RU"/>
        </w:rPr>
        <w:t xml:space="preserve">                   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lang w:val="uk-UA" w:eastAsia="ru-RU"/>
        </w:rPr>
        <w:t xml:space="preserve">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lang w:val="uk-UA" w:eastAsia="uk-UA"/>
        </w:rPr>
        <w:t>ЗАТВЕРДЖЕНО</w:t>
      </w:r>
    </w:p>
    <w:p>
      <w:pPr>
        <w:pStyle w:val="Normal"/>
        <w:ind w:left="5954" w:right="0" w:hanging="0"/>
        <w:jc w:val="left"/>
        <w:rPr>
          <w:lang w:eastAsia="uk-UA"/>
        </w:rPr>
      </w:pPr>
      <w:r>
        <w:rPr>
          <w:lang w:eastAsia="uk-UA"/>
        </w:rPr>
        <w:t>Рішення виконавчого комітету Покровської міської ради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hanging="0"/>
        <w:jc w:val="left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C9211E"/>
          <w:u w:val="none"/>
          <w:lang w:val="uk-UA" w:eastAsia="uk-UA"/>
        </w:rPr>
        <w:t xml:space="preserve">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u w:val="none"/>
          <w:lang w:val="uk-UA" w:eastAsia="uk-UA"/>
        </w:rPr>
        <w:t xml:space="preserve"> 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lang w:val="uk-UA" w:eastAsia="uk-UA" w:bidi="ar-SA"/>
        </w:rPr>
        <w:t>23.04.2025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val="uk-UA" w:eastAsia="uk-UA" w:bidi="ar-SA"/>
        </w:rPr>
        <w:t xml:space="preserve">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lang w:val="uk-UA" w:eastAsia="uk-UA"/>
        </w:rPr>
        <w:t>№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lang w:val="uk-UA" w:eastAsia="uk-UA"/>
        </w:rPr>
        <w:t>146/06-53-25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lang w:val="uk-UA" w:eastAsia="uk-UA"/>
        </w:rPr>
        <w:t xml:space="preserve"> </w:t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 w:cs="Times New Roman"/>
          <w:b/>
          <w:b/>
          <w:lang w:val="uk-UA"/>
        </w:rPr>
      </w:pPr>
      <w:r>
        <w:rPr>
          <w:rFonts w:cs="Times New Roman" w:ascii="Times New Roman" w:hAnsi="Times New Roman"/>
          <w:b/>
          <w:lang w:val="uk-UA"/>
        </w:rPr>
      </w:r>
    </w:p>
    <w:p>
      <w:pPr>
        <w:pStyle w:val="Normal"/>
        <w:bidi w:val="0"/>
        <w:spacing w:lineRule="auto" w:line="240"/>
        <w:jc w:val="center"/>
        <w:rPr/>
      </w:pPr>
      <w:r>
        <w:rPr>
          <w:rFonts w:cs="Times New Roman" w:ascii="Times New Roman" w:hAnsi="Times New Roman"/>
          <w:b/>
          <w:bCs w:val="false"/>
          <w:sz w:val="26"/>
          <w:szCs w:val="26"/>
          <w:lang w:val="uk-UA"/>
        </w:rPr>
        <w:t xml:space="preserve">ІНФОРМАЦІЙНА КАРТКА АДМІНІСТРАТИВНОЇ ПОСЛУГИ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lang w:val="uk-UA"/>
        </w:rPr>
        <w:t>№ 21-2</w:t>
      </w:r>
    </w:p>
    <w:p>
      <w:pPr>
        <w:pStyle w:val="Normal"/>
        <w:bidi w:val="0"/>
        <w:spacing w:lineRule="auto" w:line="240" w:before="0" w:after="0"/>
        <w:jc w:val="center"/>
        <w:rPr>
          <w:color w:val="FF4000"/>
        </w:rPr>
      </w:pPr>
      <w:r>
        <w:rPr>
          <w:color w:val="FF4000"/>
        </w:rPr>
      </w:r>
    </w:p>
    <w:p>
      <w:pPr>
        <w:pStyle w:val="Normal"/>
        <w:bidi w:val="0"/>
        <w:spacing w:lineRule="auto" w:line="240" w:before="0" w:after="0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333333"/>
          <w:sz w:val="24"/>
          <w:szCs w:val="24"/>
          <w:u w:val="single"/>
          <w:em w:val="none"/>
          <w:lang w:val="uk-UA" w:eastAsia="uk-UA"/>
        </w:rPr>
        <w:t>Н</w:t>
      </w:r>
      <w:r>
        <w:rPr>
          <w:rFonts w:ascii="Times New Roman" w:hAnsi="Times New Roman"/>
          <w:b/>
          <w:bCs/>
          <w:i w:val="false"/>
          <w:strike w:val="false"/>
          <w:dstrike w:val="false"/>
          <w:outline w:val="false"/>
          <w:shadow w:val="false"/>
          <w:color w:val="333333"/>
          <w:sz w:val="24"/>
          <w:u w:val="single"/>
          <w:em w:val="none"/>
        </w:rPr>
        <w:t>адання відомостей з Державного земельного кадастру у формі витягу з Державного земельного кадастру про земельну ділянку з 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майно, включно з іншими відомостями, внесеними до Поземельної книги, а також з відомостями про ділянки надр, надані у користування відповідно до спеціальних дозволів на користування надрами та актів про надання гірничих відводів, одержаними в порядку інформаційної взаємодії з Держгеонадрами та Держпраці (за наявності), та посиланням на документи, на підставі яких відомості про обмеження у використанні земель внесені до Державного земельного кадастру</w:t>
      </w:r>
    </w:p>
    <w:p>
      <w:pPr>
        <w:pStyle w:val="Normal"/>
        <w:bidi w:val="0"/>
        <w:spacing w:lineRule="auto" w:line="240" w:before="0" w:after="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none"/>
          <w:lang w:val="uk-UA" w:eastAsia="uk-UA"/>
        </w:rPr>
        <w:t>(найменування адміністративної послуги)</w:t>
      </w:r>
    </w:p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18"/>
          <w:szCs w:val="18"/>
          <w:u w:val="none"/>
          <w:lang w:val="uk-UA" w:eastAsia="uk-UA"/>
        </w:rPr>
      </w:pPr>
      <w:r>
        <w:rPr>
          <w:rFonts w:cs="Times New Roman" w:ascii="Times New Roman" w:hAnsi="Times New Roman"/>
          <w:b/>
          <w:bCs/>
          <w:sz w:val="18"/>
          <w:szCs w:val="18"/>
          <w:u w:val="none"/>
          <w:lang w:val="uk-UA" w:eastAsia="uk-UA"/>
        </w:rPr>
      </w:r>
    </w:p>
    <w:p>
      <w:pPr>
        <w:pStyle w:val="Normal"/>
        <w:bidi w:val="0"/>
        <w:spacing w:lineRule="auto" w:line="240"/>
        <w:jc w:val="center"/>
        <w:rPr>
          <w:color w:val="00000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val="uk-UA" w:eastAsia="uk-UA"/>
        </w:rPr>
        <w:t>ЦНАП  Виконавч</w:t>
      </w:r>
      <w:r>
        <w:rPr>
          <w:rFonts w:eastAsia="Calibri" w:cs="Times New Roman" w:ascii="Times New Roman" w:hAnsi="Times New Roman" w:eastAsiaTheme="minorHAnsi"/>
          <w:b w:val="false"/>
          <w:bCs w:val="false"/>
          <w:color w:val="000000"/>
          <w:kern w:val="0"/>
          <w:sz w:val="24"/>
          <w:szCs w:val="24"/>
          <w:u w:val="single"/>
          <w:lang w:val="uk-UA" w:eastAsia="en-US" w:bidi="ar-SA"/>
        </w:rPr>
        <w:t>ого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single"/>
          <w:lang w:val="uk-UA" w:eastAsia="uk-UA"/>
        </w:rPr>
        <w:t xml:space="preserve"> комітету Покровської міської ради Дніпропетровської області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  <w:u w:val="none"/>
          <w:lang w:val="uk-UA" w:eastAsia="uk-UA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none"/>
          <w:lang w:val="uk-UA" w:eastAsia="uk-UA"/>
        </w:rPr>
        <w:t>(найменування суб’єкта надання адміністративної послуги)</w:t>
      </w:r>
    </w:p>
    <w:p>
      <w:pPr>
        <w:pStyle w:val="Normal"/>
        <w:bidi w:val="0"/>
        <w:spacing w:lineRule="auto" w:line="240"/>
        <w:jc w:val="center"/>
        <w:rPr>
          <w:color w:val="000000"/>
        </w:rPr>
      </w:pPr>
      <w:r>
        <w:rPr>
          <w:rFonts w:cs="Times New Roman" w:ascii="Times New Roman" w:hAnsi="Times New Roman"/>
          <w:b/>
          <w:bCs/>
          <w:color w:val="000000"/>
          <w:sz w:val="26"/>
          <w:szCs w:val="26"/>
          <w:u w:val="none"/>
          <w:lang w:val="uk-UA" w:eastAsia="uk-UA"/>
        </w:rPr>
        <w:t>____________________________________</w:t>
      </w:r>
      <w:r>
        <w:rPr>
          <w:rFonts w:cs="Times New Roman" w:ascii="Times New Roman" w:hAnsi="Times New Roman"/>
          <w:b w:val="false"/>
          <w:bCs w:val="false"/>
          <w:color w:val="000000"/>
          <w:sz w:val="26"/>
          <w:szCs w:val="26"/>
          <w:u w:val="single"/>
          <w:lang w:val="uk-UA" w:eastAsia="uk-UA"/>
        </w:rPr>
        <w:t>02455</w:t>
      </w:r>
      <w:r>
        <w:rPr>
          <w:rFonts w:cs="Times New Roman" w:ascii="Times New Roman" w:hAnsi="Times New Roman"/>
          <w:b/>
          <w:bCs/>
          <w:color w:val="000000"/>
          <w:sz w:val="26"/>
          <w:szCs w:val="26"/>
          <w:u w:val="none"/>
          <w:lang w:val="uk-UA" w:eastAsia="uk-UA"/>
        </w:rPr>
        <w:t xml:space="preserve">______________________________ </w:t>
      </w: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none"/>
          <w:lang w:val="uk-UA" w:eastAsia="uk-UA"/>
        </w:rPr>
        <w:t>(ідентифікатор послуги згідно з реєстром адміністративних послуг)</w:t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 w:cs="Times New Roman"/>
          <w:b/>
          <w:b/>
          <w:bCs/>
          <w:sz w:val="18"/>
          <w:szCs w:val="18"/>
          <w:u w:val="none"/>
          <w:lang w:val="uk-UA" w:eastAsia="uk-UA"/>
        </w:rPr>
      </w:pPr>
      <w:r>
        <w:rPr>
          <w:rFonts w:cs="Times New Roman" w:ascii="Times New Roman" w:hAnsi="Times New Roman"/>
          <w:b/>
          <w:bCs/>
          <w:sz w:val="18"/>
          <w:szCs w:val="18"/>
          <w:u w:val="none"/>
          <w:lang w:val="uk-UA" w:eastAsia="uk-UA"/>
        </w:rPr>
      </w:r>
      <w:bookmarkStart w:id="0" w:name="__DdeLink__4434_34149750381"/>
      <w:bookmarkStart w:id="1" w:name="__DdeLink__4434_34149750381"/>
      <w:bookmarkEnd w:id="1"/>
    </w:p>
    <w:tbl>
      <w:tblPr>
        <w:tblW w:w="9750" w:type="dxa"/>
        <w:jc w:val="left"/>
        <w:tblInd w:w="0" w:type="dxa"/>
        <w:tblLayout w:type="fixed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838"/>
        <w:gridCol w:w="682"/>
        <w:gridCol w:w="2418"/>
        <w:gridCol w:w="767"/>
        <w:gridCol w:w="5044"/>
      </w:tblGrid>
      <w:tr>
        <w:trPr/>
        <w:tc>
          <w:tcPr>
            <w:tcW w:w="9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bidi w:val="0"/>
              <w:spacing w:lineRule="auto" w:line="240" w:before="0" w:after="160"/>
              <w:jc w:val="center"/>
              <w:rPr/>
            </w:pPr>
            <w:r>
              <w:rPr>
                <w:rStyle w:val="21"/>
              </w:rPr>
              <w:t>1. Інформація про суб’єкт</w:t>
            </w:r>
            <w:r>
              <w:rPr>
                <w:rStyle w:val="21"/>
                <w:bCs w:val="false"/>
              </w:rPr>
              <w:t>а</w:t>
            </w:r>
            <w:r>
              <w:rPr>
                <w:rStyle w:val="21"/>
              </w:rPr>
              <w:t xml:space="preserve"> надання адміністративної послуги </w:t>
            </w:r>
            <w:r>
              <w:rPr>
                <w:rStyle w:val="21"/>
                <w:lang w:eastAsia="uk-UA"/>
              </w:rPr>
              <w:t>та/або центру надання адміністративних послуг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bidi w:val="0"/>
              <w:spacing w:lineRule="auto" w:line="240" w:before="0" w:after="160"/>
              <w:jc w:val="center"/>
              <w:rPr/>
            </w:pPr>
            <w:r>
              <w:rPr>
                <w:rStyle w:val="21"/>
              </w:rPr>
              <w:t>1.1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bidi w:val="0"/>
              <w:spacing w:lineRule="auto" w:line="240" w:before="60" w:after="60"/>
              <w:jc w:val="center"/>
              <w:rPr/>
            </w:pPr>
            <w:r>
              <w:rPr>
                <w:rStyle w:val="21"/>
                <w:b w:val="false"/>
                <w:bCs w:val="false"/>
              </w:rPr>
              <w:t xml:space="preserve">Місцезнаходження суб’єкта надання адміністративної послуги </w:t>
            </w:r>
            <w:r>
              <w:rPr>
                <w:rStyle w:val="21"/>
                <w:b w:val="false"/>
                <w:bCs w:val="false"/>
                <w:lang w:eastAsia="uk-UA"/>
              </w:rPr>
              <w:t>а/або центру надання адміністративних послуг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tLeast" w:line="6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53300, Дніпропетровська область, м</w:t>
            </w:r>
            <w:r>
              <w:rPr>
                <w:rFonts w:cs="Times New Roman" w:ascii="Times New Roman" w:hAnsi="Times New Roman"/>
                <w:lang w:val="uk-UA"/>
              </w:rPr>
              <w:t>.Покров</w:t>
            </w:r>
            <w:r>
              <w:rPr>
                <w:rFonts w:cs="Times New Roman" w:ascii="Times New Roman" w:hAnsi="Times New Roman"/>
              </w:rPr>
              <w:t>,</w:t>
            </w:r>
          </w:p>
          <w:p>
            <w:pPr>
              <w:pStyle w:val="Normal"/>
              <w:widowControl w:val="false"/>
              <w:bidi w:val="0"/>
              <w:spacing w:lineRule="atLeast" w:line="6" w:before="0" w:after="160"/>
              <w:jc w:val="left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</w:rPr>
              <w:t>вул. Центральна, 48</w:t>
            </w:r>
            <w:r>
              <w:rPr>
                <w:rFonts w:cs="Times New Roman" w:ascii="Times New Roman" w:hAnsi="Times New Roman"/>
                <w:lang w:val="uk-UA"/>
              </w:rPr>
              <w:t>, 1 поверх ЦНАП</w:t>
            </w:r>
            <w:bookmarkStart w:id="2" w:name="_GoBack2"/>
            <w:bookmarkEnd w:id="2"/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spacing w:before="0" w:after="160"/>
              <w:jc w:val="center"/>
              <w:rPr/>
            </w:pPr>
            <w:r>
              <w:rPr>
                <w:rStyle w:val="21"/>
              </w:rPr>
              <w:t>1.2.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spacing w:before="0" w:after="160"/>
              <w:jc w:val="center"/>
              <w:rPr/>
            </w:pPr>
            <w:r>
              <w:rPr>
                <w:rStyle w:val="21"/>
                <w:b w:val="false"/>
                <w:bCs w:val="false"/>
              </w:rPr>
              <w:t>Інформація щодо режиму роботи суб’єкта надання адміністративної послуги т</w:t>
            </w:r>
            <w:r>
              <w:rPr>
                <w:rStyle w:val="21"/>
                <w:b w:val="false"/>
                <w:bCs w:val="false"/>
                <w:lang w:eastAsia="uk-UA"/>
              </w:rPr>
              <w:t>а/або центру надання адміністративних послуг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</w:tabs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Понеділок, середа, четвер, п’ятниця з 8.00 до  16.00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Вівторок з 8.00 до 20.00</w:t>
            </w:r>
          </w:p>
          <w:p>
            <w:pPr>
              <w:pStyle w:val="Normal"/>
              <w:widowControl w:val="false"/>
              <w:tabs>
                <w:tab w:val="clear" w:pos="709"/>
              </w:tabs>
              <w:bidi w:val="0"/>
              <w:spacing w:lineRule="auto" w:line="276" w:before="0" w:after="46"/>
              <w:jc w:val="left"/>
              <w:rPr>
                <w:color w:val="000000"/>
                <w:lang w:eastAsia="uk-UA"/>
              </w:rPr>
            </w:pPr>
            <w:r>
              <w:rPr>
                <w:rFonts w:cs="Times New Roman" w:ascii="Times New Roman" w:hAnsi="Times New Roman"/>
                <w:color w:val="000000"/>
                <w:lang w:val="uk-UA" w:eastAsia="uk-UA"/>
              </w:rPr>
              <w:t>Вихідні дні – субота, неділя</w:t>
            </w:r>
          </w:p>
        </w:tc>
      </w:tr>
      <w:tr>
        <w:trPr/>
        <w:tc>
          <w:tcPr>
            <w:tcW w:w="8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6270" w:leader="none"/>
              </w:tabs>
              <w:spacing w:before="0" w:after="160"/>
              <w:jc w:val="center"/>
              <w:rPr/>
            </w:pPr>
            <w:r>
              <w:rPr>
                <w:rStyle w:val="21"/>
              </w:rPr>
              <w:t>1.3.</w:t>
            </w:r>
          </w:p>
        </w:tc>
        <w:tc>
          <w:tcPr>
            <w:tcW w:w="386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Контактний телефон, адреса електронної пошти суб’єкта надання адміністративної послуги </w:t>
            </w:r>
            <w:r>
              <w:rPr>
                <w:rStyle w:val="21"/>
                <w:rFonts w:ascii="Times New Roman" w:hAnsi="Times New Roman"/>
                <w:b w:val="false"/>
                <w:bCs w:val="false"/>
              </w:rPr>
              <w:t>т</w:t>
            </w:r>
            <w:r>
              <w:rPr>
                <w:rStyle w:val="21"/>
                <w:rFonts w:ascii="Times New Roman" w:hAnsi="Times New Roman"/>
                <w:b w:val="false"/>
                <w:bCs w:val="false"/>
                <w:lang w:eastAsia="uk-UA"/>
              </w:rPr>
              <w:t>а/або центру надання адміністративних послуг</w:t>
            </w:r>
          </w:p>
        </w:tc>
        <w:tc>
          <w:tcPr>
            <w:tcW w:w="5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exact" w:line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телефон: +380</w:t>
            </w:r>
            <w:r>
              <w:rPr>
                <w:rFonts w:cs="Times New Roman" w:ascii="Times New Roman" w:hAnsi="Times New Roman"/>
                <w:lang w:val="uk-UA"/>
              </w:rPr>
              <w:t>(0</w:t>
            </w:r>
            <w:r>
              <w:rPr>
                <w:rFonts w:eastAsia="Calibri" w:cs="Times New Roman" w:ascii="Times New Roman" w:hAnsi="Times New Roman" w:eastAsiaTheme="minorHAnsi"/>
                <w:color w:val="00000A"/>
                <w:kern w:val="0"/>
                <w:sz w:val="22"/>
                <w:szCs w:val="22"/>
                <w:lang w:val="uk-UA" w:eastAsia="en-US" w:bidi="ar-SA"/>
              </w:rPr>
              <w:t>63</w:t>
            </w:r>
            <w:r>
              <w:rPr>
                <w:rFonts w:cs="Times New Roman" w:ascii="Times New Roman" w:hAnsi="Times New Roman"/>
                <w:lang w:val="uk-UA"/>
              </w:rPr>
              <w:t xml:space="preserve">) </w:t>
            </w:r>
            <w:r>
              <w:rPr>
                <w:rFonts w:eastAsia="Calibri" w:cs="Times New Roman" w:ascii="Times New Roman" w:hAnsi="Times New Roman" w:eastAsiaTheme="minorHAnsi"/>
                <w:color w:val="00000A"/>
                <w:kern w:val="0"/>
                <w:sz w:val="22"/>
                <w:szCs w:val="22"/>
                <w:lang w:val="uk-UA" w:eastAsia="en-US" w:bidi="ar-SA"/>
              </w:rPr>
              <w:t>463-77-83</w:t>
            </w:r>
          </w:p>
          <w:p>
            <w:pPr>
              <w:pStyle w:val="Normal"/>
              <w:widowControl w:val="false"/>
              <w:spacing w:lineRule="exact" w:line="3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"/>
                <w:lang w:val="uk-UA"/>
              </w:rPr>
              <w:t xml:space="preserve">електронна адреса : </w:t>
            </w:r>
            <w:r>
              <w:rPr>
                <w:rFonts w:cs="Times New Roman" w:ascii="Times New Roman" w:hAnsi="Times New Roman"/>
                <w:spacing w:val="-1"/>
                <w:lang w:val="uk-UA"/>
              </w:rPr>
              <w:t>cnap@pokrov-mr.gov.ua</w:t>
            </w:r>
          </w:p>
          <w:p>
            <w:pPr>
              <w:pStyle w:val="Normal"/>
              <w:widowControl w:val="false"/>
              <w:spacing w:lineRule="exact" w:line="300"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74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center"/>
              <w:rPr>
                <w:rFonts w:ascii="Times New Roman" w:hAnsi="Times New Roman" w:cs="Times New Roman"/>
                <w:b/>
                <w:b/>
                <w:bCs/>
                <w:lang w:val="uk-UA"/>
              </w:rPr>
            </w:pPr>
            <w:r>
              <w:rPr>
                <w:rFonts w:cs="Times New Roman" w:ascii="Times New Roman" w:hAnsi="Times New Roman"/>
                <w:b/>
                <w:bCs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2.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Закони України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/>
              <w:jc w:val="left"/>
              <w:rPr/>
            </w:pPr>
            <w:r>
              <w:rPr>
                <w:rFonts w:cs="Times New Roman" w:ascii="Times New Roman" w:hAnsi="Times New Roman"/>
                <w:lang w:val="uk-UA"/>
              </w:rPr>
              <w:t>Закон України “Про адміністративну процедуру”, “Про адміністративні послуги”</w:t>
            </w:r>
          </w:p>
          <w:p>
            <w:pPr>
              <w:pStyle w:val="Normal"/>
              <w:widowControl w:val="false"/>
              <w:bidi w:val="0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lang w:val="uk-UA"/>
              </w:rPr>
              <w:t xml:space="preserve">Стаття 38, стаття  41 </w:t>
            </w:r>
            <w:r>
              <w:rPr>
                <w:rFonts w:cs="Times New Roman" w:ascii="Times New Roman" w:hAnsi="Times New Roman"/>
                <w:color w:val="000000"/>
                <w:lang w:val="uk-UA"/>
              </w:rPr>
              <w:t>Закону України “Про Державний земельний кадастр”</w:t>
            </w:r>
          </w:p>
          <w:p>
            <w:pPr>
              <w:pStyle w:val="Style19"/>
              <w:widowControl w:val="false"/>
              <w:bidi w:val="0"/>
              <w:spacing w:lineRule="auto" w:line="240" w:before="0" w:after="240"/>
              <w:jc w:val="both"/>
              <w:rPr>
                <w:rFonts w:ascii="Times New Roman" w:hAnsi="Times New Roman" w:cs="Times New Roman"/>
                <w:b w:val="false"/>
                <w:b w:val="false"/>
                <w:color w:val="000B17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color w:val="000000"/>
                <w:sz w:val="22"/>
                <w:szCs w:val="22"/>
                <w:lang w:val="uk-UA"/>
              </w:rPr>
              <w:t>Стаття 34 Закону України «Про державну реєстрацію речових прав на нерухоме майно та їх обтяжень»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Акти Кабінету Міністрів України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Пункти 166, 167, 168, 171 Порядку ведення Державного земельного кадастру, затвердженого постановою Кабінету Міністрів України від 17.10.2012 № 1051</w:t>
            </w:r>
          </w:p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Розпорядження Кабінету Міністрів України від 16.05.2014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/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uk-UA"/>
              </w:rPr>
              <w:t>Постанова КМУ від 21.03. 2016 року № 205 «</w:t>
            </w:r>
            <w:r>
              <w:rPr>
                <w:rStyle w:val="Rvts23"/>
                <w:rFonts w:cs="Times New Roman" w:ascii="Times New Roman" w:hAnsi="Times New Roman"/>
                <w:bCs/>
                <w:color w:val="000000"/>
                <w:lang w:val="uk-UA"/>
              </w:rPr>
              <w:t>Деякі питання ведення Державного земельного кадастру»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4.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center"/>
              <w:rPr>
                <w:rFonts w:ascii="Times New Roman" w:hAnsi="Times New Roman" w:cs="Times New Roman"/>
                <w:color w:val="FF4000"/>
                <w:lang w:val="uk-UA"/>
              </w:rPr>
            </w:pPr>
            <w:r>
              <w:rPr>
                <w:rFonts w:cs="Times New Roman" w:ascii="Times New Roman" w:hAnsi="Times New Roman"/>
                <w:color w:val="FF4000"/>
                <w:lang w:val="uk-UA"/>
              </w:rPr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5.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both"/>
              <w:rPr>
                <w:color w:val="FF4000"/>
              </w:rPr>
            </w:pPr>
            <w:r>
              <w:rPr>
                <w:color w:val="FF4000"/>
              </w:rPr>
            </w:r>
          </w:p>
        </w:tc>
      </w:tr>
      <w:tr>
        <w:trPr/>
        <w:tc>
          <w:tcPr>
            <w:tcW w:w="9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Умови отримання адміністративної послуги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6.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ind w:firstLine="284"/>
              <w:jc w:val="both"/>
              <w:rPr/>
            </w:pPr>
            <w:r>
              <w:rPr>
                <w:rFonts w:ascii="Times New Roman" w:hAnsi="Times New Roman"/>
                <w:lang w:val="uk-UA"/>
              </w:rPr>
              <w:t>Звернення заявника щодо одержання/отримання адміністративної послуги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7.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clear" w:pos="709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20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bidi w:val="0"/>
              <w:spacing w:lineRule="auto" w:line="240"/>
              <w:jc w:val="both"/>
              <w:rPr/>
            </w:pPr>
            <w:r>
              <w:rPr>
                <w:rFonts w:cs="Times New Roman" w:ascii="Times New Roman" w:hAnsi="Times New Roman"/>
                <w:lang w:val="uk-UA"/>
              </w:rPr>
              <w:t xml:space="preserve">1. Заява про надання витягу з Державного земельного кадастру за </w:t>
            </w:r>
            <w:r>
              <w:rPr>
                <w:rFonts w:cs="Times New Roman" w:ascii="Times New Roman" w:hAnsi="Times New Roman"/>
                <w:lang w:val="uk-UA" w:eastAsia="uk-UA"/>
              </w:rPr>
              <w:t>формою, встановленою</w:t>
            </w:r>
            <w:r>
              <w:rPr>
                <w:rFonts w:cs="Times New Roman" w:ascii="Times New Roman" w:hAnsi="Times New Roman"/>
                <w:b/>
                <w:bCs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lang w:val="uk-UA"/>
              </w:rPr>
              <w:t>Порядком ведення Державного земельного кадастру, затвердженим постановою Кабінету Міністрів України від 17.10.2012 № 1051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2. Документ, що підтверджує оплату послуг з надання витягу з Державного земельного кадастру або засвідченої копії документа Державного земельного кадастру та витягу з нього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260" w:leader="none"/>
              </w:tabs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3. Копія паспорту (1,2,11 стор.) та ідентифікаційного коду для фізичної особи</w:t>
            </w:r>
          </w:p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4. 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8.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ind w:firstLine="284"/>
              <w:jc w:val="both"/>
              <w:rPr/>
            </w:pPr>
            <w:r>
              <w:rPr>
                <w:rFonts w:ascii="Times New Roman" w:hAnsi="Times New Roman"/>
                <w:lang w:val="uk-UA"/>
              </w:rPr>
              <w:t xml:space="preserve">Документи подаються заявником (уповноваженим органом або особою) особисто або </w:t>
            </w:r>
            <w:r>
              <w:rPr>
                <w:rFonts w:ascii="Times New Roman" w:hAnsi="Times New Roman"/>
                <w:color w:val="000000"/>
                <w:lang w:val="uk-UA"/>
              </w:rPr>
              <w:t>поштовим відправленням</w:t>
            </w:r>
          </w:p>
          <w:p>
            <w:pPr>
              <w:pStyle w:val="Normal"/>
              <w:widowControl w:val="false"/>
              <w:spacing w:before="0" w:after="160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9.</w:t>
            </w:r>
          </w:p>
        </w:tc>
        <w:tc>
          <w:tcPr>
            <w:tcW w:w="38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/>
            </w:pPr>
            <w:r>
              <w:rPr>
                <w:rFonts w:cs="Times New Roman" w:ascii="Times New Roman" w:hAnsi="Times New Roman"/>
                <w:lang w:val="uk-UA"/>
              </w:rPr>
              <w:t xml:space="preserve">Послуга </w:t>
            </w:r>
            <w:r>
              <w:rPr>
                <w:rFonts w:cs="Times New Roman" w:ascii="Times New Roman" w:hAnsi="Times New Roman"/>
                <w:u w:val="single"/>
                <w:lang w:val="uk-UA"/>
              </w:rPr>
              <w:t>платна</w:t>
            </w:r>
            <w:r>
              <w:rPr>
                <w:rFonts w:cs="Times New Roman" w:ascii="Times New Roman" w:hAnsi="Times New Roman"/>
                <w:lang w:val="uk-UA"/>
              </w:rPr>
              <w:t xml:space="preserve"> (</w:t>
            </w:r>
            <w:r>
              <w:rPr>
                <w:rFonts w:eastAsia="Calibri" w:cs="Times New Roman" w:ascii="Times New Roman" w:hAnsi="Times New Roman" w:eastAsiaTheme="minorHAnsi"/>
                <w:b w:val="false"/>
                <w:bCs w:val="false"/>
                <w:color w:val="00000A"/>
                <w:kern w:val="0"/>
                <w:sz w:val="22"/>
                <w:szCs w:val="22"/>
                <w:lang w:val="uk-UA" w:eastAsia="en-US" w:bidi="ar-SA"/>
              </w:rPr>
              <w:t>у</w:t>
            </w: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 xml:space="preserve"> випадку звернення органів виконавчої влади та органів місцевого самоврядування – </w:t>
            </w:r>
            <w:r>
              <w:rPr>
                <w:rFonts w:cs="Times New Roman" w:ascii="Times New Roman" w:hAnsi="Times New Roman"/>
                <w:b w:val="false"/>
                <w:bCs w:val="false"/>
                <w:u w:val="single"/>
                <w:lang w:val="uk-UA"/>
              </w:rPr>
              <w:t>безоплатна</w:t>
            </w: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).</w:t>
            </w:r>
          </w:p>
        </w:tc>
      </w:tr>
      <w:tr>
        <w:trPr/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</w:r>
          </w:p>
        </w:tc>
        <w:tc>
          <w:tcPr>
            <w:tcW w:w="8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i/>
                <w:iCs/>
                <w:lang w:val="uk-UA"/>
              </w:rPr>
              <w:t>У разі платності</w:t>
            </w: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:</w:t>
            </w:r>
          </w:p>
        </w:tc>
      </w:tr>
      <w:tr>
        <w:trPr/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9.1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 xml:space="preserve">Стаття 41 Закону України «Про Державний земельний кадастр», </w:t>
            </w:r>
            <w:r>
              <w:rPr>
                <w:rFonts w:cs="Times New Roman" w:ascii="Times New Roman" w:hAnsi="Times New Roman"/>
                <w:color w:val="000000"/>
                <w:lang w:val="uk-UA"/>
              </w:rPr>
              <w:t>стаття 34 Закону України «Про державну реєстрацію речових прав на нерухоме майно та їх обтяжень»</w:t>
            </w:r>
          </w:p>
        </w:tc>
      </w:tr>
      <w:tr>
        <w:trPr/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9.2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bidi w:val="0"/>
              <w:spacing w:lineRule="auto" w:line="240" w:before="0" w:after="0"/>
              <w:ind w:left="0" w:right="0" w:hanging="0"/>
              <w:jc w:val="both"/>
              <w:textAlignment w:val="baseline"/>
              <w:rPr>
                <w:color w:val="FF4000"/>
              </w:rPr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Розмір плати за надання послуги – 0,05 розміру прожиткового мінімуму для працездатних осіб</w:t>
            </w:r>
            <w:bookmarkStart w:id="3" w:name="n771"/>
            <w:bookmarkEnd w:id="3"/>
            <w:r>
              <w:rPr>
                <w:rFonts w:cs="Times New Roman" w:ascii="Times New Roman" w:hAnsi="Times New Roman"/>
                <w:color w:val="000000"/>
                <w:lang w:val="uk-UA"/>
              </w:rPr>
              <w:t>.</w:t>
            </w:r>
          </w:p>
          <w:p>
            <w:pPr>
              <w:pStyle w:val="Normal"/>
              <w:widowControl w:val="false"/>
              <w:shd w:val="clear" w:fill="FFFFFF"/>
              <w:bidi w:val="0"/>
              <w:spacing w:lineRule="auto" w:line="240" w:before="0" w:after="0"/>
              <w:ind w:left="0" w:right="0" w:hanging="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За надання витягу з Державного земельного кадастру про земельну ділянку, що містить відомості Державного реєстру речових прав на нерухоме майно, додатково сплачується адміністративний збір за надання інформації з цього реєстру відповідно до Закону України «Про державну реєстрацію речових прав на нерухоме майно та їх обтяжень». За отримання інформації з Державного реєстру прав справляється адміністративний збір у такому розмірі: 0,025 прожиткового мінімуму для працездатних осіб.</w:t>
            </w:r>
          </w:p>
          <w:p>
            <w:pPr>
              <w:pStyle w:val="Normal"/>
              <w:widowControl w:val="false"/>
              <w:shd w:val="clear" w:fill="FFFFFF"/>
              <w:bidi w:val="0"/>
              <w:spacing w:lineRule="auto" w:line="240" w:before="0" w:after="0"/>
              <w:ind w:left="0" w:right="0" w:hanging="0"/>
              <w:jc w:val="both"/>
              <w:textAlignment w:val="baseline"/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Адміністративний збір справляється у відповідному розмірі від прожиткового мінімуму для працездатних осіб, встановленого законом на 1 січня календарного року, та округлюється до найближчих 10 гривень.</w:t>
            </w:r>
          </w:p>
          <w:p>
            <w:pPr>
              <w:pStyle w:val="Normal"/>
              <w:widowControl w:val="false"/>
              <w:shd w:val="clear" w:fill="FFFFFF"/>
              <w:bidi w:val="0"/>
              <w:spacing w:lineRule="auto" w:line="240" w:before="0" w:after="150"/>
              <w:ind w:left="0" w:right="0" w:hang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</w:t>
            </w:r>
          </w:p>
        </w:tc>
      </w:tr>
      <w:tr>
        <w:trPr>
          <w:trHeight w:val="874" w:hRule="atLeast"/>
        </w:trPr>
        <w:tc>
          <w:tcPr>
            <w:tcW w:w="83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9.3.</w:t>
            </w:r>
          </w:p>
        </w:tc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val="uk-UA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  <w:lang w:val="uk-UA"/>
              </w:rPr>
              <w:t>Розрахунковий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outline w:val="false"/>
                <w:shadow w:val="false"/>
                <w:color w:val="000000"/>
                <w:spacing w:val="0"/>
                <w:sz w:val="22"/>
                <w:szCs w:val="22"/>
                <w:u w:val="none"/>
                <w:em w:val="none"/>
                <w:lang w:val="uk-UA"/>
              </w:rPr>
              <w:t xml:space="preserve"> рахунок для внесення плати надається центром надання адміністративних послуг, який надає адміністративну послугу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uk-UA"/>
              </w:rPr>
              <w:t>10.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uk-UA"/>
              </w:rPr>
              <w:t>Строк надання адміністративної послуги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uk-UA"/>
              </w:rPr>
              <w:t xml:space="preserve">Витяг з 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B17"/>
                <w:spacing w:val="0"/>
                <w:sz w:val="24"/>
                <w:szCs w:val="24"/>
                <w:lang w:val="uk-UA"/>
              </w:rPr>
              <w:t xml:space="preserve">Державного земельного кадастру про земельну ділянку </w:t>
            </w:r>
            <w:r>
              <w:rPr>
                <w:rFonts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2"/>
                <w:szCs w:val="22"/>
                <w:lang w:val="uk-UA"/>
              </w:rPr>
              <w:t>в</w:t>
            </w:r>
            <w:r>
              <w:rPr>
                <w:rFonts w:cs="Times New Roman" w:ascii="Times New Roman" w:hAnsi="Times New Roman"/>
                <w:lang w:val="uk-UA"/>
              </w:rPr>
              <w:t>идається заявнику в день надходження відповідної заяви.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11.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1. У Державному земельному кадастрі відсутні запитувані відомості</w:t>
            </w:r>
          </w:p>
          <w:p>
            <w:pPr>
              <w:pStyle w:val="Normal"/>
              <w:widowControl w:val="false"/>
              <w:bidi w:val="0"/>
              <w:spacing w:lineRule="auto" w:line="24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2. Із заявою про надання відомостей з Державного земельного кадастру  звернулася  неналежна особа</w:t>
            </w:r>
          </w:p>
          <w:p>
            <w:pPr>
              <w:pStyle w:val="Normal"/>
              <w:widowControl w:val="false"/>
              <w:bidi w:val="0"/>
              <w:spacing w:lineRule="auto" w:line="240" w:before="0" w:after="160"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lang w:val="uk-UA"/>
              </w:rPr>
              <w:t>3. Документи подані не в повному обсязі та/або не відповідають вимогам, встановленим законом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before="0" w:after="1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12.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widowControl w:val="false"/>
              <w:spacing w:before="0" w:after="240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eastAsia="Calibri" w:cs="Times New Roman" w:ascii="Times New Roman" w:hAnsi="Times New Roman" w:eastAsiaTheme="minorHAnsi"/>
                <w:b w:val="false"/>
                <w:color w:val="00000A"/>
                <w:kern w:val="0"/>
                <w:sz w:val="22"/>
                <w:szCs w:val="22"/>
                <w:lang w:val="uk-UA" w:eastAsia="ru-RU" w:bidi="ar-SA"/>
              </w:rPr>
              <w:t>Витяг з Державного земельного кадастру про земельну ділянку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bCs/>
                <w:color w:val="00000A"/>
                <w:kern w:val="0"/>
                <w:sz w:val="22"/>
                <w:szCs w:val="22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color w:val="00000A"/>
                <w:kern w:val="0"/>
                <w:sz w:val="22"/>
                <w:szCs w:val="22"/>
                <w:lang w:val="uk-UA" w:eastAsia="en-US" w:bidi="ar-SA"/>
              </w:rPr>
              <w:t>13.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lang w:val="uk-UA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Способи отримання відповіді (результату)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19"/>
              <w:widowControl w:val="false"/>
              <w:spacing w:before="0" w:after="240"/>
              <w:ind w:firstLine="284"/>
              <w:jc w:val="both"/>
              <w:rPr>
                <w:rFonts w:ascii="Times New Roman" w:hAnsi="Times New Roman"/>
                <w:b w:val="false"/>
                <w:b w:val="false"/>
                <w:color w:val="000B17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color w:val="000B17"/>
                <w:sz w:val="24"/>
                <w:szCs w:val="24"/>
              </w:rPr>
              <w:t>Витяг з Державного земельного кадастру про земельну ділянку надається через адміністратора ЦНАП</w:t>
            </w:r>
          </w:p>
          <w:p>
            <w:pPr>
              <w:pStyle w:val="Style19"/>
              <w:widowControl w:val="false"/>
              <w:spacing w:before="0" w:after="240"/>
              <w:ind w:firstLine="284"/>
              <w:jc w:val="both"/>
              <w:rPr>
                <w:rFonts w:ascii="Times New Roman" w:hAnsi="Times New Roman"/>
                <w:b w:val="false"/>
                <w:b w:val="false"/>
                <w:color w:val="000B17"/>
                <w:sz w:val="24"/>
                <w:szCs w:val="24"/>
              </w:rPr>
            </w:pPr>
            <w:r>
              <w:rPr>
                <w:rFonts w:ascii="Times New Roman" w:hAnsi="Times New Roman"/>
                <w:lang w:val="uk-UA"/>
              </w:rPr>
              <w:t>- вручення результату адміністративної послуги або надсилання його поштою (рекомендованим листом з повідомленням про вручення);</w:t>
            </w:r>
          </w:p>
          <w:p>
            <w:pPr>
              <w:pStyle w:val="Normal"/>
              <w:widowControl w:val="false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 надсилання на адресу електронної пошти чи передачі з використанням інших засобів телекомунікаційного зв’язку;</w:t>
            </w:r>
          </w:p>
          <w:p>
            <w:pPr>
              <w:pStyle w:val="Normal"/>
              <w:widowControl w:val="false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 публічного оголошення, оприлюднення згідно з вимогами законодавства;</w:t>
            </w:r>
          </w:p>
          <w:p>
            <w:pPr>
              <w:pStyle w:val="Normal"/>
              <w:widowControl w:val="false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- усного повідомлення у випадках, передбачених законом.</w:t>
            </w:r>
          </w:p>
          <w:p>
            <w:pPr>
              <w:pStyle w:val="Normal"/>
              <w:widowControl w:val="false"/>
              <w:spacing w:before="0" w:after="160"/>
              <w:ind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 xml:space="preserve">- у спосіб </w:t>
            </w:r>
            <w:r>
              <w:rPr>
                <w:rFonts w:ascii="Times New Roman" w:hAnsi="Times New Roman"/>
                <w:shd w:fill="FFFFFF" w:val="clear"/>
                <w:lang w:val="uk-UA"/>
              </w:rPr>
              <w:t>зазначений особою в заяві (надсилається на вказану поштову адресу (рекомендованим листом з повідомленням про вручення), у тому числі, за бажанням заявника, кур’єром за додаткову плату, на адресу електронної пошти чи передається з використанням інших засобів телекомунікаційного зв’язку, вручається особисто тощо).</w:t>
            </w:r>
          </w:p>
        </w:tc>
      </w:tr>
      <w:tr>
        <w:trPr/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>
                <w:rFonts w:ascii="Times New Roman" w:hAnsi="Times New Roman" w:eastAsia="Calibri" w:cs="Times New Roman" w:eastAsiaTheme="minorHAnsi"/>
                <w:b/>
                <w:b/>
                <w:bCs/>
                <w:color w:val="00000A"/>
                <w:kern w:val="0"/>
                <w:sz w:val="22"/>
                <w:szCs w:val="22"/>
                <w:lang w:val="uk-UA" w:eastAsia="en-US" w:bidi="ar-SA"/>
              </w:rPr>
            </w:pPr>
            <w:r>
              <w:rPr>
                <w:rFonts w:eastAsia="Calibri" w:cs="Times New Roman" w:ascii="Times New Roman" w:hAnsi="Times New Roman" w:eastAsiaTheme="minorHAnsi"/>
                <w:b/>
                <w:bCs/>
                <w:color w:val="00000A"/>
                <w:kern w:val="0"/>
                <w:sz w:val="22"/>
                <w:szCs w:val="22"/>
                <w:lang w:val="uk-UA" w:eastAsia="en-US" w:bidi="ar-SA"/>
              </w:rPr>
              <w:t>14.</w:t>
            </w:r>
          </w:p>
        </w:tc>
        <w:tc>
          <w:tcPr>
            <w:tcW w:w="3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40" w:before="60" w:after="6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lang w:val="uk-UA"/>
              </w:rPr>
              <w:t>Спосіб та строки оскарження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cs="Times New Roman" w:ascii="Times New Roman" w:hAnsi="Times New Roman"/>
                <w:lang w:val="uk-UA"/>
              </w:rPr>
              <w:t>- інші строки оскарження для окремих видів справ згідно з законодавством.</w:t>
            </w:r>
          </w:p>
          <w:p>
            <w:pPr>
              <w:pStyle w:val="Normal"/>
              <w:widowControl w:val="false"/>
              <w:bidi w:val="0"/>
              <w:snapToGrid w:val="false"/>
              <w:spacing w:lineRule="auto" w:line="240" w:before="0" w:after="160"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lang w:val="uk-UA"/>
              </w:rPr>
              <w:t>Оскарження рішення про залишення заяви без руху можливе шляхом подання заяви до органу вищого рівня</w:t>
            </w:r>
            <w:r>
              <w:rPr>
                <w:rFonts w:cs="Times New Roman" w:ascii="Times New Roman" w:hAnsi="Times New Roman"/>
                <w:color w:val="FF4000"/>
                <w:lang w:val="uk-UA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lang w:val="uk-UA"/>
              </w:rPr>
              <w:t>або позовної заяви до адміністративного суду</w:t>
            </w:r>
          </w:p>
        </w:tc>
      </w:tr>
    </w:tbl>
    <w:p>
      <w:pPr>
        <w:pStyle w:val="Normal"/>
        <w:bidi w:val="0"/>
        <w:spacing w:lineRule="auto" w:line="240"/>
        <w:jc w:val="lef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 w:eastAsia="Calibri" w:cs="Times New Roman" w:eastAsiaTheme="minorHAnsi"/>
          <w:color w:val="000000"/>
          <w:kern w:val="0"/>
          <w:sz w:val="22"/>
          <w:szCs w:val="22"/>
          <w:lang w:val="uk-UA" w:eastAsia="en-US" w:bidi="ar-SA"/>
        </w:rPr>
      </w:pPr>
      <w:r>
        <w:rPr>
          <w:rFonts w:eastAsia="Calibri" w:cs="Times New Roman" w:eastAsiaTheme="minorHAnsi" w:ascii="Times New Roman" w:hAnsi="Times New Roman"/>
          <w:color w:val="000000"/>
          <w:kern w:val="0"/>
          <w:sz w:val="22"/>
          <w:szCs w:val="22"/>
          <w:lang w:val="uk-UA" w:eastAsia="en-US" w:bidi="ar-SA"/>
        </w:rPr>
      </w:r>
    </w:p>
    <w:p>
      <w:pPr>
        <w:pStyle w:val="Normal"/>
        <w:bidi w:val="0"/>
        <w:spacing w:lineRule="auto" w:line="240"/>
        <w:jc w:val="center"/>
        <w:rPr>
          <w:rFonts w:ascii="Times New Roman" w:hAnsi="Times New Roman" w:eastAsia="Calibri" w:cs="Times New Roman" w:eastAsiaTheme="minorHAnsi"/>
          <w:color w:val="000000"/>
          <w:kern w:val="0"/>
          <w:sz w:val="22"/>
          <w:szCs w:val="22"/>
          <w:lang w:val="uk-UA" w:eastAsia="en-US" w:bidi="ar-SA"/>
        </w:rPr>
      </w:pPr>
      <w:r>
        <w:rPr>
          <w:rFonts w:eastAsia="Calibri" w:cs="Times New Roman" w:eastAsiaTheme="minorHAnsi" w:ascii="Times New Roman" w:hAnsi="Times New Roman"/>
          <w:color w:val="000000"/>
          <w:kern w:val="0"/>
          <w:sz w:val="22"/>
          <w:szCs w:val="22"/>
          <w:lang w:val="uk-UA" w:eastAsia="en-US" w:bidi="ar-SA"/>
        </w:rPr>
      </w:r>
    </w:p>
    <w:p>
      <w:pPr>
        <w:pStyle w:val="Normal"/>
        <w:bidi w:val="0"/>
        <w:spacing w:lineRule="auto" w:line="240"/>
        <w:jc w:val="left"/>
        <w:rPr/>
      </w:pPr>
      <w:r>
        <w:rPr>
          <w:rFonts w:eastAsia="Calibri" w:cs="Times New Roman" w:ascii="Times New Roman" w:hAnsi="Times New Roman" w:eastAsiaTheme="minorHAnsi"/>
          <w:color w:val="000000"/>
          <w:kern w:val="0"/>
          <w:sz w:val="22"/>
          <w:szCs w:val="22"/>
          <w:lang w:val="uk-UA" w:eastAsia="en-US" w:bidi="ar-SA"/>
        </w:rPr>
        <w:t>Адміністратор-керівник ЦНАП</w:t>
        <w:tab/>
        <w:tab/>
        <w:tab/>
        <w:tab/>
        <w:tab/>
        <w:tab/>
        <w:t>Інна КЛОЧКОВСЬКА</w:t>
      </w:r>
    </w:p>
    <w:p>
      <w:pPr>
        <w:pStyle w:val="Normal"/>
        <w:bidi w:val="0"/>
        <w:spacing w:lineRule="auto" w:line="240" w:before="0" w:after="0"/>
        <w:ind w:left="5103" w:hanging="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103b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Calibri" w:asciiTheme="minorHAnsi" w:eastAsiaTheme="minorHAnsi" w:hAnsiTheme="minorHAnsi"/>
      <w:color w:val="00000A"/>
      <w:kern w:val="0"/>
      <w:sz w:val="22"/>
      <w:szCs w:val="22"/>
      <w:lang w:val="ru-RU" w:eastAsia="en-US" w:bidi="ar-SA"/>
    </w:rPr>
  </w:style>
  <w:style w:type="paragraph" w:styleId="2">
    <w:name w:val="Heading 2"/>
    <w:basedOn w:val="Style14"/>
    <w:next w:val="Style15"/>
    <w:qFormat/>
    <w:p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Основной шрифт абзаца"/>
    <w:qFormat/>
    <w:rPr/>
  </w:style>
  <w:style w:type="character" w:styleId="Rvts23">
    <w:name w:val="rvts23"/>
    <w:basedOn w:val="Style13"/>
    <w:qFormat/>
    <w:rPr/>
  </w:style>
  <w:style w:type="character" w:styleId="21">
    <w:name w:val="Основной текст (2)"/>
    <w:basedOn w:val="DefaultParagraphFont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uk-UA" w:eastAsia="uk-UA" w:bidi="uk-UA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Покажчик"/>
    <w:basedOn w:val="Normal"/>
    <w:qFormat/>
    <w:pPr>
      <w:suppressLineNumbers/>
    </w:pPr>
    <w:rPr>
      <w:rFonts w:cs="Arial"/>
    </w:rPr>
  </w:style>
  <w:style w:type="paragraph" w:styleId="Style19">
    <w:name w:val="Вміст таблиці"/>
    <w:basedOn w:val="Normal"/>
    <w:qFormat/>
    <w:pPr>
      <w:suppressLineNumbers/>
    </w:pPr>
    <w:rPr/>
  </w:style>
  <w:style w:type="paragraph" w:styleId="Style20">
    <w:name w:val="Заголовок таблиці"/>
    <w:basedOn w:val="Style19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</w:pPr>
    <w:rPr>
      <w:sz w:val="22"/>
      <w:szCs w:val="22"/>
      <w:lang w:val="uk-UA" w:eastAsia="en-US"/>
    </w:rPr>
  </w:style>
  <w:style w:type="paragraph" w:styleId="Rvps2">
    <w:name w:val="rvps2"/>
    <w:basedOn w:val="Normal"/>
    <w:qFormat/>
    <w:pPr>
      <w:spacing w:beforeAutospacing="1" w:afterAutospacing="1"/>
    </w:pPr>
    <w:rPr>
      <w:lang w:val="uk-UA" w:eastAsia="uk-U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Application>LibreOffice/7.4.3.2$Windows_X86_64 LibreOffice_project/1048a8393ae2eeec98dff31b5c133c5f1d08b890</Application>
  <AppVersion>15.0000</AppVersion>
  <Pages>4</Pages>
  <Words>991</Words>
  <Characters>6941</Characters>
  <CharactersWithSpaces>8089</CharactersWithSpaces>
  <Paragraphs>96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dc:description/>
  <dc:language>uk-UA</dc:language>
  <cp:lastModifiedBy/>
  <dcterms:modified xsi:type="dcterms:W3CDTF">2025-04-29T16:58:08Z</dcterms:modified>
  <cp:revision>81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