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ind w:right="450" w:hanging="0"/>
        <w:jc w:val="center"/>
        <w:rPr>
          <w:rFonts w:ascii="Times New Roman" w:hAnsi="Times New Roman" w:eastAsia="Times New Roman" w:cs="Times New Roman"/>
          <w:b/>
          <w:b/>
          <w:bCs/>
          <w:color w:val="000000"/>
          <w:sz w:val="4"/>
          <w:szCs w:val="4"/>
          <w:lang w:eastAsia="uk-UA"/>
        </w:rPr>
      </w:pPr>
      <w:r>
        <w:rPr>
          <w:rFonts w:eastAsia="Times New Roman" w:cs="Times New Roman" w:ascii="Times New Roman" w:hAnsi="Times New Roman"/>
          <w:b/>
          <w:bCs/>
          <w:color w:val="000000"/>
          <w:sz w:val="4"/>
          <w:szCs w:val="4"/>
          <w:lang w:eastAsia="uk-UA"/>
        </w:rPr>
        <mc:AlternateContent>
          <mc:Choice Requires="wps">
            <w:drawing>
              <wp:anchor behindDoc="0" distT="0" distB="0" distL="0" distR="0" simplePos="0" locked="0" layoutInCell="0" allowOverlap="1" relativeHeight="3">
                <wp:simplePos x="0" y="0"/>
                <wp:positionH relativeFrom="column">
                  <wp:posOffset>5339715</wp:posOffset>
                </wp:positionH>
                <wp:positionV relativeFrom="paragraph">
                  <wp:posOffset>-236855</wp:posOffset>
                </wp:positionV>
                <wp:extent cx="753110" cy="210185"/>
                <wp:effectExtent l="0" t="0" r="0" b="0"/>
                <wp:wrapNone/>
                <wp:docPr id="1" name="Фігура1"/>
                <a:graphic xmlns:a="http://schemas.openxmlformats.org/drawingml/2006/main">
                  <a:graphicData uri="http://schemas.microsoft.com/office/word/2010/wordprocessingShape">
                    <wps:wsp>
                      <wps:cNvSpPr txBox="1"/>
                      <wps:spPr>
                        <a:xfrm>
                          <a:off x="0" y="0"/>
                          <a:ext cx="752400" cy="209520"/>
                        </a:xfrm>
                        <a:prstGeom prst="rect">
                          <a:avLst/>
                        </a:prstGeom>
                        <a:noFill/>
                        <a:ln w="0">
                          <a:noFill/>
                        </a:ln>
                      </wps:spPr>
                      <wps:txbx>
                        <w:txbxContent>
                          <w:p>
                            <w:pPr>
                              <w:overflowPunct w:val="false"/>
                              <w:spacing w:before="0" w:after="0" w:lineRule="auto" w:line="240"/>
                              <w:rPr/>
                            </w:pPr>
                            <w:r>
                              <w:rPr>
                                <w:sz w:val="20"/>
                                <w:rFonts w:asciiTheme="minorHAnsi" w:cstheme="minorBidi" w:eastAsiaTheme="minorHAnsi" w:hAnsiTheme="minorHAnsi"/>
                                <w:lang w:val="en-US"/>
                              </w:rPr>
                              <w:t>копія</w:t>
                            </w:r>
                          </w:p>
                        </w:txbxContent>
                      </wps:txbx>
                      <wps:bodyPr wrap="square" lIns="0" rIns="0" tIns="0" bIns="0">
                        <a:noAutofit/>
                      </wps:bodyPr>
                    </wps:wsp>
                  </a:graphicData>
                </a:graphic>
              </wp:anchor>
            </w:drawing>
          </mc:Choice>
          <mc:Fallback>
            <w:pict>
              <v:shapetype id="_x0000_t202" coordsize="21600,21600" o:spt="202" path="m,l,21600l21600,21600l21600,xe">
                <v:stroke joinstyle="miter"/>
                <v:path gradientshapeok="t" o:connecttype="rect"/>
              </v:shapetype>
              <v:shape id="shape_0" ID="Фігура1" stroked="f" style="position:absolute;margin-left:420.45pt;margin-top:-18.65pt;width:59.2pt;height:16.45pt;mso-wrap-style:square;v-text-anchor:top" type="shapetype_202">
                <v:textbox>
                  <w:txbxContent>
                    <w:p>
                      <w:pPr>
                        <w:overflowPunct w:val="false"/>
                        <w:spacing w:before="0" w:after="0" w:lineRule="auto" w:line="240"/>
                        <w:rPr/>
                      </w:pPr>
                      <w:r>
                        <w:rPr>
                          <w:sz w:val="20"/>
                          <w:rFonts w:asciiTheme="minorHAnsi" w:cstheme="minorBidi" w:eastAsiaTheme="minorHAnsi" w:hAnsiTheme="minorHAnsi"/>
                          <w:lang w:val="en-US"/>
                        </w:rPr>
                        <w:t>копія</w:t>
                      </w:r>
                    </w:p>
                  </w:txbxContent>
                </v:textbox>
                <v:fill o:detectmouseclick="t" on="false"/>
                <v:stroke color="black" joinstyle="round" endcap="flat"/>
                <w10:wrap type="none"/>
              </v:shape>
            </w:pict>
          </mc:Fallback>
        </mc:AlternateContent>
        <w:drawing>
          <wp:anchor behindDoc="0" distT="0" distB="0" distL="114935" distR="114935" simplePos="0" locked="0" layoutInCell="0" allowOverlap="1" relativeHeight="2">
            <wp:simplePos x="0" y="0"/>
            <wp:positionH relativeFrom="column">
              <wp:posOffset>2935605</wp:posOffset>
            </wp:positionH>
            <wp:positionV relativeFrom="paragraph">
              <wp:posOffset>-203200</wp:posOffset>
            </wp:positionV>
            <wp:extent cx="417830" cy="610235"/>
            <wp:effectExtent l="0" t="0" r="0" b="0"/>
            <wp:wrapTopAndBottom/>
            <wp:docPr id="2"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2" descr=""/>
                    <pic:cNvPicPr>
                      <a:picLocks noChangeAspect="1" noChangeArrowheads="1"/>
                    </pic:cNvPicPr>
                  </pic:nvPicPr>
                  <pic:blipFill>
                    <a:blip r:embed="rId2"/>
                    <a:stretch>
                      <a:fillRect/>
                    </a:stretch>
                  </pic:blipFill>
                  <pic:spPr bwMode="auto">
                    <a:xfrm>
                      <a:off x="0" y="0"/>
                      <a:ext cx="417830" cy="610235"/>
                    </a:xfrm>
                    <a:prstGeom prst="rect">
                      <a:avLst/>
                    </a:prstGeom>
                  </pic:spPr>
                </pic:pic>
              </a:graphicData>
            </a:graphic>
          </wp:anchor>
        </w:drawing>
      </w:r>
    </w:p>
    <w:p>
      <w:pPr>
        <w:pStyle w:val="Style16"/>
        <w:bidi w:val="0"/>
        <w:spacing w:lineRule="auto" w:line="216" w:before="0" w:after="0"/>
        <w:jc w:val="center"/>
        <w:rPr/>
      </w:pPr>
      <w:r>
        <w:rPr>
          <w:rFonts w:eastAsia="Times New Roman" w:cs="Times New Roman" w:ascii="Times New Roman" w:hAnsi="Times New Roman"/>
          <w:b/>
          <w:bCs/>
          <w:color w:val="000000"/>
          <w:spacing w:val="-1"/>
          <w:kern w:val="0"/>
          <w:sz w:val="28"/>
          <w:szCs w:val="28"/>
          <w:u w:val="none"/>
          <w:lang w:val="uk-UA" w:eastAsia="uk-UA" w:bidi="ar-SA"/>
        </w:rPr>
        <w:t>ПОКРОВСЬКА МІСЬКА РАДА</w:t>
      </w:r>
    </w:p>
    <w:p>
      <w:pPr>
        <w:pStyle w:val="Style16"/>
        <w:bidi w:val="0"/>
        <w:spacing w:lineRule="auto" w:line="216" w:before="0" w:after="0"/>
        <w:jc w:val="center"/>
        <w:rPr/>
      </w:pPr>
      <w:r>
        <w:rPr>
          <w:rFonts w:eastAsia="Times New Roman" w:cs="Times New Roman" w:ascii="Times New Roman" w:hAnsi="Times New Roman"/>
          <w:b/>
          <w:bCs/>
          <w:color w:val="000000"/>
          <w:spacing w:val="-1"/>
          <w:kern w:val="0"/>
          <w:sz w:val="28"/>
          <w:szCs w:val="28"/>
          <w:u w:val="none"/>
          <w:lang w:val="uk-UA" w:eastAsia="uk-UA" w:bidi="ar-SA"/>
        </w:rPr>
        <w:t xml:space="preserve">ДНІПРОПЕТРОВСЬКОЇ ОБЛАСТІ </w:t>
      </w:r>
    </w:p>
    <w:p>
      <w:pPr>
        <w:pStyle w:val="Style16"/>
        <w:bidi w:val="0"/>
        <w:spacing w:lineRule="auto" w:line="216" w:before="0" w:after="0"/>
        <w:jc w:val="center"/>
        <w:rPr>
          <w:rFonts w:ascii="Times New Roman" w:hAnsi="Times New Roman" w:eastAsia="Times New Roman" w:cs="Times New Roman"/>
          <w:b/>
          <w:b/>
          <w:bCs/>
          <w:color w:val="000000"/>
          <w:spacing w:val="-1"/>
          <w:kern w:val="0"/>
          <w:sz w:val="28"/>
          <w:szCs w:val="28"/>
          <w:u w:val="none"/>
          <w:lang w:val="uk-UA" w:eastAsia="uk-UA" w:bidi="ar-SA"/>
        </w:rPr>
      </w:pPr>
      <w:r>
        <w:rPr>
          <w:rFonts w:eastAsia="Times New Roman" w:cs="Times New Roman" w:ascii="Times New Roman" w:hAnsi="Times New Roman"/>
          <w:b/>
          <w:bCs/>
          <w:color w:val="000000"/>
          <w:spacing w:val="-1"/>
          <w:kern w:val="0"/>
          <w:sz w:val="28"/>
          <w:szCs w:val="28"/>
          <w:u w:val="none"/>
          <w:lang w:val="uk-UA" w:eastAsia="uk-UA" w:bidi="ar-SA"/>
        </w:rPr>
      </w:r>
    </w:p>
    <w:p>
      <w:pPr>
        <w:pStyle w:val="Style16"/>
        <w:shd w:val="clear" w:color="auto" w:fill="FFFFFF"/>
        <w:bidi w:val="0"/>
        <w:spacing w:lineRule="auto" w:line="216" w:before="0" w:after="0"/>
        <w:ind w:right="450" w:hanging="0"/>
        <w:jc w:val="center"/>
        <w:rPr/>
      </w:pPr>
      <w:r>
        <w:rPr>
          <w:rFonts w:eastAsia="Times New Roman" w:cs="Times New Roman" w:ascii="Times New Roman" w:hAnsi="Times New Roman"/>
          <w:b/>
          <w:bCs/>
          <w:color w:val="000000"/>
          <w:spacing w:val="-1"/>
          <w:kern w:val="0"/>
          <w:sz w:val="28"/>
          <w:szCs w:val="28"/>
          <w:u w:val="none"/>
          <w:lang w:val="uk-UA" w:eastAsia="uk-UA" w:bidi="ar-SA"/>
        </w:rPr>
        <w:t xml:space="preserve">     </w:t>
      </w:r>
      <w:r>
        <w:rPr>
          <w:rFonts w:eastAsia="Times New Roman" w:cs="Times New Roman" w:ascii="Times New Roman" w:hAnsi="Times New Roman"/>
          <w:b/>
          <w:bCs/>
          <w:color w:val="000000"/>
          <w:spacing w:val="-1"/>
          <w:kern w:val="0"/>
          <w:sz w:val="28"/>
          <w:szCs w:val="28"/>
          <w:u w:val="none"/>
          <w:lang w:val="uk-UA" w:eastAsia="uk-UA" w:bidi="ar-SA"/>
        </w:rPr>
        <w:t>РОЗПОРЯДЖЕННЯ МІСЬКОГО ГОЛОВИ</w:t>
      </w:r>
    </w:p>
    <w:p>
      <w:pPr>
        <w:pStyle w:val="Style16"/>
        <w:shd w:val="clear" w:color="auto" w:fill="FFFFFF"/>
        <w:bidi w:val="0"/>
        <w:spacing w:lineRule="auto" w:line="240" w:before="0" w:after="0"/>
        <w:ind w:right="450" w:hanging="0"/>
        <w:jc w:val="center"/>
        <w:rPr>
          <w:b/>
          <w:b/>
          <w:bCs/>
          <w:sz w:val="12"/>
          <w:szCs w:val="12"/>
        </w:rPr>
      </w:pPr>
      <w:r>
        <w:rPr>
          <w:b/>
          <w:bCs/>
          <w:sz w:val="12"/>
          <w:szCs w:val="12"/>
        </w:rPr>
      </w:r>
    </w:p>
    <w:p>
      <w:pPr>
        <w:pStyle w:val="Style16"/>
        <w:shd w:val="clear" w:color="auto" w:fill="FFFFFF"/>
        <w:bidi w:val="0"/>
        <w:spacing w:lineRule="auto" w:line="240" w:before="0" w:after="0"/>
        <w:ind w:right="450" w:hanging="0"/>
        <w:jc w:val="center"/>
        <w:rPr>
          <w:b/>
          <w:b/>
          <w:bCs/>
        </w:rPr>
      </w:pPr>
      <w:r>
        <w:rPr>
          <w:rFonts w:eastAsia="Times New Roman" w:cs="Times New Roman" w:ascii="Times New Roman" w:hAnsi="Times New Roman"/>
          <w:b w:val="false"/>
          <w:bCs w:val="false"/>
          <w:color w:val="000000"/>
          <w:spacing w:val="-1"/>
          <w:kern w:val="0"/>
          <w:sz w:val="28"/>
          <w:szCs w:val="28"/>
          <w:u w:val="none"/>
          <w:lang w:val="uk-UA" w:eastAsia="uk-UA" w:bidi="ar-SA"/>
        </w:rPr>
        <w:t>06.10.2022</w:t>
      </w:r>
      <w:r>
        <w:rPr>
          <w:rFonts w:eastAsia="Times New Roman" w:cs="Times New Roman" w:ascii="Times New Roman" w:hAnsi="Times New Roman"/>
          <w:b w:val="false"/>
          <w:bCs w:val="false"/>
          <w:color w:val="000000"/>
          <w:spacing w:val="-1"/>
          <w:kern w:val="0"/>
          <w:sz w:val="28"/>
          <w:szCs w:val="28"/>
          <w:u w:val="none"/>
          <w:lang w:val="uk-UA" w:eastAsia="uk-UA" w:bidi="ar-SA"/>
        </w:rPr>
        <w:t xml:space="preserve">                                            </w:t>
      </w:r>
      <w:r>
        <w:rPr>
          <w:rFonts w:eastAsia="Times New Roman" w:cs="Times New Roman" w:ascii="Times New Roman" w:hAnsi="Times New Roman"/>
          <w:b w:val="false"/>
          <w:bCs w:val="false"/>
          <w:color w:val="000000"/>
          <w:spacing w:val="-1"/>
          <w:kern w:val="0"/>
          <w:sz w:val="20"/>
          <w:szCs w:val="20"/>
          <w:u w:val="none"/>
          <w:lang w:val="uk-UA" w:eastAsia="uk-UA" w:bidi="ar-SA"/>
        </w:rPr>
        <w:t xml:space="preserve"> м.Покров</w:t>
      </w:r>
      <w:r>
        <w:rPr>
          <w:rFonts w:eastAsia="Times New Roman" w:cs="Times New Roman" w:ascii="Times New Roman" w:hAnsi="Times New Roman"/>
          <w:b w:val="false"/>
          <w:bCs w:val="false"/>
          <w:color w:val="000000"/>
          <w:spacing w:val="-1"/>
          <w:kern w:val="0"/>
          <w:sz w:val="28"/>
          <w:szCs w:val="28"/>
          <w:u w:val="none"/>
          <w:lang w:val="uk-UA" w:eastAsia="uk-UA" w:bidi="ar-SA"/>
        </w:rPr>
        <w:t xml:space="preserve">                                  № </w:t>
      </w:r>
      <w:r>
        <w:rPr>
          <w:rFonts w:eastAsia="Times New Roman" w:cs="Times New Roman" w:ascii="Times New Roman" w:hAnsi="Times New Roman"/>
          <w:b w:val="false"/>
          <w:bCs w:val="false"/>
          <w:color w:val="000000"/>
          <w:spacing w:val="-1"/>
          <w:kern w:val="0"/>
          <w:sz w:val="28"/>
          <w:szCs w:val="28"/>
          <w:u w:val="none"/>
          <w:lang w:val="uk-UA" w:eastAsia="uk-UA" w:bidi="ar-SA"/>
        </w:rPr>
        <w:t>Р-152/06-34-22</w:t>
      </w:r>
    </w:p>
    <w:p>
      <w:pPr>
        <w:pStyle w:val="Style16"/>
        <w:shd w:val="clear" w:color="auto" w:fill="FFFFFF"/>
        <w:bidi w:val="0"/>
        <w:spacing w:lineRule="auto" w:line="240" w:before="0" w:after="0"/>
        <w:ind w:right="450" w:hanging="0"/>
        <w:jc w:val="center"/>
        <w:rPr>
          <w:rFonts w:ascii="Times New Roman" w:hAnsi="Times New Roman"/>
          <w:b/>
          <w:b/>
          <w:bCs/>
          <w:sz w:val="12"/>
          <w:szCs w:val="12"/>
        </w:rPr>
      </w:pPr>
      <w:r>
        <w:rPr>
          <w:rFonts w:ascii="Times New Roman" w:hAnsi="Times New Roman"/>
          <w:b/>
          <w:bCs/>
          <w:sz w:val="12"/>
          <w:szCs w:val="12"/>
        </w:rPr>
      </w:r>
    </w:p>
    <w:p>
      <w:pPr>
        <w:pStyle w:val="Normal"/>
        <w:spacing w:lineRule="auto" w:line="240" w:before="0" w:after="0"/>
        <w:rPr>
          <w:rFonts w:ascii="Times New Roman" w:hAnsi="Times New Roman"/>
          <w:sz w:val="27"/>
          <w:szCs w:val="27"/>
          <w:lang w:val="uk-UA" w:bidi="ar-SA"/>
        </w:rPr>
      </w:pPr>
      <w:r>
        <w:rPr>
          <w:rFonts w:ascii="Times New Roman" w:hAnsi="Times New Roman"/>
          <w:sz w:val="27"/>
          <w:szCs w:val="27"/>
          <w:lang w:val="uk-UA" w:bidi="ar-SA"/>
        </w:rPr>
      </w:r>
    </w:p>
    <w:p>
      <w:pPr>
        <w:pStyle w:val="Normal"/>
        <w:widowControl/>
        <w:shd w:val="clear" w:color="auto" w:fill="FFFFFF"/>
        <w:bidi w:val="0"/>
        <w:spacing w:lineRule="auto" w:line="240" w:before="0" w:after="0"/>
        <w:ind w:left="0" w:right="454" w:hanging="0"/>
        <w:jc w:val="left"/>
        <w:rPr>
          <w:lang w:val="uk-UA" w:bidi="ar-SA"/>
        </w:rPr>
      </w:pPr>
      <w:r>
        <w:rPr>
          <w:rFonts w:eastAsia="Times New Roman" w:cs="Times New Roman" w:ascii="Times New Roman" w:hAnsi="Times New Roman"/>
          <w:b w:val="false"/>
          <w:bCs w:val="false"/>
          <w:color w:val="000000"/>
          <w:kern w:val="0"/>
          <w:sz w:val="28"/>
          <w:szCs w:val="28"/>
          <w:lang w:val="uk-UA" w:eastAsia="uk-UA" w:bidi="ar-SA"/>
        </w:rPr>
        <w:t xml:space="preserve">Про організацію роботи щодо реалізації </w:t>
      </w:r>
    </w:p>
    <w:p>
      <w:pPr>
        <w:pStyle w:val="Normal"/>
        <w:widowControl/>
        <w:shd w:val="clear" w:color="auto" w:fill="FFFFFF"/>
        <w:bidi w:val="0"/>
        <w:spacing w:lineRule="auto" w:line="240" w:before="0" w:after="0"/>
        <w:ind w:left="0" w:right="454" w:hanging="0"/>
        <w:jc w:val="left"/>
        <w:rPr>
          <w:lang w:val="uk-UA" w:bidi="ar-SA"/>
        </w:rPr>
      </w:pPr>
      <w:r>
        <w:rPr>
          <w:rFonts w:eastAsia="Times New Roman" w:cs="Times New Roman" w:ascii="Times New Roman" w:hAnsi="Times New Roman"/>
          <w:b w:val="false"/>
          <w:bCs w:val="false"/>
          <w:color w:val="000000"/>
          <w:kern w:val="0"/>
          <w:sz w:val="28"/>
          <w:szCs w:val="28"/>
          <w:lang w:val="uk-UA" w:eastAsia="uk-UA" w:bidi="ar-SA"/>
        </w:rPr>
        <w:t xml:space="preserve">політики відкритих даних Покровської </w:t>
      </w:r>
    </w:p>
    <w:p>
      <w:pPr>
        <w:pStyle w:val="Normal"/>
        <w:widowControl/>
        <w:shd w:val="clear" w:color="auto" w:fill="FFFFFF"/>
        <w:bidi w:val="0"/>
        <w:spacing w:lineRule="auto" w:line="240" w:before="0" w:after="0"/>
        <w:ind w:left="0" w:right="454" w:hanging="0"/>
        <w:jc w:val="left"/>
        <w:rPr>
          <w:lang w:val="uk-UA" w:bidi="ar-SA"/>
        </w:rPr>
      </w:pPr>
      <w:r>
        <w:rPr>
          <w:rFonts w:eastAsia="Times New Roman" w:cs="Times New Roman" w:ascii="Times New Roman" w:hAnsi="Times New Roman"/>
          <w:b w:val="false"/>
          <w:bCs w:val="false"/>
          <w:color w:val="000000"/>
          <w:kern w:val="0"/>
          <w:sz w:val="28"/>
          <w:szCs w:val="28"/>
          <w:lang w:val="uk-UA" w:eastAsia="uk-UA" w:bidi="ar-SA"/>
        </w:rPr>
        <w:t>міської ради та її виконавчого комітету</w:t>
      </w:r>
    </w:p>
    <w:p>
      <w:pPr>
        <w:pStyle w:val="Normal"/>
        <w:widowControl/>
        <w:shd w:val="clear" w:color="auto" w:fill="FFFFFF"/>
        <w:bidi w:val="0"/>
        <w:spacing w:lineRule="auto" w:line="240" w:before="0" w:after="0"/>
        <w:ind w:left="0" w:right="454" w:hanging="0"/>
        <w:jc w:val="left"/>
        <w:rPr>
          <w:sz w:val="12"/>
          <w:szCs w:val="12"/>
        </w:rPr>
      </w:pPr>
      <w:r>
        <w:rPr>
          <w:sz w:val="12"/>
          <w:szCs w:val="12"/>
        </w:rPr>
      </w:r>
    </w:p>
    <w:p>
      <w:pPr>
        <w:pStyle w:val="Normal"/>
        <w:widowControl/>
        <w:shd w:val="clear" w:color="auto" w:fill="FFFFFF"/>
        <w:bidi w:val="0"/>
        <w:spacing w:lineRule="auto" w:line="240" w:before="0" w:after="0"/>
        <w:ind w:left="0" w:right="454" w:firstLine="680"/>
        <w:jc w:val="both"/>
        <w:rPr/>
      </w:pPr>
      <w:r>
        <w:rPr>
          <w:rFonts w:eastAsia="Times New Roman" w:cs="Times New Roman" w:ascii="Times New Roman" w:hAnsi="Times New Roman"/>
          <w:b w:val="false"/>
          <w:bCs w:val="false"/>
          <w:color w:val="000000"/>
          <w:kern w:val="0"/>
          <w:sz w:val="28"/>
          <w:szCs w:val="28"/>
          <w:lang w:val="uk-UA" w:eastAsia="uk-UA" w:bidi="ar-SA"/>
        </w:rPr>
        <w:t>Відповідно до Закону України «Про доступ до публічної інформації», змінами до постанови Кабінету Міністрів України від 21 жовтня 2015 року №835 «Про затвердження Положення про набори даних, які підлягають оприлюдненню у формі відкритих даних», з метою забезпечення прозорості та відкритості діяльності Покровської міської ради та її виконавчого комітету, створення механізмів реалізації права кожного на доступ до публічної інформації, належної організації роботи з питань оприлюднення та оновлення відкритих даних на офіційному вебсайті міської ради та на Єдиному державному вебпорталі відкритих даних, керуючись ст.42 Закону України «Про місцеве самоврядування в Україні»</w:t>
      </w:r>
    </w:p>
    <w:p>
      <w:pPr>
        <w:pStyle w:val="Normal"/>
        <w:widowControl/>
        <w:shd w:val="clear" w:color="auto" w:fill="FFFFFF"/>
        <w:bidi w:val="0"/>
        <w:spacing w:lineRule="auto" w:line="240" w:before="0" w:after="0"/>
        <w:ind w:left="0" w:right="454" w:hanging="0"/>
        <w:jc w:val="both"/>
        <w:rPr>
          <w:rFonts w:ascii="Times New Roman" w:hAnsi="Times New Roman" w:eastAsia="Times New Roman" w:cs="Times New Roman"/>
          <w:color w:val="000000"/>
          <w:sz w:val="12"/>
          <w:szCs w:val="12"/>
          <w:lang w:val="uk-UA" w:eastAsia="uk-UA" w:bidi="ar-SA"/>
        </w:rPr>
      </w:pPr>
      <w:r>
        <w:rPr>
          <w:rFonts w:eastAsia="Times New Roman" w:cs="Times New Roman" w:ascii="Times New Roman" w:hAnsi="Times New Roman"/>
          <w:color w:val="000000"/>
          <w:sz w:val="12"/>
          <w:szCs w:val="12"/>
          <w:lang w:val="uk-UA" w:eastAsia="uk-UA" w:bidi="ar-SA"/>
        </w:rPr>
      </w:r>
    </w:p>
    <w:p>
      <w:pPr>
        <w:pStyle w:val="Normal"/>
        <w:widowControl/>
        <w:shd w:val="clear" w:color="auto" w:fill="FFFFFF"/>
        <w:bidi w:val="0"/>
        <w:spacing w:lineRule="auto" w:line="240" w:before="0" w:after="0"/>
        <w:ind w:left="0" w:right="454" w:hanging="0"/>
        <w:jc w:val="both"/>
        <w:rPr>
          <w:lang w:val="uk-UA" w:bidi="ar-SA"/>
        </w:rPr>
      </w:pPr>
      <w:r>
        <w:rPr>
          <w:rFonts w:eastAsia="Times New Roman" w:cs="Times New Roman" w:ascii="Times New Roman" w:hAnsi="Times New Roman"/>
          <w:b/>
          <w:bCs/>
          <w:color w:val="000000"/>
          <w:kern w:val="0"/>
          <w:sz w:val="28"/>
          <w:szCs w:val="28"/>
          <w:lang w:val="uk-UA" w:eastAsia="uk-UA" w:bidi="ar-SA"/>
        </w:rPr>
        <w:t>ЗОБОВ’ЯЗУЮ:</w:t>
      </w:r>
    </w:p>
    <w:p>
      <w:pPr>
        <w:pStyle w:val="Normal"/>
        <w:widowControl/>
        <w:shd w:val="clear" w:color="auto" w:fill="FFFFFF"/>
        <w:bidi w:val="0"/>
        <w:spacing w:lineRule="auto" w:line="240" w:before="0" w:after="0"/>
        <w:ind w:left="0" w:right="454" w:hanging="0"/>
        <w:jc w:val="both"/>
        <w:rPr>
          <w:rFonts w:ascii="Times New Roman" w:hAnsi="Times New Roman" w:eastAsia="Times New Roman" w:cs="Times New Roman"/>
          <w:color w:val="000000"/>
          <w:sz w:val="12"/>
          <w:szCs w:val="12"/>
          <w:lang w:val="uk-UA" w:eastAsia="uk-UA" w:bidi="ar-SA"/>
        </w:rPr>
      </w:pPr>
      <w:r>
        <w:rPr>
          <w:rFonts w:eastAsia="Times New Roman" w:cs="Times New Roman" w:ascii="Times New Roman" w:hAnsi="Times New Roman"/>
          <w:color w:val="000000"/>
          <w:sz w:val="12"/>
          <w:szCs w:val="12"/>
          <w:lang w:val="uk-UA" w:eastAsia="uk-UA" w:bidi="ar-SA"/>
        </w:rPr>
      </w:r>
    </w:p>
    <w:p>
      <w:pPr>
        <w:pStyle w:val="Normal"/>
        <w:widowControl/>
        <w:shd w:val="clear" w:color="auto" w:fill="FFFFFF"/>
        <w:bidi w:val="0"/>
        <w:spacing w:lineRule="auto" w:line="240" w:before="0" w:after="0"/>
        <w:ind w:left="0" w:right="454" w:firstLine="680"/>
        <w:jc w:val="both"/>
        <w:rPr>
          <w:lang w:val="uk-UA" w:bidi="ar-SA"/>
        </w:rPr>
      </w:pPr>
      <w:r>
        <w:rPr>
          <w:rFonts w:eastAsia="Times New Roman" w:cs="Times New Roman" w:ascii="Times New Roman" w:hAnsi="Times New Roman"/>
          <w:b w:val="false"/>
          <w:bCs w:val="false"/>
          <w:color w:val="000000"/>
          <w:kern w:val="0"/>
          <w:sz w:val="28"/>
          <w:szCs w:val="28"/>
          <w:lang w:val="uk-UA" w:eastAsia="uk-UA" w:bidi="ar-SA"/>
        </w:rPr>
        <w:t>1. Затвердити Перелік наборів даних, що підлягають оприлюдненню у формі відкритих даних Покровської міської ради та її виконавчого комітету, що додається.</w:t>
      </w:r>
    </w:p>
    <w:p>
      <w:pPr>
        <w:pStyle w:val="Normal"/>
        <w:widowControl/>
        <w:shd w:val="clear" w:color="auto" w:fill="FFFFFF"/>
        <w:bidi w:val="0"/>
        <w:spacing w:lineRule="auto" w:line="240" w:before="0" w:after="0"/>
        <w:ind w:left="0" w:right="454" w:firstLine="680"/>
        <w:jc w:val="both"/>
        <w:rPr>
          <w:rFonts w:ascii="Times New Roman" w:hAnsi="Times New Roman" w:eastAsia="Times New Roman" w:cs="Times New Roman"/>
          <w:color w:val="000000"/>
          <w:sz w:val="24"/>
          <w:szCs w:val="24"/>
          <w:shd w:fill="FFFF00" w:val="clear"/>
          <w:lang w:val="uk-UA" w:eastAsia="uk-UA" w:bidi="ar-SA"/>
        </w:rPr>
      </w:pPr>
      <w:r>
        <w:rPr>
          <w:rFonts w:eastAsia="Times New Roman" w:cs="Times New Roman" w:ascii="Times New Roman" w:hAnsi="Times New Roman"/>
          <w:color w:val="000000"/>
          <w:sz w:val="24"/>
          <w:szCs w:val="24"/>
          <w:shd w:fill="FFFF00" w:val="clear"/>
          <w:lang w:val="uk-UA" w:eastAsia="uk-UA" w:bidi="ar-SA"/>
        </w:rPr>
      </w:r>
    </w:p>
    <w:p>
      <w:pPr>
        <w:pStyle w:val="Normal"/>
        <w:widowControl/>
        <w:shd w:val="clear" w:color="auto" w:fill="FFFFFF"/>
        <w:bidi w:val="0"/>
        <w:spacing w:lineRule="auto" w:line="240" w:before="0" w:after="0"/>
        <w:ind w:left="0" w:right="454" w:firstLine="680"/>
        <w:jc w:val="both"/>
        <w:rPr>
          <w:lang w:val="uk-UA" w:bidi="ar-SA"/>
        </w:rPr>
      </w:pPr>
      <w:r>
        <w:rPr>
          <w:rFonts w:eastAsia="Times New Roman" w:cs="Times New Roman" w:ascii="Times New Roman" w:hAnsi="Times New Roman"/>
          <w:b w:val="false"/>
          <w:bCs w:val="false"/>
          <w:color w:val="000000"/>
          <w:kern w:val="0"/>
          <w:sz w:val="28"/>
          <w:szCs w:val="28"/>
          <w:shd w:fill="auto" w:val="clear"/>
          <w:lang w:val="uk-UA" w:eastAsia="uk-UA" w:bidi="ar-SA"/>
        </w:rPr>
        <w:t>2. Визначити відповідальними особами за розміщення та оновлення даних, що підлягають оприлюдненню на офіційному вебсайті Покровської міської ради та на Єдиному державному вебпорталі відкритих даних, начальників відділів виконавчого комітету Покровської міської ради за напрямками роботи.</w:t>
      </w:r>
    </w:p>
    <w:p>
      <w:pPr>
        <w:pStyle w:val="Normal"/>
        <w:widowControl/>
        <w:shd w:val="clear" w:color="auto" w:fill="FFFFFF"/>
        <w:bidi w:val="0"/>
        <w:spacing w:lineRule="auto" w:line="240" w:before="0" w:after="0"/>
        <w:ind w:left="0" w:right="454" w:firstLine="680"/>
        <w:jc w:val="both"/>
        <w:rPr>
          <w:lang w:val="uk-UA" w:bidi="ar-SA"/>
        </w:rPr>
      </w:pPr>
      <w:r>
        <w:rPr>
          <w:lang w:val="uk-UA" w:bidi="ar-SA"/>
        </w:rPr>
      </w:r>
    </w:p>
    <w:p>
      <w:pPr>
        <w:pStyle w:val="Normal"/>
        <w:widowControl/>
        <w:shd w:val="clear" w:color="auto" w:fill="FFFFFF"/>
        <w:bidi w:val="0"/>
        <w:spacing w:lineRule="auto" w:line="240" w:before="0" w:after="0"/>
        <w:ind w:left="0" w:right="454" w:firstLine="680"/>
        <w:jc w:val="both"/>
        <w:rPr>
          <w:lang w:val="uk-UA" w:bidi="ar-SA"/>
        </w:rPr>
      </w:pPr>
      <w:r>
        <w:rPr>
          <w:rFonts w:eastAsia="Times New Roman" w:cs="Times New Roman" w:ascii="Times New Roman" w:hAnsi="Times New Roman"/>
          <w:b w:val="false"/>
          <w:bCs w:val="false"/>
          <w:color w:val="000000"/>
          <w:kern w:val="0"/>
          <w:sz w:val="28"/>
          <w:szCs w:val="28"/>
          <w:shd w:fill="auto" w:val="clear"/>
          <w:lang w:val="uk-UA" w:eastAsia="uk-UA" w:bidi="ar-SA"/>
        </w:rPr>
        <w:t>3. Керівникам структурних підрозділів та комунальних підприємств, що входять до сфери управління Покровської міської ради та її виконавчого комітету</w:t>
      </w:r>
      <w:r>
        <w:rPr>
          <w:rFonts w:eastAsia="Times New Roman" w:cs="Times New Roman" w:ascii="Times New Roman" w:hAnsi="Times New Roman"/>
          <w:b w:val="false"/>
          <w:bCs w:val="false"/>
          <w:color w:val="000000"/>
          <w:kern w:val="0"/>
          <w:sz w:val="24"/>
          <w:szCs w:val="24"/>
          <w:shd w:fill="auto" w:val="clear"/>
          <w:lang w:val="uk-UA" w:eastAsia="uk-UA" w:bidi="ar-SA"/>
        </w:rPr>
        <w:t>:</w:t>
      </w:r>
    </w:p>
    <w:p>
      <w:pPr>
        <w:pStyle w:val="Normal"/>
        <w:widowControl/>
        <w:shd w:val="clear" w:color="auto" w:fill="FFFFFF"/>
        <w:bidi w:val="0"/>
        <w:spacing w:lineRule="auto" w:line="240" w:before="0" w:after="0"/>
        <w:ind w:left="0" w:right="454" w:firstLine="680"/>
        <w:jc w:val="both"/>
        <w:rPr>
          <w:lang w:val="uk-UA" w:bidi="ar-SA"/>
        </w:rPr>
      </w:pPr>
      <w:r>
        <w:rPr>
          <w:rFonts w:eastAsia="Times New Roman" w:cs="Times New Roman" w:ascii="Times New Roman" w:hAnsi="Times New Roman"/>
          <w:b w:val="false"/>
          <w:bCs w:val="false"/>
          <w:color w:val="000000"/>
          <w:kern w:val="0"/>
          <w:sz w:val="28"/>
          <w:szCs w:val="28"/>
          <w:shd w:fill="auto" w:val="clear"/>
          <w:lang w:val="uk-UA" w:eastAsia="uk-UA" w:bidi="ar-SA"/>
        </w:rPr>
        <w:t>3.1.  Визначити   відповідальних   осіб  за  забезпечення  розміщення та оновлення даних, що підлягають оприлюдненню на офіційному вебсайті Покровської міської ради та на Єдиному державному вебпорталі відкритих даних. Копії наказів щодо визначених осіб надати до організаційного відділу.</w:t>
      </w:r>
    </w:p>
    <w:p>
      <w:pPr>
        <w:pStyle w:val="Normal"/>
        <w:widowControl/>
        <w:shd w:val="clear" w:color="auto" w:fill="FFFFFF"/>
        <w:bidi w:val="0"/>
        <w:spacing w:lineRule="auto" w:line="240" w:before="0" w:after="0"/>
        <w:ind w:left="0" w:right="454" w:firstLine="680"/>
        <w:jc w:val="right"/>
        <w:rPr>
          <w:lang w:val="uk-UA" w:bidi="ar-SA"/>
        </w:rPr>
      </w:pPr>
      <w:r>
        <w:rPr>
          <w:rFonts w:eastAsia="Times New Roman" w:cs="Times New Roman" w:ascii="Times New Roman" w:hAnsi="Times New Roman"/>
          <w:b w:val="false"/>
          <w:bCs w:val="false"/>
          <w:color w:val="000000"/>
          <w:kern w:val="0"/>
          <w:sz w:val="28"/>
          <w:szCs w:val="28"/>
          <w:shd w:fill="auto" w:val="clear"/>
          <w:lang w:val="uk-UA" w:eastAsia="uk-UA" w:bidi="ar-SA"/>
        </w:rPr>
        <w:t xml:space="preserve">   </w:t>
      </w:r>
      <w:r>
        <w:rPr>
          <w:rFonts w:eastAsia="Times New Roman" w:cs="Times New Roman" w:ascii="Times New Roman" w:hAnsi="Times New Roman"/>
          <w:b/>
          <w:bCs/>
          <w:color w:val="000000"/>
          <w:kern w:val="0"/>
          <w:sz w:val="28"/>
          <w:szCs w:val="28"/>
          <w:shd w:fill="auto" w:val="clear"/>
          <w:lang w:val="uk-UA" w:eastAsia="uk-UA" w:bidi="ar-SA"/>
        </w:rPr>
        <w:t>Термін виконання: до 01.11.2022</w:t>
      </w:r>
    </w:p>
    <w:p>
      <w:pPr>
        <w:pStyle w:val="Normal"/>
        <w:widowControl/>
        <w:shd w:val="clear" w:color="auto" w:fill="FFFFFF"/>
        <w:bidi w:val="0"/>
        <w:spacing w:lineRule="auto" w:line="240" w:before="0" w:after="0"/>
        <w:ind w:left="0" w:right="454" w:firstLine="680"/>
        <w:jc w:val="both"/>
        <w:rPr>
          <w:lang w:val="uk-UA" w:bidi="ar-SA"/>
        </w:rPr>
      </w:pPr>
      <w:r>
        <w:rPr>
          <w:rFonts w:eastAsia="Times New Roman" w:cs="Times New Roman" w:ascii="Times New Roman" w:hAnsi="Times New Roman"/>
          <w:b w:val="false"/>
          <w:bCs w:val="false"/>
          <w:color w:val="000000"/>
          <w:kern w:val="0"/>
          <w:sz w:val="28"/>
          <w:szCs w:val="28"/>
          <w:shd w:fill="auto" w:val="clear"/>
          <w:lang w:val="uk-UA" w:eastAsia="uk-UA" w:bidi="ar-SA"/>
        </w:rPr>
        <w:t>3.2. Внести зміни/додатки в посадові інструкції цих відповідальних осіб щодо відповідальності за достовірність, актуальність та своєчасне оприлюднення публічної інформації  відповідно до вимог законодавства.</w:t>
      </w:r>
    </w:p>
    <w:p>
      <w:pPr>
        <w:pStyle w:val="Normal"/>
        <w:widowControl/>
        <w:shd w:val="clear" w:color="auto" w:fill="FFFFFF"/>
        <w:bidi w:val="0"/>
        <w:spacing w:lineRule="auto" w:line="240" w:before="0" w:after="0"/>
        <w:ind w:left="0" w:right="454" w:firstLine="680"/>
        <w:jc w:val="both"/>
        <w:rPr>
          <w:lang w:val="uk-UA" w:bidi="ar-SA"/>
        </w:rPr>
      </w:pPr>
      <w:r>
        <w:rPr>
          <w:rFonts w:eastAsia="Times New Roman" w:cs="Times New Roman" w:ascii="Times New Roman" w:hAnsi="Times New Roman"/>
          <w:b w:val="false"/>
          <w:bCs w:val="false"/>
          <w:color w:val="000000"/>
          <w:kern w:val="0"/>
          <w:sz w:val="28"/>
          <w:szCs w:val="28"/>
          <w:lang w:val="uk-UA" w:eastAsia="uk-UA" w:bidi="ar-SA"/>
        </w:rPr>
        <w:t>4.  Відділу цифрового розвитку, програмно-технічного забезпечення і захисту інформації забезпечувати оновлення на офіційному вебсайті Покровської міської ради та на Єдиному державному вебпорталі відкритих даних інформацію, згідно з вимогами постанови Кабінету Міністрів України від 21.10.2015 року № 835 «Про затвердження Положення про набори даних, які підлягають оприлюдненню у формі відкритих даних».</w:t>
      </w:r>
    </w:p>
    <w:p>
      <w:pPr>
        <w:pStyle w:val="Normal"/>
        <w:widowControl/>
        <w:shd w:val="clear" w:color="auto" w:fill="FFFFFF"/>
        <w:bidi w:val="0"/>
        <w:spacing w:lineRule="auto" w:line="240" w:before="0" w:after="0"/>
        <w:ind w:left="0" w:right="454" w:firstLine="680"/>
        <w:jc w:val="both"/>
        <w:rPr>
          <w:rFonts w:ascii="Times New Roman" w:hAnsi="Times New Roman" w:eastAsia="Times New Roman" w:cs="Times New Roman"/>
          <w:color w:val="000000"/>
          <w:sz w:val="24"/>
          <w:szCs w:val="24"/>
          <w:lang w:val="uk-UA" w:eastAsia="uk-UA" w:bidi="ar-SA"/>
        </w:rPr>
      </w:pPr>
      <w:r>
        <w:rPr>
          <w:rFonts w:eastAsia="Times New Roman" w:cs="Times New Roman" w:ascii="Times New Roman" w:hAnsi="Times New Roman"/>
          <w:color w:val="000000"/>
          <w:sz w:val="24"/>
          <w:szCs w:val="24"/>
          <w:lang w:val="uk-UA" w:eastAsia="uk-UA" w:bidi="ar-SA"/>
        </w:rPr>
      </w:r>
    </w:p>
    <w:p>
      <w:pPr>
        <w:pStyle w:val="Normal"/>
        <w:widowControl/>
        <w:shd w:val="clear" w:color="auto" w:fill="FFFFFF"/>
        <w:bidi w:val="0"/>
        <w:spacing w:lineRule="auto" w:line="240" w:before="0" w:after="0"/>
        <w:ind w:left="0" w:right="454" w:firstLine="680"/>
        <w:jc w:val="both"/>
        <w:rPr>
          <w:lang w:val="uk-UA" w:bidi="ar-SA"/>
        </w:rPr>
      </w:pPr>
      <w:r>
        <w:rPr>
          <w:rFonts w:eastAsia="Times New Roman" w:cs="Times New Roman" w:ascii="Times New Roman" w:hAnsi="Times New Roman"/>
          <w:b w:val="false"/>
          <w:bCs w:val="false"/>
          <w:color w:val="000000"/>
          <w:kern w:val="0"/>
          <w:sz w:val="28"/>
          <w:szCs w:val="28"/>
          <w:lang w:val="uk-UA" w:eastAsia="uk-UA" w:bidi="ar-SA"/>
        </w:rPr>
        <w:t>5. Заступникам міського голови за напрямками роботи, здійснювати контроль за інформацією, що розміщена на офіційному вебсайті Покровської міської ради та на Єдиному державному вебпорталі відкритих даних.</w:t>
      </w:r>
    </w:p>
    <w:p>
      <w:pPr>
        <w:pStyle w:val="Normal"/>
        <w:widowControl/>
        <w:shd w:val="clear" w:color="auto" w:fill="FFFFFF"/>
        <w:bidi w:val="0"/>
        <w:spacing w:lineRule="auto" w:line="240" w:before="0" w:after="0"/>
        <w:ind w:left="0" w:right="454" w:firstLine="680"/>
        <w:jc w:val="both"/>
        <w:rPr>
          <w:lang w:val="uk-UA" w:bidi="ar-SA"/>
        </w:rPr>
      </w:pPr>
      <w:r>
        <w:rPr>
          <w:lang w:val="uk-UA" w:bidi="ar-SA"/>
        </w:rPr>
      </w:r>
    </w:p>
    <w:p>
      <w:pPr>
        <w:pStyle w:val="Normal"/>
        <w:widowControl/>
        <w:shd w:val="clear" w:color="auto" w:fill="FFFFFF"/>
        <w:bidi w:val="0"/>
        <w:spacing w:lineRule="auto" w:line="240" w:before="0" w:after="0"/>
        <w:ind w:left="0" w:right="454" w:firstLine="680"/>
        <w:jc w:val="both"/>
        <w:rPr>
          <w:lang w:val="uk-UA" w:bidi="ar-SA"/>
        </w:rPr>
      </w:pPr>
      <w:r>
        <w:rPr>
          <w:rFonts w:eastAsia="Times New Roman" w:cs="Times New Roman" w:ascii="Times New Roman" w:hAnsi="Times New Roman"/>
          <w:b w:val="false"/>
          <w:bCs w:val="false"/>
          <w:color w:val="000000"/>
          <w:kern w:val="0"/>
          <w:sz w:val="28"/>
          <w:szCs w:val="28"/>
          <w:shd w:fill="auto" w:val="clear"/>
          <w:lang w:val="uk-UA" w:eastAsia="uk-UA" w:bidi="ar-SA"/>
        </w:rPr>
        <w:t>6. Визначити відповідальних за організацію та проведення  інформаційного аудиту, шляхом аналізу інформації щодо наявності, стану, форматів, процесів управління та використання усієї інформації, яка перебуває у володінні Покровської міської ради та її виконавчого комітету (результати інформаційного аудиту обов’язково опубліковувати на Єдиному державному вебпорталі відкритих даних):</w:t>
      </w:r>
    </w:p>
    <w:p>
      <w:pPr>
        <w:pStyle w:val="Normal"/>
        <w:widowControl/>
        <w:shd w:val="clear" w:color="auto" w:fill="FFFFFF"/>
        <w:bidi w:val="0"/>
        <w:spacing w:lineRule="auto" w:line="240" w:before="0" w:after="0"/>
        <w:ind w:left="0" w:right="454" w:firstLine="680"/>
        <w:jc w:val="both"/>
        <w:rPr>
          <w:lang w:val="uk-UA" w:bidi="ar-SA"/>
        </w:rPr>
      </w:pPr>
      <w:r>
        <w:rPr>
          <w:rFonts w:eastAsia="Times New Roman" w:cs="Times New Roman" w:ascii="Times New Roman" w:hAnsi="Times New Roman"/>
          <w:b w:val="false"/>
          <w:bCs w:val="false"/>
          <w:color w:val="000000"/>
          <w:kern w:val="0"/>
          <w:sz w:val="28"/>
          <w:szCs w:val="28"/>
          <w:shd w:fill="auto" w:val="clear"/>
          <w:lang w:val="uk-UA" w:eastAsia="uk-UA" w:bidi="ar-SA"/>
        </w:rPr>
        <w:t>- організаційний відділ - за інформацію структурних підрозділів та комунальних підприємств, що входять до сфери управління Покровської міської ради та її виконавчого комітету;</w:t>
      </w:r>
    </w:p>
    <w:p>
      <w:pPr>
        <w:pStyle w:val="Normal"/>
        <w:widowControl/>
        <w:shd w:val="clear" w:color="auto" w:fill="FFFFFF"/>
        <w:bidi w:val="0"/>
        <w:spacing w:lineRule="auto" w:line="240" w:before="0" w:after="0"/>
        <w:ind w:left="0" w:right="454" w:firstLine="680"/>
        <w:jc w:val="both"/>
        <w:rPr>
          <w:lang w:val="uk-UA" w:bidi="ar-SA"/>
        </w:rPr>
      </w:pPr>
      <w:r>
        <w:rPr>
          <w:rFonts w:eastAsia="Times New Roman" w:cs="Times New Roman" w:ascii="Times New Roman" w:hAnsi="Times New Roman"/>
          <w:b w:val="false"/>
          <w:bCs w:val="false"/>
          <w:color w:val="000000"/>
          <w:kern w:val="0"/>
          <w:sz w:val="28"/>
          <w:szCs w:val="28"/>
          <w:shd w:fill="auto" w:val="clear"/>
          <w:lang w:val="uk-UA" w:eastAsia="uk-UA" w:bidi="ar-SA"/>
        </w:rPr>
        <w:t>- загальному відділу - за інформацію виконавчого комітету Покровської міської ради;</w:t>
      </w:r>
    </w:p>
    <w:p>
      <w:pPr>
        <w:pStyle w:val="Normal"/>
        <w:widowControl/>
        <w:shd w:val="clear" w:color="auto" w:fill="FFFFFF"/>
        <w:bidi w:val="0"/>
        <w:spacing w:lineRule="auto" w:line="240" w:before="0" w:after="0"/>
        <w:ind w:left="0" w:right="454" w:firstLine="680"/>
        <w:jc w:val="both"/>
        <w:rPr>
          <w:lang w:val="uk-UA" w:bidi="ar-SA"/>
        </w:rPr>
      </w:pPr>
      <w:r>
        <w:rPr>
          <w:rFonts w:eastAsia="Times New Roman" w:cs="Times New Roman" w:ascii="Times New Roman" w:hAnsi="Times New Roman"/>
          <w:b w:val="false"/>
          <w:bCs w:val="false"/>
          <w:color w:val="000000"/>
          <w:kern w:val="0"/>
          <w:sz w:val="28"/>
          <w:szCs w:val="28"/>
          <w:shd w:fill="auto" w:val="clear"/>
          <w:lang w:val="uk-UA" w:eastAsia="uk-UA" w:bidi="ar-SA"/>
        </w:rPr>
        <w:t>- відділу цифрового розвитку, програмно-технічного забезпечення і захисту інформації — відповідність формату інформації, яка оприлюднюється та строки її розміщення.</w:t>
      </w:r>
    </w:p>
    <w:p>
      <w:pPr>
        <w:pStyle w:val="Normal"/>
        <w:widowControl/>
        <w:shd w:val="clear" w:color="auto" w:fill="FFFFFF"/>
        <w:bidi w:val="0"/>
        <w:spacing w:lineRule="auto" w:line="240" w:before="0" w:after="0"/>
        <w:ind w:left="0" w:right="454" w:firstLine="680"/>
        <w:jc w:val="right"/>
        <w:rPr/>
      </w:pPr>
      <w:r>
        <w:rPr>
          <w:rFonts w:eastAsia="Times New Roman" w:cs="Times New Roman" w:ascii="Times New Roman" w:hAnsi="Times New Roman"/>
          <w:b/>
          <w:bCs/>
          <w:color w:val="000000"/>
          <w:kern w:val="0"/>
          <w:sz w:val="28"/>
          <w:szCs w:val="28"/>
          <w:shd w:fill="auto" w:val="clear"/>
          <w:lang w:val="uk-UA" w:eastAsia="uk-UA" w:bidi="ar-SA"/>
        </w:rPr>
        <w:t>Термін виконання: щорічно</w:t>
      </w:r>
      <w:r>
        <w:rPr>
          <w:rFonts w:eastAsia="Times New Roman" w:cs="Times New Roman" w:ascii="Times New Roman" w:hAnsi="Times New Roman"/>
          <w:b w:val="false"/>
          <w:bCs w:val="false"/>
          <w:color w:val="000000"/>
          <w:kern w:val="0"/>
          <w:sz w:val="28"/>
          <w:szCs w:val="28"/>
          <w:shd w:fill="auto" w:val="clear"/>
          <w:lang w:val="uk-UA" w:eastAsia="uk-UA" w:bidi="ar-SA"/>
        </w:rPr>
        <w:t xml:space="preserve"> </w:t>
      </w:r>
    </w:p>
    <w:p>
      <w:pPr>
        <w:pStyle w:val="Normal"/>
        <w:widowControl/>
        <w:shd w:val="clear" w:color="auto" w:fill="FFFFFF"/>
        <w:bidi w:val="0"/>
        <w:spacing w:lineRule="auto" w:line="240" w:before="0" w:after="0"/>
        <w:ind w:left="0" w:right="454" w:firstLine="680"/>
        <w:jc w:val="right"/>
        <w:rPr/>
      </w:pPr>
      <w:r>
        <w:rPr>
          <w:rFonts w:eastAsia="Times New Roman" w:cs="Times New Roman" w:ascii="Times New Roman" w:hAnsi="Times New Roman"/>
          <w:b w:val="false"/>
          <w:bCs w:val="false"/>
          <w:color w:val="000000"/>
          <w:kern w:val="0"/>
          <w:sz w:val="28"/>
          <w:szCs w:val="28"/>
          <w:shd w:fill="auto" w:val="clear"/>
          <w:lang w:val="uk-UA" w:eastAsia="uk-UA" w:bidi="ar-SA"/>
        </w:rPr>
        <w:t>(в першому кварталі наступного за звітним року)</w:t>
      </w:r>
      <w:r>
        <w:rPr>
          <w:rFonts w:eastAsia="Times New Roman" w:cs="Times New Roman" w:ascii="Times New Roman" w:hAnsi="Times New Roman"/>
          <w:b w:val="false"/>
          <w:bCs w:val="false"/>
          <w:color w:val="000000"/>
          <w:kern w:val="0"/>
          <w:sz w:val="28"/>
          <w:szCs w:val="28"/>
          <w:lang w:val="uk-UA" w:eastAsia="uk-UA" w:bidi="ar-SA"/>
        </w:rPr>
        <w:t xml:space="preserve">    </w:t>
      </w:r>
    </w:p>
    <w:p>
      <w:pPr>
        <w:pStyle w:val="Normal"/>
        <w:widowControl/>
        <w:shd w:val="clear" w:color="auto" w:fill="FFFFFF"/>
        <w:bidi w:val="0"/>
        <w:spacing w:lineRule="auto" w:line="240" w:before="0" w:after="0"/>
        <w:ind w:left="0" w:right="454" w:firstLine="680"/>
        <w:jc w:val="right"/>
        <w:rPr>
          <w:rFonts w:ascii="Times New Roman" w:hAnsi="Times New Roman" w:eastAsia="Times New Roman" w:cs="Times New Roman"/>
          <w:b w:val="false"/>
          <w:b w:val="false"/>
          <w:bCs w:val="false"/>
          <w:color w:val="000000"/>
          <w:kern w:val="0"/>
          <w:sz w:val="28"/>
          <w:szCs w:val="28"/>
          <w:lang w:val="uk-UA" w:eastAsia="uk-UA" w:bidi="ar-SA"/>
        </w:rPr>
      </w:pPr>
      <w:r>
        <w:rPr>
          <w:rFonts w:eastAsia="Times New Roman" w:cs="Times New Roman" w:ascii="Times New Roman" w:hAnsi="Times New Roman"/>
          <w:b w:val="false"/>
          <w:bCs w:val="false"/>
          <w:color w:val="000000"/>
          <w:kern w:val="0"/>
          <w:sz w:val="28"/>
          <w:szCs w:val="28"/>
          <w:lang w:val="uk-UA" w:eastAsia="uk-UA" w:bidi="ar-SA"/>
        </w:rPr>
      </w:r>
    </w:p>
    <w:p>
      <w:pPr>
        <w:pStyle w:val="Normal"/>
        <w:widowControl/>
        <w:shd w:val="clear" w:color="auto" w:fill="FFFFFF"/>
        <w:bidi w:val="0"/>
        <w:spacing w:lineRule="auto" w:line="240" w:before="0" w:after="0"/>
        <w:ind w:left="0" w:right="454" w:firstLine="680"/>
        <w:jc w:val="both"/>
        <w:rPr>
          <w:lang w:val="uk-UA" w:bidi="ar-SA"/>
        </w:rPr>
      </w:pPr>
      <w:r>
        <w:rPr>
          <w:rFonts w:eastAsia="Times New Roman" w:cs="Times New Roman" w:ascii="Times New Roman" w:hAnsi="Times New Roman"/>
          <w:b w:val="false"/>
          <w:bCs w:val="false"/>
          <w:color w:val="000000"/>
          <w:kern w:val="0"/>
          <w:sz w:val="28"/>
          <w:szCs w:val="28"/>
          <w:lang w:val="uk-UA" w:eastAsia="uk-UA" w:bidi="ar-SA"/>
        </w:rPr>
        <w:t>7. Визнати такими що втратили чинність розпорядження міського голови:</w:t>
      </w:r>
    </w:p>
    <w:p>
      <w:pPr>
        <w:pStyle w:val="Normal"/>
        <w:widowControl/>
        <w:shd w:val="clear" w:color="auto" w:fill="FFFFFF"/>
        <w:bidi w:val="0"/>
        <w:spacing w:lineRule="auto" w:line="240" w:before="0" w:after="0"/>
        <w:ind w:left="0" w:right="454" w:firstLine="680"/>
        <w:jc w:val="both"/>
        <w:rPr>
          <w:lang w:val="uk-UA" w:bidi="ar-SA"/>
        </w:rPr>
      </w:pPr>
      <w:r>
        <w:rPr>
          <w:rFonts w:eastAsia="Times New Roman" w:cs="Times New Roman" w:ascii="Times New Roman" w:hAnsi="Times New Roman"/>
          <w:b w:val="false"/>
          <w:bCs w:val="false"/>
          <w:color w:val="000000"/>
          <w:kern w:val="0"/>
          <w:sz w:val="28"/>
          <w:szCs w:val="28"/>
          <w:lang w:val="uk-UA" w:eastAsia="uk-UA" w:bidi="ar-SA"/>
        </w:rPr>
        <w:t>- від 14.07.2021 №166-р “Про затвердження Переліку наборів даних, що підлягають оприлюдненню у формі відкритих даних Покровської міської ради та її виконавчого комітету, у новій редакції”;</w:t>
      </w:r>
    </w:p>
    <w:p>
      <w:pPr>
        <w:pStyle w:val="Normal"/>
        <w:widowControl/>
        <w:shd w:val="clear" w:color="auto" w:fill="FFFFFF"/>
        <w:bidi w:val="0"/>
        <w:spacing w:lineRule="auto" w:line="240" w:before="0" w:after="0"/>
        <w:ind w:left="0" w:right="454" w:firstLine="680"/>
        <w:jc w:val="both"/>
        <w:rPr>
          <w:lang w:val="uk-UA" w:bidi="ar-SA"/>
        </w:rPr>
      </w:pPr>
      <w:r>
        <w:rPr>
          <w:rFonts w:eastAsia="Times New Roman" w:cs="Times New Roman" w:ascii="Times New Roman" w:hAnsi="Times New Roman"/>
          <w:b w:val="false"/>
          <w:bCs w:val="false"/>
          <w:color w:val="000000"/>
          <w:kern w:val="0"/>
          <w:sz w:val="28"/>
          <w:szCs w:val="28"/>
          <w:lang w:val="uk-UA" w:eastAsia="uk-UA" w:bidi="ar-SA"/>
        </w:rPr>
        <w:t>- від 26.12.2019 №366-р “Про організацію роботи щодо реалізації політики відкритих даних у м. Покров”.</w:t>
      </w:r>
    </w:p>
    <w:p>
      <w:pPr>
        <w:pStyle w:val="Normal"/>
        <w:widowControl/>
        <w:shd w:val="clear" w:color="auto" w:fill="FFFFFF"/>
        <w:bidi w:val="0"/>
        <w:spacing w:lineRule="auto" w:line="240" w:before="0" w:after="0"/>
        <w:ind w:left="0" w:right="454" w:firstLine="680"/>
        <w:jc w:val="both"/>
        <w:rPr>
          <w:rFonts w:ascii="Times New Roman" w:hAnsi="Times New Roman" w:eastAsia="Times New Roman" w:cs="Times New Roman"/>
          <w:color w:val="000000"/>
          <w:sz w:val="24"/>
          <w:szCs w:val="24"/>
          <w:lang w:val="uk-UA" w:eastAsia="uk-UA" w:bidi="ar-SA"/>
        </w:rPr>
      </w:pPr>
      <w:r>
        <w:rPr>
          <w:rFonts w:eastAsia="Times New Roman" w:cs="Times New Roman" w:ascii="Times New Roman" w:hAnsi="Times New Roman"/>
          <w:color w:val="000000"/>
          <w:sz w:val="24"/>
          <w:szCs w:val="24"/>
          <w:lang w:val="uk-UA" w:eastAsia="uk-UA" w:bidi="ar-SA"/>
        </w:rPr>
      </w:r>
    </w:p>
    <w:p>
      <w:pPr>
        <w:pStyle w:val="Normal"/>
        <w:widowControl/>
        <w:shd w:val="clear" w:color="auto" w:fill="FFFFFF"/>
        <w:bidi w:val="0"/>
        <w:spacing w:lineRule="auto" w:line="240" w:before="0" w:after="0"/>
        <w:ind w:left="0" w:right="454" w:firstLine="680"/>
        <w:jc w:val="both"/>
        <w:rPr>
          <w:sz w:val="28"/>
          <w:szCs w:val="28"/>
          <w:lang w:val="uk-UA" w:bidi="ar-SA"/>
        </w:rPr>
      </w:pPr>
      <w:r>
        <w:rPr>
          <w:rFonts w:eastAsia="Times New Roman" w:cs="Times New Roman" w:ascii="Times New Roman" w:hAnsi="Times New Roman"/>
          <w:b w:val="false"/>
          <w:bCs w:val="false"/>
          <w:color w:val="000000"/>
          <w:kern w:val="0"/>
          <w:sz w:val="28"/>
          <w:szCs w:val="28"/>
          <w:lang w:val="uk-UA" w:eastAsia="uk-UA" w:bidi="ar-SA"/>
        </w:rPr>
        <w:t>8. Контроль за виконанням цього розпорядження покласти на керуючого справами виконкому Олену ШУЛЬГУ.</w:t>
      </w:r>
    </w:p>
    <w:p>
      <w:pPr>
        <w:pStyle w:val="Normal"/>
        <w:widowControl/>
        <w:shd w:val="clear" w:color="auto" w:fill="FFFFFF"/>
        <w:bidi w:val="0"/>
        <w:spacing w:lineRule="auto" w:line="240" w:before="0" w:after="0"/>
        <w:ind w:left="0" w:right="454" w:firstLine="680"/>
        <w:jc w:val="both"/>
        <w:rPr>
          <w:rFonts w:ascii="Times New Roman" w:hAnsi="Times New Roman" w:eastAsia="Times New Roman" w:cs="Times New Roman"/>
          <w:color w:val="000000"/>
          <w:sz w:val="24"/>
          <w:szCs w:val="24"/>
          <w:lang w:val="uk-UA" w:eastAsia="uk-UA" w:bidi="ar-SA"/>
        </w:rPr>
      </w:pPr>
      <w:r>
        <w:rPr>
          <w:rFonts w:eastAsia="Times New Roman" w:cs="Times New Roman" w:ascii="Times New Roman" w:hAnsi="Times New Roman"/>
          <w:color w:val="000000"/>
          <w:sz w:val="24"/>
          <w:szCs w:val="24"/>
          <w:lang w:val="uk-UA" w:eastAsia="uk-UA" w:bidi="ar-SA"/>
        </w:rPr>
      </w:r>
    </w:p>
    <w:p>
      <w:pPr>
        <w:pStyle w:val="Normal"/>
        <w:widowControl/>
        <w:shd w:val="clear" w:color="auto" w:fill="FFFFFF"/>
        <w:bidi w:val="0"/>
        <w:spacing w:lineRule="auto" w:line="240" w:before="0" w:after="0"/>
        <w:ind w:left="0" w:right="454" w:hanging="0"/>
        <w:jc w:val="both"/>
        <w:rPr>
          <w:rFonts w:ascii="Times New Roman" w:hAnsi="Times New Roman" w:eastAsia="Times New Roman" w:cs="Times New Roman"/>
          <w:color w:val="000000"/>
          <w:sz w:val="24"/>
          <w:szCs w:val="24"/>
          <w:lang w:val="uk-UA" w:eastAsia="uk-UA" w:bidi="ar-SA"/>
        </w:rPr>
      </w:pPr>
      <w:r>
        <w:rPr>
          <w:rFonts w:eastAsia="Times New Roman" w:cs="Times New Roman" w:ascii="Times New Roman" w:hAnsi="Times New Roman"/>
          <w:color w:val="000000"/>
          <w:sz w:val="24"/>
          <w:szCs w:val="24"/>
          <w:lang w:val="uk-UA" w:eastAsia="uk-UA" w:bidi="ar-SA"/>
        </w:rPr>
      </w:r>
    </w:p>
    <w:p>
      <w:pPr>
        <w:pStyle w:val="Normal"/>
        <w:widowControl/>
        <w:shd w:val="clear" w:color="auto" w:fill="FFFFFF"/>
        <w:bidi w:val="0"/>
        <w:spacing w:lineRule="auto" w:line="240" w:before="0" w:after="0"/>
        <w:ind w:left="0" w:right="454" w:hanging="0"/>
        <w:jc w:val="both"/>
        <w:rPr>
          <w:lang w:val="uk-UA" w:bidi="ar-SA"/>
        </w:rPr>
      </w:pPr>
      <w:r>
        <w:rPr>
          <w:rFonts w:eastAsia="Times New Roman" w:cs="Times New Roman" w:ascii="Times New Roman" w:hAnsi="Times New Roman"/>
          <w:b w:val="false"/>
          <w:bCs w:val="false"/>
          <w:color w:val="000000"/>
          <w:kern w:val="0"/>
          <w:sz w:val="28"/>
          <w:szCs w:val="28"/>
          <w:lang w:val="uk-UA" w:eastAsia="uk-UA" w:bidi="ar-SA"/>
        </w:rPr>
        <w:t>Міський голова                                                                    Олександр ШАПОВАЛ</w:t>
      </w:r>
    </w:p>
    <w:p>
      <w:pPr>
        <w:pStyle w:val="Normal"/>
        <w:widowControl/>
        <w:shd w:val="clear" w:color="auto" w:fill="FFFFFF"/>
        <w:bidi w:val="0"/>
        <w:spacing w:lineRule="auto" w:line="240" w:before="0" w:after="0"/>
        <w:ind w:left="0" w:right="454" w:hanging="0"/>
        <w:jc w:val="both"/>
        <w:rPr>
          <w:lang w:val="uk-UA" w:bidi="ar-SA"/>
        </w:rPr>
      </w:pPr>
      <w:r>
        <w:rPr>
          <w:lang w:val="uk-UA" w:bidi="ar-SA"/>
        </w:rPr>
      </w:r>
    </w:p>
    <w:p>
      <w:pPr>
        <w:pStyle w:val="Normal"/>
        <w:widowControl/>
        <w:shd w:val="clear" w:color="auto" w:fill="FFFFFF"/>
        <w:bidi w:val="0"/>
        <w:spacing w:lineRule="auto" w:line="240" w:before="0" w:after="0"/>
        <w:ind w:left="0" w:right="454" w:hanging="0"/>
        <w:jc w:val="both"/>
        <w:rPr>
          <w:lang w:val="uk-UA" w:bidi="ar-SA"/>
        </w:rPr>
      </w:pPr>
      <w:r>
        <w:rPr>
          <w:lang w:val="uk-UA" w:bidi="ar-SA"/>
        </w:rPr>
      </w:r>
    </w:p>
    <w:p>
      <w:pPr>
        <w:pStyle w:val="Normal"/>
        <w:widowControl/>
        <w:shd w:val="clear" w:color="auto" w:fill="FFFFFF"/>
        <w:bidi w:val="0"/>
        <w:spacing w:lineRule="auto" w:line="240" w:before="0" w:after="0"/>
        <w:ind w:left="0" w:right="454" w:hanging="0"/>
        <w:jc w:val="both"/>
        <w:rPr>
          <w:lang w:val="uk-UA" w:bidi="ar-SA"/>
        </w:rPr>
      </w:pPr>
      <w:r>
        <w:rPr>
          <w:lang w:val="uk-UA" w:bidi="ar-SA"/>
        </w:rPr>
      </w:r>
    </w:p>
    <w:p>
      <w:pPr>
        <w:pStyle w:val="Normal"/>
        <w:widowControl/>
        <w:shd w:val="clear" w:color="auto" w:fill="FFFFFF"/>
        <w:bidi w:val="0"/>
        <w:spacing w:lineRule="auto" w:line="240" w:before="0" w:after="0"/>
        <w:ind w:left="0" w:right="454" w:hanging="0"/>
        <w:jc w:val="both"/>
        <w:rPr>
          <w:lang w:val="uk-UA" w:bidi="ar-SA"/>
        </w:rPr>
      </w:pPr>
      <w:r>
        <w:rPr>
          <w:lang w:val="uk-UA" w:bidi="ar-SA"/>
        </w:rPr>
      </w:r>
    </w:p>
    <w:p>
      <w:pPr>
        <w:pStyle w:val="Normal"/>
        <w:widowControl/>
        <w:shd w:val="clear" w:color="auto" w:fill="FFFFFF"/>
        <w:bidi w:val="0"/>
        <w:spacing w:lineRule="auto" w:line="240" w:before="0" w:after="0"/>
        <w:ind w:left="0" w:right="454" w:hanging="0"/>
        <w:jc w:val="both"/>
        <w:rPr>
          <w:lang w:val="uk-UA" w:bidi="ar-SA"/>
        </w:rPr>
      </w:pPr>
      <w:r>
        <w:rPr>
          <w:lang w:val="uk-UA" w:bidi="ar-SA"/>
        </w:rPr>
      </w:r>
    </w:p>
    <w:p>
      <w:pPr>
        <w:pStyle w:val="Normal"/>
        <w:widowControl/>
        <w:shd w:val="clear" w:color="auto" w:fill="FFFFFF"/>
        <w:bidi w:val="0"/>
        <w:spacing w:lineRule="auto" w:line="240" w:before="0" w:after="0"/>
        <w:ind w:left="0" w:right="454" w:hanging="0"/>
        <w:jc w:val="both"/>
        <w:rPr>
          <w:lang w:val="uk-UA" w:bidi="ar-SA"/>
        </w:rPr>
      </w:pPr>
      <w:r>
        <w:rPr>
          <w:lang w:val="uk-UA" w:bidi="ar-SA"/>
        </w:rPr>
      </w:r>
    </w:p>
    <w:p>
      <w:pPr>
        <w:pStyle w:val="Normal"/>
        <w:widowControl/>
        <w:shd w:val="clear" w:color="auto" w:fill="FFFFFF"/>
        <w:bidi w:val="0"/>
        <w:spacing w:lineRule="auto" w:line="240" w:before="0" w:after="0"/>
        <w:ind w:left="0" w:right="454" w:hanging="0"/>
        <w:jc w:val="both"/>
        <w:rPr>
          <w:lang w:val="uk-UA" w:bidi="ar-SA"/>
        </w:rPr>
      </w:pPr>
      <w:r>
        <w:rPr>
          <w:lang w:val="uk-UA" w:bidi="ar-SA"/>
        </w:rPr>
      </w:r>
    </w:p>
    <w:p>
      <w:pPr>
        <w:pStyle w:val="Normal"/>
        <w:widowControl/>
        <w:shd w:val="clear" w:color="auto" w:fill="FFFFFF"/>
        <w:bidi w:val="0"/>
        <w:spacing w:lineRule="auto" w:line="240" w:before="0" w:after="0"/>
        <w:ind w:left="0" w:right="454" w:hanging="0"/>
        <w:jc w:val="both"/>
        <w:rPr>
          <w:lang w:val="uk-UA" w:bidi="ar-SA"/>
        </w:rPr>
      </w:pPr>
      <w:r>
        <w:rPr>
          <w:lang w:val="uk-UA" w:bidi="ar-SA"/>
        </w:rPr>
      </w:r>
    </w:p>
    <w:p>
      <w:pPr>
        <w:pStyle w:val="Normal"/>
        <w:widowControl/>
        <w:shd w:val="clear" w:color="auto" w:fill="FFFFFF"/>
        <w:bidi w:val="0"/>
        <w:spacing w:lineRule="auto" w:line="240" w:before="0" w:after="0"/>
        <w:ind w:left="0" w:right="454" w:hanging="0"/>
        <w:jc w:val="both"/>
        <w:rPr>
          <w:lang w:val="uk-UA" w:bidi="ar-SA"/>
        </w:rPr>
      </w:pPr>
      <w:r>
        <w:rPr>
          <w:rFonts w:eastAsia="Times New Roman" w:cs="Times New Roman" w:ascii="Times New Roman" w:hAnsi="Times New Roman"/>
          <w:color w:val="000000"/>
          <w:sz w:val="24"/>
          <w:szCs w:val="24"/>
          <w:lang w:val="uk-UA" w:eastAsia="uk-UA" w:bidi="ar-SA"/>
        </w:rPr>
        <w:t xml:space="preserve">                                                                                              </w:t>
      </w:r>
      <w:r>
        <w:rPr>
          <w:rFonts w:eastAsia="Times New Roman" w:cs="Times New Roman" w:ascii="Times New Roman" w:hAnsi="Times New Roman"/>
          <w:color w:val="000000"/>
          <w:sz w:val="28"/>
          <w:szCs w:val="28"/>
          <w:lang w:val="uk-UA" w:eastAsia="uk-UA" w:bidi="ar-SA"/>
        </w:rPr>
        <w:t>ЗАТВЕРДЖЕНО</w:t>
      </w:r>
    </w:p>
    <w:p>
      <w:pPr>
        <w:pStyle w:val="Normal"/>
        <w:widowControl/>
        <w:shd w:val="clear" w:color="auto" w:fill="FFFFFF"/>
        <w:bidi w:val="0"/>
        <w:spacing w:lineRule="auto" w:line="240" w:before="0" w:after="0"/>
        <w:ind w:left="0" w:right="454" w:hanging="0"/>
        <w:jc w:val="both"/>
        <w:rPr>
          <w:lang w:val="uk-UA" w:bidi="ar-SA"/>
        </w:rPr>
      </w:pPr>
      <w:r>
        <w:rPr>
          <w:rFonts w:eastAsia="Times New Roman" w:cs="Times New Roman" w:ascii="Times New Roman" w:hAnsi="Times New Roman"/>
          <w:color w:val="000000"/>
          <w:sz w:val="28"/>
          <w:szCs w:val="28"/>
          <w:lang w:val="uk-UA" w:eastAsia="uk-UA" w:bidi="ar-SA"/>
        </w:rPr>
        <w:t xml:space="preserve">                                                                                 </w:t>
      </w:r>
      <w:r>
        <w:rPr>
          <w:rFonts w:eastAsia="Times New Roman" w:cs="Times New Roman" w:ascii="Times New Roman" w:hAnsi="Times New Roman"/>
          <w:color w:val="000000"/>
          <w:sz w:val="28"/>
          <w:szCs w:val="28"/>
          <w:lang w:val="uk-UA" w:eastAsia="uk-UA" w:bidi="ar-SA"/>
        </w:rPr>
        <w:t>Р</w:t>
      </w:r>
      <w:r>
        <w:rPr>
          <w:rFonts w:eastAsia="Times New Roman" w:cs="Times New Roman" w:ascii="Times New Roman" w:hAnsi="Times New Roman"/>
          <w:color w:val="000000"/>
          <w:sz w:val="28"/>
          <w:szCs w:val="28"/>
          <w:lang w:val="uk-UA" w:eastAsia="uk-UA" w:bidi="ar-SA"/>
        </w:rPr>
        <w:t>озпорядження міського голови</w:t>
      </w:r>
    </w:p>
    <w:p>
      <w:pPr>
        <w:pStyle w:val="Normal"/>
        <w:widowControl/>
        <w:shd w:val="clear" w:color="auto" w:fill="FFFFFF"/>
        <w:bidi w:val="0"/>
        <w:spacing w:lineRule="auto" w:line="240" w:before="0" w:after="0"/>
        <w:ind w:left="0" w:right="454" w:hanging="0"/>
        <w:jc w:val="both"/>
        <w:rPr>
          <w:lang w:val="uk-UA" w:bidi="ar-SA"/>
        </w:rPr>
      </w:pPr>
      <w:r>
        <w:rPr>
          <w:lang w:val="uk-UA" w:bidi="ar-SA"/>
        </w:rPr>
      </w:r>
    </w:p>
    <w:p>
      <w:pPr>
        <w:pStyle w:val="Normal"/>
        <w:widowControl/>
        <w:shd w:val="clear" w:color="auto" w:fill="FFFFFF"/>
        <w:bidi w:val="0"/>
        <w:spacing w:lineRule="auto" w:line="240" w:before="0" w:after="0"/>
        <w:ind w:left="0" w:right="454" w:hanging="0"/>
        <w:jc w:val="both"/>
        <w:rPr>
          <w:lang w:val="uk-UA" w:bidi="ar-SA"/>
        </w:rPr>
      </w:pPr>
      <w:r>
        <w:rPr>
          <w:rFonts w:eastAsia="Times New Roman" w:cs="Times New Roman" w:ascii="Times New Roman" w:hAnsi="Times New Roman"/>
          <w:color w:val="000000"/>
          <w:sz w:val="28"/>
          <w:szCs w:val="28"/>
          <w:lang w:val="uk-UA" w:eastAsia="uk-UA" w:bidi="ar-SA"/>
        </w:rPr>
        <w:t xml:space="preserve">                                                                                </w:t>
      </w:r>
      <w:r>
        <w:rPr>
          <w:rFonts w:eastAsia="Times New Roman" w:cs="Times New Roman" w:ascii="Times New Roman" w:hAnsi="Times New Roman"/>
          <w:color w:val="000000"/>
          <w:sz w:val="28"/>
          <w:szCs w:val="28"/>
          <w:lang w:val="uk-UA" w:eastAsia="uk-UA" w:bidi="ar-SA"/>
        </w:rPr>
        <w:t xml:space="preserve">06.10.2022 </w:t>
      </w:r>
      <w:r>
        <w:rPr>
          <w:rFonts w:eastAsia="Times New Roman" w:cs="Times New Roman" w:ascii="Times New Roman" w:hAnsi="Times New Roman"/>
          <w:color w:val="000000"/>
          <w:sz w:val="28"/>
          <w:szCs w:val="28"/>
          <w:lang w:val="uk-UA" w:eastAsia="uk-UA" w:bidi="ar-SA"/>
        </w:rPr>
        <w:t xml:space="preserve">№ </w:t>
      </w:r>
      <w:r>
        <w:rPr>
          <w:rFonts w:eastAsia="Times New Roman" w:cs="Times New Roman" w:ascii="Times New Roman" w:hAnsi="Times New Roman"/>
          <w:color w:val="000000"/>
          <w:sz w:val="28"/>
          <w:szCs w:val="28"/>
          <w:lang w:val="uk-UA" w:eastAsia="uk-UA" w:bidi="ar-SA"/>
        </w:rPr>
        <w:t>Р-152/06-34-22</w:t>
      </w:r>
    </w:p>
    <w:p>
      <w:pPr>
        <w:pStyle w:val="Normal"/>
        <w:widowControl/>
        <w:shd w:val="clear" w:color="auto" w:fill="FFFFFF"/>
        <w:bidi w:val="0"/>
        <w:spacing w:lineRule="auto" w:line="240" w:before="0" w:after="0"/>
        <w:ind w:left="0" w:right="454" w:hanging="0"/>
        <w:jc w:val="left"/>
        <w:rPr>
          <w:rFonts w:ascii="Times New Roman" w:hAnsi="Times New Roman" w:eastAsia="Times New Roman" w:cs="Times New Roman"/>
          <w:b/>
          <w:b/>
          <w:bCs/>
          <w:color w:val="000000"/>
          <w:sz w:val="28"/>
          <w:szCs w:val="28"/>
          <w:lang w:val="uk-UA" w:eastAsia="uk-UA" w:bidi="ar-SA"/>
        </w:rPr>
      </w:pPr>
      <w:r>
        <w:rPr>
          <w:rFonts w:eastAsia="Times New Roman" w:cs="Times New Roman" w:ascii="Times New Roman" w:hAnsi="Times New Roman"/>
          <w:b/>
          <w:bCs/>
          <w:color w:val="000000"/>
          <w:sz w:val="28"/>
          <w:szCs w:val="28"/>
          <w:lang w:val="uk-UA" w:eastAsia="uk-UA" w:bidi="ar-SA"/>
        </w:rPr>
      </w:r>
    </w:p>
    <w:p>
      <w:pPr>
        <w:pStyle w:val="Normal"/>
        <w:widowControl/>
        <w:shd w:val="clear" w:color="auto" w:fill="FFFFFF"/>
        <w:bidi w:val="0"/>
        <w:spacing w:lineRule="auto" w:line="240" w:before="0" w:after="0"/>
        <w:ind w:left="0" w:right="454" w:hanging="0"/>
        <w:jc w:val="center"/>
        <w:rPr>
          <w:lang w:val="uk-UA" w:bidi="ar-SA"/>
        </w:rPr>
      </w:pPr>
      <w:r>
        <w:rPr>
          <w:rFonts w:eastAsia="Times New Roman" w:cs="Times New Roman" w:ascii="Times New Roman" w:hAnsi="Times New Roman"/>
          <w:b w:val="false"/>
          <w:bCs w:val="false"/>
          <w:color w:val="000000"/>
          <w:sz w:val="28"/>
          <w:szCs w:val="28"/>
          <w:lang w:val="uk-UA" w:eastAsia="uk-UA" w:bidi="ar-SA"/>
        </w:rPr>
        <w:t>П</w:t>
      </w:r>
      <w:r>
        <w:rPr>
          <w:rFonts w:eastAsia="Times New Roman" w:cs="Times New Roman" w:ascii="Times New Roman" w:hAnsi="Times New Roman"/>
          <w:b w:val="false"/>
          <w:bCs w:val="false"/>
          <w:color w:val="000000"/>
          <w:kern w:val="0"/>
          <w:sz w:val="28"/>
          <w:szCs w:val="28"/>
          <w:lang w:val="uk-UA" w:eastAsia="uk-UA" w:bidi="ar-SA"/>
        </w:rPr>
        <w:t>ЕРЕЛІК</w:t>
      </w:r>
    </w:p>
    <w:p>
      <w:pPr>
        <w:pStyle w:val="Normal"/>
        <w:widowControl/>
        <w:shd w:val="clear" w:color="auto" w:fill="FFFFFF"/>
        <w:bidi w:val="0"/>
        <w:spacing w:lineRule="auto" w:line="240" w:before="0" w:after="0"/>
        <w:ind w:left="0" w:right="454" w:hanging="0"/>
        <w:jc w:val="center"/>
        <w:rPr>
          <w:lang w:val="uk-UA" w:bidi="ar-SA"/>
        </w:rPr>
      </w:pPr>
      <w:r>
        <w:rPr>
          <w:rFonts w:eastAsia="Times New Roman" w:cs="Times New Roman" w:ascii="Times New Roman" w:hAnsi="Times New Roman"/>
          <w:b w:val="false"/>
          <w:bCs w:val="false"/>
          <w:color w:val="000000"/>
          <w:sz w:val="28"/>
          <w:szCs w:val="28"/>
          <w:lang w:val="uk-UA" w:eastAsia="uk-UA" w:bidi="ar-SA"/>
        </w:rPr>
        <w:t>наборів даних, що підлягають оприлюдненню у формі відкритих даних Покровської міської ради та її виконавчого комітету</w:t>
      </w:r>
    </w:p>
    <w:p>
      <w:pPr>
        <w:pStyle w:val="Normal"/>
        <w:widowControl/>
        <w:shd w:val="clear" w:color="auto" w:fill="FFFFFF"/>
        <w:bidi w:val="0"/>
        <w:spacing w:lineRule="auto" w:line="240" w:before="0" w:after="0"/>
        <w:ind w:left="0" w:right="454" w:hanging="0"/>
        <w:jc w:val="left"/>
        <w:rPr>
          <w:rFonts w:ascii="Times New Roman" w:hAnsi="Times New Roman" w:eastAsia="Times New Roman" w:cs="Times New Roman"/>
          <w:b/>
          <w:b/>
          <w:bCs/>
          <w:color w:val="000000"/>
          <w:sz w:val="12"/>
          <w:szCs w:val="12"/>
          <w:lang w:val="uk-UA" w:eastAsia="uk-UA" w:bidi="ar-SA"/>
        </w:rPr>
      </w:pPr>
      <w:r>
        <w:rPr>
          <w:rFonts w:eastAsia="Times New Roman" w:cs="Times New Roman" w:ascii="Times New Roman" w:hAnsi="Times New Roman"/>
          <w:b/>
          <w:bCs/>
          <w:color w:val="000000"/>
          <w:sz w:val="12"/>
          <w:szCs w:val="12"/>
          <w:lang w:val="uk-UA" w:eastAsia="uk-UA" w:bidi="ar-SA"/>
        </w:rPr>
      </w:r>
    </w:p>
    <w:tbl>
      <w:tblPr>
        <w:tblW w:w="10206" w:type="dxa"/>
        <w:jc w:val="left"/>
        <w:tblInd w:w="-543" w:type="dxa"/>
        <w:tblLayout w:type="fixed"/>
        <w:tblCellMar>
          <w:top w:w="0" w:type="dxa"/>
          <w:left w:w="63" w:type="dxa"/>
          <w:bottom w:w="0" w:type="dxa"/>
          <w:right w:w="108" w:type="dxa"/>
        </w:tblCellMar>
      </w:tblPr>
      <w:tblGrid>
        <w:gridCol w:w="600"/>
        <w:gridCol w:w="4845"/>
        <w:gridCol w:w="2353"/>
        <w:gridCol w:w="2407"/>
      </w:tblGrid>
      <w:tr>
        <w:trPr>
          <w:trHeight w:val="801" w:hRule="atLeast"/>
        </w:trPr>
        <w:tc>
          <w:tcPr>
            <w:tcW w:w="60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 xml:space="preserve">№ </w:t>
            </w:r>
            <w:r>
              <w:rPr>
                <w:rFonts w:eastAsia="Times New Roman" w:cs="Times New Roman" w:ascii="Times New Roman" w:hAnsi="Times New Roman"/>
                <w:color w:val="000000"/>
                <w:sz w:val="26"/>
                <w:szCs w:val="26"/>
                <w:lang w:val="uk-UA" w:eastAsia="ru-RU" w:bidi="ar-SA"/>
              </w:rPr>
              <w:t>п/п</w:t>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Перелік публічної інформації для обов’язкового оприлюднення</w:t>
            </w:r>
          </w:p>
        </w:tc>
        <w:tc>
          <w:tcPr>
            <w:tcW w:w="235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Відповідальний за розміщення публічної інформації</w:t>
            </w:r>
          </w:p>
        </w:tc>
        <w:tc>
          <w:tcPr>
            <w:tcW w:w="240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Строки розміщення  публічної інформації</w:t>
            </w:r>
          </w:p>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r>
          </w:p>
        </w:tc>
      </w:tr>
      <w:tr>
        <w:trPr>
          <w:trHeight w:val="920" w:hRule="atLeast"/>
        </w:trPr>
        <w:tc>
          <w:tcPr>
            <w:tcW w:w="600" w:type="dxa"/>
            <w:tcBorders>
              <w:top w:val="single" w:sz="4" w:space="0" w:color="000001"/>
              <w:left w:val="single" w:sz="4" w:space="0" w:color="000001"/>
              <w:bottom w:val="single" w:sz="4" w:space="0" w:color="000001"/>
              <w:right w:val="single" w:sz="4" w:space="0" w:color="000001"/>
            </w:tcBorders>
            <w:shd w:fill="auto" w:val="clear"/>
          </w:tcPr>
          <w:p>
            <w:pPr>
              <w:pStyle w:val="ListParagraph"/>
              <w:widowControl w:val="false"/>
              <w:bidi w:val="0"/>
              <w:spacing w:lineRule="auto" w:line="240" w:before="280" w:after="280"/>
              <w:ind w:left="0" w:right="0" w:hanging="0"/>
              <w:contextualSpacing/>
              <w:jc w:val="center"/>
              <w:textAlignment w:val="baseline"/>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1</w:t>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left"/>
              <w:rPr>
                <w:rFonts w:ascii="Times New Roman" w:hAnsi="Times New Roman"/>
                <w:sz w:val="26"/>
                <w:szCs w:val="26"/>
                <w:lang w:val="uk-UA" w:bidi="ar-SA"/>
              </w:rPr>
            </w:pPr>
            <w:r>
              <w:rPr>
                <w:rFonts w:eastAsia="Times New Roman" w:cs="Times New Roman" w:ascii="Times New Roman" w:hAnsi="Times New Roman"/>
                <w:b w:val="false"/>
                <w:i w:val="false"/>
                <w:strike w:val="false"/>
                <w:dstrike w:val="false"/>
                <w:outline w:val="false"/>
                <w:shadow w:val="false"/>
                <w:color w:val="000000"/>
                <w:sz w:val="26"/>
                <w:szCs w:val="26"/>
                <w:u w:val="none"/>
                <w:em w:val="none"/>
                <w:lang w:val="uk-UA" w:eastAsia="ru-RU" w:bidi="ar-SA"/>
              </w:rPr>
              <w:t>І</w:t>
            </w:r>
            <w:r>
              <w:rPr>
                <w:rFonts w:ascii="Times New Roman" w:hAnsi="Times New Roman"/>
                <w:b w:val="false"/>
                <w:i w:val="false"/>
                <w:strike w:val="false"/>
                <w:dstrike w:val="false"/>
                <w:outline w:val="false"/>
                <w:shadow w:val="false"/>
                <w:color w:val="000000"/>
                <w:sz w:val="26"/>
                <w:szCs w:val="26"/>
                <w:u w:val="none"/>
                <w:em w:val="none"/>
                <w:lang w:val="uk-UA" w:bidi="ar-SA"/>
              </w:rPr>
              <w:t>нформація про організаційну структуру розпорядника інформації</w:t>
            </w:r>
          </w:p>
          <w:p>
            <w:pPr>
              <w:pStyle w:val="Normal"/>
              <w:widowControl w:val="false"/>
              <w:spacing w:lineRule="auto" w:line="240" w:before="0" w:after="0"/>
              <w:jc w:val="left"/>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r>
          </w:p>
        </w:tc>
        <w:tc>
          <w:tcPr>
            <w:tcW w:w="2353" w:type="dxa"/>
            <w:vMerge w:val="restart"/>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r>
          </w:p>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r>
          </w:p>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Загальний</w:t>
            </w:r>
          </w:p>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 xml:space="preserve"> </w:t>
            </w:r>
            <w:r>
              <w:rPr>
                <w:rFonts w:eastAsia="Times New Roman" w:cs="Times New Roman" w:ascii="Times New Roman" w:hAnsi="Times New Roman"/>
                <w:color w:val="000000"/>
                <w:sz w:val="26"/>
                <w:szCs w:val="26"/>
                <w:lang w:val="uk-UA" w:eastAsia="ru-RU" w:bidi="ar-SA"/>
              </w:rPr>
              <w:t>відділ</w:t>
            </w:r>
          </w:p>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br/>
            </w:r>
          </w:p>
        </w:tc>
        <w:tc>
          <w:tcPr>
            <w:tcW w:w="240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У разі зміни, але не пізніше 5 робочих дні</w:t>
            </w:r>
          </w:p>
        </w:tc>
      </w:tr>
      <w:tr>
        <w:trPr>
          <w:trHeight w:val="540" w:hRule="atLeast"/>
        </w:trPr>
        <w:tc>
          <w:tcPr>
            <w:tcW w:w="600" w:type="dxa"/>
            <w:tcBorders>
              <w:top w:val="single" w:sz="4" w:space="0" w:color="000001"/>
              <w:left w:val="single" w:sz="4" w:space="0" w:color="000001"/>
              <w:bottom w:val="single" w:sz="4" w:space="0" w:color="000001"/>
              <w:right w:val="single" w:sz="4" w:space="0" w:color="000001"/>
            </w:tcBorders>
            <w:shd w:fill="auto" w:val="clear"/>
          </w:tcPr>
          <w:p>
            <w:pPr>
              <w:pStyle w:val="ListParagraph"/>
              <w:widowControl w:val="false"/>
              <w:bidi w:val="0"/>
              <w:spacing w:lineRule="auto" w:line="240" w:before="280" w:after="280"/>
              <w:ind w:left="0" w:right="0" w:hanging="0"/>
              <w:contextualSpacing/>
              <w:jc w:val="center"/>
              <w:textAlignment w:val="baseline"/>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2</w:t>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left"/>
              <w:rPr>
                <w:rFonts w:ascii="Times New Roman" w:hAnsi="Times New Roman"/>
                <w:b w:val="false"/>
                <w:b w:val="false"/>
                <w:i w:val="false"/>
                <w:i w:val="false"/>
                <w:strike w:val="false"/>
                <w:dstrike w:val="false"/>
                <w:outline w:val="false"/>
                <w:shadow w:val="false"/>
                <w:color w:val="000000"/>
                <w:sz w:val="26"/>
                <w:szCs w:val="26"/>
                <w:u w:val="none"/>
                <w:em w:val="none"/>
                <w:lang w:val="uk-UA" w:bidi="ar-SA"/>
              </w:rPr>
            </w:pPr>
            <w:r>
              <w:rPr>
                <w:rFonts w:ascii="Times New Roman" w:hAnsi="Times New Roman"/>
                <w:b w:val="false"/>
                <w:i w:val="false"/>
                <w:strike w:val="false"/>
                <w:dstrike w:val="false"/>
                <w:outline w:val="false"/>
                <w:shadow w:val="false"/>
                <w:color w:val="000000"/>
                <w:sz w:val="26"/>
                <w:szCs w:val="26"/>
                <w:u w:val="none"/>
                <w:em w:val="none"/>
                <w:lang w:val="uk-UA" w:bidi="ar-SA"/>
              </w:rPr>
              <w:t>Довідник підприємств, установ, організацій та територіальних органів розпорядника інформації та організацій, що належать до сфери його управління, у тому числі їх ідентифікаційних кодів в Єдиному державному реєстрі юридичних осіб, фізичних осіб - підприємців та громадських формувань, офіційних вебсайтів, адрес електронної пошти, номерів телефонів, місцезнаходження</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240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У разі зміни, але не пізніше 5 робочих днів</w:t>
            </w:r>
          </w:p>
        </w:tc>
      </w:tr>
      <w:tr>
        <w:trPr>
          <w:trHeight w:val="695" w:hRule="atLeast"/>
        </w:trPr>
        <w:tc>
          <w:tcPr>
            <w:tcW w:w="600" w:type="dxa"/>
            <w:vMerge w:val="restart"/>
            <w:tcBorders>
              <w:top w:val="single" w:sz="4" w:space="0" w:color="000001"/>
              <w:left w:val="single" w:sz="4" w:space="0" w:color="000001"/>
              <w:bottom w:val="single" w:sz="4" w:space="0" w:color="000001"/>
              <w:right w:val="single" w:sz="4" w:space="0" w:color="000001"/>
            </w:tcBorders>
            <w:shd w:fill="auto" w:val="clear"/>
          </w:tcPr>
          <w:p>
            <w:pPr>
              <w:pStyle w:val="ListParagraph"/>
              <w:widowControl w:val="false"/>
              <w:bidi w:val="0"/>
              <w:spacing w:lineRule="auto" w:line="240" w:before="280" w:after="280"/>
              <w:ind w:left="0" w:right="0" w:hanging="0"/>
              <w:contextualSpacing/>
              <w:jc w:val="center"/>
              <w:textAlignment w:val="baseline"/>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t>3</w:t>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left"/>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t>1. Звіти про виконання фінансових планів комунальних підприємств</w:t>
            </w:r>
          </w:p>
        </w:tc>
        <w:tc>
          <w:tcPr>
            <w:tcW w:w="2353" w:type="dxa"/>
            <w:vMerge w:val="restart"/>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t xml:space="preserve"> </w:t>
            </w:r>
            <w:r>
              <w:rPr>
                <w:rFonts w:eastAsia="Times New Roman" w:cs="Times New Roman" w:ascii="Times New Roman" w:hAnsi="Times New Roman"/>
                <w:color w:val="000000"/>
                <w:sz w:val="26"/>
                <w:szCs w:val="26"/>
                <w:shd w:fill="auto" w:val="clear"/>
                <w:lang w:val="uk-UA" w:eastAsia="ru-RU" w:bidi="ar-SA"/>
              </w:rPr>
              <w:t>Керівники, відповідальні працівники  комунальних підприємств, організацій та закладів — контроль відділ економіки</w:t>
            </w:r>
          </w:p>
        </w:tc>
        <w:tc>
          <w:tcPr>
            <w:tcW w:w="240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t>до 01 березня</w:t>
            </w:r>
          </w:p>
          <w:p>
            <w:pPr>
              <w:pStyle w:val="Normal"/>
              <w:widowControl w:val="false"/>
              <w:spacing w:lineRule="auto" w:line="240" w:before="0" w:after="0"/>
              <w:jc w:val="center"/>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t>(за календарний рік), до 01 вересня(за півріччя)</w:t>
            </w:r>
          </w:p>
        </w:tc>
      </w:tr>
      <w:tr>
        <w:trPr>
          <w:trHeight w:val="540"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ListParagraph"/>
              <w:widowControl w:val="false"/>
              <w:bidi w:val="0"/>
              <w:spacing w:lineRule="auto" w:line="240" w:before="280" w:after="280"/>
              <w:ind w:left="0" w:right="0" w:hanging="0"/>
              <w:contextualSpacing/>
              <w:jc w:val="center"/>
              <w:textAlignment w:val="baseline"/>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r>
          </w:p>
        </w:tc>
        <w:tc>
          <w:tcPr>
            <w:tcW w:w="4845" w:type="dxa"/>
            <w:tcBorders>
              <w:left w:val="single" w:sz="4" w:space="0" w:color="000001"/>
              <w:bottom w:val="single" w:sz="4" w:space="0" w:color="000001"/>
              <w:right w:val="single" w:sz="4" w:space="0" w:color="000001"/>
            </w:tcBorders>
            <w:shd w:fill="auto" w:val="clear"/>
          </w:tcPr>
          <w:p>
            <w:pPr>
              <w:pStyle w:val="Normal"/>
              <w:widowControl w:val="false"/>
              <w:spacing w:before="0" w:after="0"/>
              <w:jc w:val="left"/>
              <w:textAlignment w:val="baseline"/>
              <w:rPr>
                <w:rFonts w:ascii="Times New Roman" w:hAnsi="Times New Roman"/>
                <w:color w:val="000000"/>
                <w:sz w:val="26"/>
                <w:szCs w:val="26"/>
                <w:shd w:fill="auto" w:val="clear"/>
                <w:lang w:val="uk-UA" w:bidi="ar-SA"/>
              </w:rPr>
            </w:pPr>
            <w:r>
              <w:rPr>
                <w:rFonts w:ascii="Times New Roman" w:hAnsi="Times New Roman"/>
                <w:b w:val="false"/>
                <w:i w:val="false"/>
                <w:caps w:val="false"/>
                <w:smallCaps w:val="false"/>
                <w:color w:val="000000"/>
                <w:spacing w:val="0"/>
                <w:sz w:val="26"/>
                <w:szCs w:val="26"/>
                <w:shd w:fill="auto" w:val="clear"/>
                <w:lang w:val="uk-UA" w:bidi="ar-SA"/>
              </w:rPr>
              <w:t>2. Фінансова звітність суб’єктів господарювання державного та комунального сектору економіки</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r>
          </w:p>
        </w:tc>
        <w:tc>
          <w:tcPr>
            <w:tcW w:w="2407" w:type="dxa"/>
            <w:vMerge w:val="restart"/>
            <w:tcBorders>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t>Щоквартально до 30 числа місяця, наступного за звітним, Річний звіт — до 01 березня.</w:t>
            </w:r>
          </w:p>
        </w:tc>
      </w:tr>
      <w:tr>
        <w:trPr>
          <w:trHeight w:val="540"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ListParagraph"/>
              <w:widowControl w:val="false"/>
              <w:bidi w:val="0"/>
              <w:spacing w:lineRule="auto" w:line="240" w:before="280" w:after="280"/>
              <w:ind w:left="0" w:right="0" w:hanging="0"/>
              <w:contextualSpacing/>
              <w:jc w:val="center"/>
              <w:textAlignment w:val="baseline"/>
              <w:rPr>
                <w:rFonts w:ascii="Times New Roman" w:hAnsi="Times New Roman" w:eastAsia="Times New Roman" w:cs="Times New Roman"/>
                <w:color w:val="000000"/>
                <w:sz w:val="26"/>
                <w:szCs w:val="26"/>
                <w:shd w:fill="FFFF00" w:val="clear"/>
                <w:lang w:val="uk-UA" w:eastAsia="ru-RU" w:bidi="ar-SA"/>
              </w:rPr>
            </w:pPr>
            <w:r>
              <w:rPr>
                <w:rFonts w:eastAsia="Times New Roman" w:cs="Times New Roman" w:ascii="Times New Roman" w:hAnsi="Times New Roman"/>
                <w:color w:val="000000"/>
                <w:sz w:val="26"/>
                <w:szCs w:val="26"/>
                <w:shd w:fill="FFFF00" w:val="clear"/>
                <w:lang w:val="uk-UA" w:eastAsia="ru-RU" w:bidi="ar-SA"/>
              </w:rPr>
            </w:r>
          </w:p>
        </w:tc>
        <w:tc>
          <w:tcPr>
            <w:tcW w:w="4845" w:type="dxa"/>
            <w:tcBorders>
              <w:left w:val="single" w:sz="4" w:space="0" w:color="000001"/>
              <w:bottom w:val="single" w:sz="4" w:space="0" w:color="000001"/>
              <w:right w:val="single" w:sz="4" w:space="0" w:color="000001"/>
            </w:tcBorders>
            <w:shd w:fill="auto" w:val="clear"/>
          </w:tcPr>
          <w:p>
            <w:pPr>
              <w:pStyle w:val="Normal"/>
              <w:widowControl w:val="false"/>
              <w:spacing w:before="0" w:after="0"/>
              <w:jc w:val="left"/>
              <w:textAlignment w:val="baseline"/>
              <w:rPr>
                <w:rFonts w:ascii="Times New Roman" w:hAnsi="Times New Roman"/>
                <w:sz w:val="26"/>
                <w:szCs w:val="26"/>
                <w:shd w:fill="auto" w:val="clear"/>
                <w:lang w:val="uk-UA" w:bidi="ar-SA"/>
              </w:rPr>
            </w:pPr>
            <w:r>
              <w:rPr>
                <w:rFonts w:ascii="Times New Roman" w:hAnsi="Times New Roman"/>
                <w:b w:val="false"/>
                <w:i w:val="false"/>
                <w:caps w:val="false"/>
                <w:smallCaps w:val="false"/>
                <w:color w:val="000000"/>
                <w:spacing w:val="0"/>
                <w:sz w:val="26"/>
                <w:szCs w:val="26"/>
                <w:shd w:fill="auto" w:val="clear"/>
                <w:lang w:val="uk-UA" w:bidi="ar-SA"/>
              </w:rPr>
              <w:t xml:space="preserve">3. </w:t>
            </w:r>
            <w:r>
              <w:rPr>
                <w:rFonts w:ascii="Times New Roman" w:hAnsi="Times New Roman"/>
                <w:b w:val="false"/>
                <w:i w:val="false"/>
                <w:caps w:val="false"/>
                <w:smallCaps w:val="false"/>
                <w:color w:val="333333"/>
                <w:spacing w:val="0"/>
                <w:sz w:val="26"/>
                <w:szCs w:val="26"/>
                <w:shd w:fill="auto" w:val="clear"/>
                <w:lang w:val="uk-UA" w:bidi="ar-SA"/>
              </w:rPr>
              <w:t>Річні зведені основні фінансові показники виконання фінансових планів підприємств державного та комунального сектору економіки</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shd w:fill="FFFF00" w:val="clear"/>
                <w:lang w:val="uk-UA" w:eastAsia="ru-RU" w:bidi="ar-SA"/>
              </w:rPr>
            </w:pPr>
            <w:r>
              <w:rPr>
                <w:rFonts w:eastAsia="Times New Roman" w:cs="Times New Roman" w:ascii="Times New Roman" w:hAnsi="Times New Roman"/>
                <w:color w:val="000000"/>
                <w:sz w:val="26"/>
                <w:szCs w:val="26"/>
                <w:shd w:fill="FFFF00" w:val="clear"/>
                <w:lang w:val="uk-UA" w:eastAsia="ru-RU" w:bidi="ar-SA"/>
              </w:rPr>
            </w:r>
          </w:p>
        </w:tc>
        <w:tc>
          <w:tcPr>
            <w:tcW w:w="2407" w:type="dxa"/>
            <w:vMerge w:val="continue"/>
            <w:tcBorders>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shd w:fill="FFFF00" w:val="clear"/>
                <w:lang w:val="uk-UA" w:eastAsia="ru-RU" w:bidi="ar-SA"/>
              </w:rPr>
            </w:pPr>
            <w:r>
              <w:rPr>
                <w:rFonts w:eastAsia="Times New Roman" w:cs="Times New Roman" w:ascii="Times New Roman" w:hAnsi="Times New Roman"/>
                <w:color w:val="000000"/>
                <w:sz w:val="26"/>
                <w:szCs w:val="26"/>
                <w:shd w:fill="FFFF00" w:val="clear"/>
                <w:lang w:val="uk-UA" w:eastAsia="ru-RU" w:bidi="ar-SA"/>
              </w:rPr>
            </w:r>
          </w:p>
        </w:tc>
      </w:tr>
      <w:tr>
        <w:trPr>
          <w:trHeight w:val="540"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ListParagraph"/>
              <w:widowControl w:val="false"/>
              <w:bidi w:val="0"/>
              <w:spacing w:lineRule="auto" w:line="240" w:before="280" w:after="280"/>
              <w:ind w:left="0" w:right="0" w:hanging="0"/>
              <w:contextualSpacing/>
              <w:jc w:val="center"/>
              <w:textAlignment w:val="baseline"/>
              <w:rPr>
                <w:rFonts w:ascii="Times New Roman" w:hAnsi="Times New Roman" w:eastAsia="Times New Roman" w:cs="Times New Roman"/>
                <w:color w:val="000000"/>
                <w:sz w:val="26"/>
                <w:szCs w:val="26"/>
                <w:shd w:fill="FFFF00" w:val="clear"/>
                <w:lang w:val="uk-UA" w:eastAsia="ru-RU" w:bidi="ar-SA"/>
              </w:rPr>
            </w:pPr>
            <w:r>
              <w:rPr>
                <w:rFonts w:eastAsia="Times New Roman" w:cs="Times New Roman" w:ascii="Times New Roman" w:hAnsi="Times New Roman"/>
                <w:color w:val="000000"/>
                <w:sz w:val="26"/>
                <w:szCs w:val="26"/>
                <w:shd w:fill="FFFF00" w:val="clear"/>
                <w:lang w:val="uk-UA" w:eastAsia="ru-RU" w:bidi="ar-SA"/>
              </w:rPr>
            </w:r>
          </w:p>
        </w:tc>
        <w:tc>
          <w:tcPr>
            <w:tcW w:w="4845" w:type="dxa"/>
            <w:tcBorders>
              <w:left w:val="single" w:sz="4" w:space="0" w:color="000001"/>
              <w:bottom w:val="single" w:sz="4" w:space="0" w:color="000001"/>
              <w:right w:val="single" w:sz="4" w:space="0" w:color="000001"/>
            </w:tcBorders>
            <w:shd w:fill="auto" w:val="clear"/>
          </w:tcPr>
          <w:p>
            <w:pPr>
              <w:pStyle w:val="Normal"/>
              <w:widowControl w:val="false"/>
              <w:spacing w:before="0" w:after="0"/>
              <w:jc w:val="left"/>
              <w:textAlignment w:val="baseline"/>
              <w:rPr>
                <w:rFonts w:ascii="Times New Roman" w:hAnsi="Times New Roman"/>
                <w:sz w:val="26"/>
                <w:szCs w:val="26"/>
                <w:shd w:fill="auto" w:val="clear"/>
                <w:lang w:val="uk-UA" w:bidi="ar-SA"/>
              </w:rPr>
            </w:pPr>
            <w:r>
              <w:rPr>
                <w:rFonts w:ascii="Times New Roman" w:hAnsi="Times New Roman"/>
                <w:sz w:val="26"/>
                <w:szCs w:val="26"/>
                <w:shd w:fill="auto" w:val="clear"/>
                <w:lang w:val="uk-UA" w:bidi="ar-SA"/>
              </w:rPr>
              <w:t>4. Дані про експлуатаційні характеристики будівель комунальних підприємств, установ (закладів) та організацій, в яких впроваджено системи енергетичного менеджменту.</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shd w:fill="FFFF00" w:val="clear"/>
                <w:lang w:val="uk-UA" w:eastAsia="ru-RU" w:bidi="ar-SA"/>
              </w:rPr>
            </w:pPr>
            <w:r>
              <w:rPr>
                <w:rFonts w:eastAsia="Times New Roman" w:cs="Times New Roman" w:ascii="Times New Roman" w:hAnsi="Times New Roman"/>
                <w:color w:val="000000"/>
                <w:sz w:val="26"/>
                <w:szCs w:val="26"/>
                <w:shd w:fill="FFFF00" w:val="clear"/>
                <w:lang w:val="uk-UA" w:eastAsia="ru-RU" w:bidi="ar-SA"/>
              </w:rPr>
            </w:r>
          </w:p>
        </w:tc>
        <w:tc>
          <w:tcPr>
            <w:tcW w:w="2407" w:type="dxa"/>
            <w:vMerge w:val="continue"/>
            <w:tcBorders>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shd w:fill="FFFF00" w:val="clear"/>
                <w:lang w:val="uk-UA" w:eastAsia="ru-RU" w:bidi="ar-SA"/>
              </w:rPr>
            </w:pPr>
            <w:r>
              <w:rPr>
                <w:rFonts w:eastAsia="Times New Roman" w:cs="Times New Roman" w:ascii="Times New Roman" w:hAnsi="Times New Roman"/>
                <w:color w:val="000000"/>
                <w:sz w:val="26"/>
                <w:szCs w:val="26"/>
                <w:shd w:fill="FFFF00" w:val="clear"/>
                <w:lang w:val="uk-UA" w:eastAsia="ru-RU" w:bidi="ar-SA"/>
              </w:rPr>
            </w:r>
          </w:p>
        </w:tc>
      </w:tr>
      <w:tr>
        <w:trPr>
          <w:trHeight w:val="820" w:hRule="atLeast"/>
        </w:trPr>
        <w:tc>
          <w:tcPr>
            <w:tcW w:w="600" w:type="dxa"/>
            <w:vMerge w:val="restart"/>
            <w:tcBorders>
              <w:top w:val="single" w:sz="4" w:space="0" w:color="000001"/>
              <w:left w:val="single" w:sz="4" w:space="0" w:color="000001"/>
              <w:bottom w:val="single" w:sz="4" w:space="0" w:color="000001"/>
              <w:right w:val="single" w:sz="4" w:space="0" w:color="000001"/>
            </w:tcBorders>
            <w:shd w:fill="auto" w:val="clear"/>
          </w:tcPr>
          <w:p>
            <w:pPr>
              <w:pStyle w:val="ListParagraph"/>
              <w:widowControl w:val="false"/>
              <w:bidi w:val="0"/>
              <w:spacing w:lineRule="auto" w:line="240" w:before="280" w:after="280"/>
              <w:ind w:left="0" w:right="0" w:hanging="0"/>
              <w:contextualSpacing/>
              <w:jc w:val="center"/>
              <w:textAlignment w:val="baseline"/>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4</w:t>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left"/>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t>Проєкти нормативно-правових актів, нормативи, що затверджуються та підлягають оприлюдненню відповідно до закону розпорядником інформації обговоренню:</w:t>
            </w:r>
          </w:p>
          <w:p>
            <w:pPr>
              <w:pStyle w:val="Normal"/>
              <w:widowControl w:val="false"/>
              <w:spacing w:lineRule="auto" w:line="240" w:before="0" w:after="0"/>
              <w:jc w:val="left"/>
              <w:rPr>
                <w:rFonts w:ascii="Times New Roman" w:hAnsi="Times New Roman" w:eastAsia="Times New Roman" w:cs="Times New Roman"/>
                <w:sz w:val="26"/>
                <w:szCs w:val="26"/>
                <w:shd w:fill="auto" w:val="clear"/>
                <w:lang w:val="uk-UA" w:eastAsia="ru-RU" w:bidi="ar-SA"/>
              </w:rPr>
            </w:pPr>
            <w:r>
              <w:rPr>
                <w:rFonts w:eastAsia="Times New Roman" w:cs="Times New Roman" w:ascii="Times New Roman" w:hAnsi="Times New Roman"/>
                <w:sz w:val="26"/>
                <w:szCs w:val="26"/>
                <w:shd w:fill="auto" w:val="clear"/>
                <w:lang w:val="uk-UA" w:eastAsia="ru-RU" w:bidi="ar-SA"/>
              </w:rPr>
            </w:r>
          </w:p>
          <w:p>
            <w:pPr>
              <w:pStyle w:val="Normal"/>
              <w:widowControl w:val="false"/>
              <w:spacing w:lineRule="auto" w:line="240" w:before="0" w:after="0"/>
              <w:jc w:val="left"/>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t>- міської ради</w:t>
            </w:r>
          </w:p>
        </w:tc>
        <w:tc>
          <w:tcPr>
            <w:tcW w:w="2353" w:type="dxa"/>
            <w:vMerge w:val="restart"/>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r>
          </w:p>
          <w:p>
            <w:pPr>
              <w:pStyle w:val="Normal"/>
              <w:widowControl w:val="false"/>
              <w:spacing w:lineRule="auto" w:line="240" w:before="0" w:after="0"/>
              <w:jc w:val="center"/>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t>Керівники управлінь, відділів виконавчого комітету Покровської міської ради</w:t>
            </w:r>
          </w:p>
        </w:tc>
        <w:tc>
          <w:tcPr>
            <w:tcW w:w="2407" w:type="dxa"/>
            <w:vMerge w:val="restart"/>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shd w:fill="auto" w:val="clear"/>
                <w:lang w:val="uk-UA" w:bidi="ar-SA"/>
              </w:rPr>
            </w:pPr>
            <w:r>
              <w:rPr>
                <w:rFonts w:eastAsia="Times New Roman" w:cs="Times New Roman" w:ascii="Times New Roman" w:hAnsi="Times New Roman"/>
                <w:color w:val="000000"/>
                <w:sz w:val="26"/>
                <w:szCs w:val="26"/>
                <w:shd w:fill="auto" w:val="clear"/>
                <w:lang w:val="uk-UA" w:eastAsia="ru-RU" w:bidi="ar-SA"/>
              </w:rPr>
              <w:t>Не пізніше як за 10 робочих днів до дати їх розгляду з метою прийняття.</w:t>
              <w:br/>
            </w:r>
            <w:r>
              <w:rPr>
                <w:rFonts w:eastAsia="Times New Roman" w:cs="Times New Roman" w:ascii="Times New Roman" w:hAnsi="Times New Roman"/>
                <w:sz w:val="26"/>
                <w:szCs w:val="26"/>
                <w:shd w:fill="auto" w:val="clear"/>
                <w:lang w:val="uk-UA" w:eastAsia="ru-RU" w:bidi="ar-SA"/>
              </w:rPr>
              <w:t xml:space="preserve">Зміни, доповнення, додатки тощо до проєктів рішень не пізніше як за 5 робочих днів до дати їх розгляду. </w:t>
            </w:r>
            <w:r>
              <w:rPr>
                <w:rFonts w:eastAsia="Times New Roman" w:cs="Times New Roman" w:ascii="Times New Roman" w:hAnsi="Times New Roman"/>
                <w:b/>
                <w:bCs/>
                <w:sz w:val="32"/>
                <w:szCs w:val="32"/>
                <w:shd w:fill="auto" w:val="clear"/>
                <w:lang w:val="uk-UA" w:eastAsia="ru-RU" w:bidi="ar-SA"/>
              </w:rPr>
              <w:t>*</w:t>
            </w:r>
          </w:p>
        </w:tc>
      </w:tr>
      <w:tr>
        <w:trPr>
          <w:trHeight w:val="560"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left"/>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t>- виконавчого комітету</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shd w:fill="auto" w:val="clear"/>
                <w:lang w:val="uk-UA" w:bidi="ar-SA"/>
              </w:rPr>
            </w:pPr>
            <w:r>
              <w:rPr>
                <w:rFonts w:ascii="Times New Roman" w:hAnsi="Times New Roman"/>
                <w:sz w:val="26"/>
                <w:szCs w:val="26"/>
                <w:shd w:fill="auto" w:val="clear"/>
                <w:lang w:val="uk-UA" w:bidi="ar-SA"/>
              </w:rPr>
            </w:r>
          </w:p>
        </w:tc>
        <w:tc>
          <w:tcPr>
            <w:tcW w:w="2407"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shd w:fill="auto" w:val="clear"/>
                <w:lang w:val="uk-UA" w:bidi="ar-SA"/>
              </w:rPr>
            </w:pPr>
            <w:r>
              <w:rPr>
                <w:rFonts w:ascii="Times New Roman" w:hAnsi="Times New Roman"/>
                <w:sz w:val="26"/>
                <w:szCs w:val="26"/>
                <w:shd w:fill="auto" w:val="clear"/>
                <w:lang w:val="uk-UA" w:bidi="ar-SA"/>
              </w:rPr>
            </w:r>
          </w:p>
        </w:tc>
      </w:tr>
      <w:tr>
        <w:trPr>
          <w:trHeight w:val="560" w:hRule="atLeast"/>
        </w:trPr>
        <w:tc>
          <w:tcPr>
            <w:tcW w:w="600" w:type="dxa"/>
            <w:vMerge w:val="restart"/>
            <w:tcBorders>
              <w:top w:val="single" w:sz="4" w:space="0" w:color="000001"/>
              <w:left w:val="single" w:sz="4" w:space="0" w:color="000001"/>
              <w:bottom w:val="single" w:sz="4" w:space="0" w:color="000001"/>
              <w:right w:val="single" w:sz="4" w:space="0" w:color="000001"/>
            </w:tcBorders>
            <w:shd w:fill="auto" w:val="clear"/>
            <w:tcMar>
              <w:top w:w="15" w:type="dxa"/>
              <w:left w:w="0" w:type="dxa"/>
              <w:bottom w:w="15" w:type="dxa"/>
              <w:right w:w="15" w:type="dxa"/>
            </w:tcMar>
          </w:tcPr>
          <w:p>
            <w:pPr>
              <w:pStyle w:val="ListParagraph"/>
              <w:widowControl w:val="false"/>
              <w:bidi w:val="0"/>
              <w:spacing w:lineRule="auto" w:line="240" w:before="0" w:after="0"/>
              <w:ind w:left="0" w:right="0" w:hanging="0"/>
              <w:contextualSpacing/>
              <w:jc w:val="center"/>
              <w:rPr>
                <w:rFonts w:ascii="Times New Roman" w:hAnsi="Times New Roman"/>
                <w:sz w:val="26"/>
                <w:szCs w:val="26"/>
                <w:lang w:val="uk-UA" w:bidi="ar-SA"/>
              </w:rPr>
            </w:pPr>
            <w:r>
              <w:rPr>
                <w:rFonts w:ascii="Times New Roman" w:hAnsi="Times New Roman"/>
                <w:sz w:val="26"/>
                <w:szCs w:val="26"/>
                <w:lang w:val="uk-UA" w:bidi="ar-SA"/>
              </w:rPr>
              <w:t>5</w:t>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left"/>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t>Переліки нормативно-правових актів, актів індивідуальної дії (крім внутрішньоорганізаційних), прийнятих розпорядником інформації</w:t>
            </w:r>
          </w:p>
          <w:p>
            <w:pPr>
              <w:pStyle w:val="Normal"/>
              <w:widowControl w:val="false"/>
              <w:spacing w:lineRule="auto" w:line="240" w:before="0" w:after="0"/>
              <w:jc w:val="left"/>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t>- міської ради</w:t>
            </w:r>
          </w:p>
        </w:tc>
        <w:tc>
          <w:tcPr>
            <w:tcW w:w="2353" w:type="dxa"/>
            <w:tcBorders>
              <w:top w:val="single" w:sz="4" w:space="0" w:color="000001"/>
              <w:left w:val="single" w:sz="4" w:space="0" w:color="000001"/>
              <w:bottom w:val="single" w:sz="4" w:space="0" w:color="000001"/>
              <w:right w:val="single" w:sz="4" w:space="0" w:color="000001"/>
            </w:tcBorders>
            <w:shd w:fill="auto" w:val="clear"/>
            <w:tcMar>
              <w:top w:w="15" w:type="dxa"/>
              <w:left w:w="0" w:type="dxa"/>
              <w:bottom w:w="15" w:type="dxa"/>
              <w:right w:w="15" w:type="dxa"/>
            </w:tcM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t>Організаційний відділ</w:t>
            </w:r>
          </w:p>
        </w:tc>
        <w:tc>
          <w:tcPr>
            <w:tcW w:w="2407" w:type="dxa"/>
            <w:vMerge w:val="restart"/>
            <w:tcBorders>
              <w:top w:val="single" w:sz="4" w:space="0" w:color="000001"/>
              <w:left w:val="single" w:sz="4" w:space="0" w:color="000001"/>
              <w:bottom w:val="single" w:sz="4" w:space="0" w:color="000001"/>
              <w:right w:val="single" w:sz="4" w:space="0" w:color="000001"/>
            </w:tcBorders>
            <w:shd w:fill="auto" w:val="clear"/>
            <w:tcMar>
              <w:top w:w="15" w:type="dxa"/>
              <w:left w:w="0" w:type="dxa"/>
              <w:bottom w:w="15" w:type="dxa"/>
              <w:right w:w="15" w:type="dxa"/>
            </w:tcM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r>
          </w:p>
          <w:p>
            <w:pPr>
              <w:pStyle w:val="Normal"/>
              <w:widowControl w:val="false"/>
              <w:spacing w:lineRule="auto" w:line="240" w:before="0" w:after="0"/>
              <w:jc w:val="center"/>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r>
          </w:p>
          <w:p>
            <w:pPr>
              <w:pStyle w:val="Normal"/>
              <w:widowControl w:val="false"/>
              <w:spacing w:lineRule="auto" w:line="240" w:before="0" w:after="0"/>
              <w:jc w:val="center"/>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t>Не пізніше 5 робочих днів з дня прийняття рішення</w:t>
            </w:r>
          </w:p>
          <w:p>
            <w:pPr>
              <w:pStyle w:val="Normal"/>
              <w:widowControl w:val="false"/>
              <w:spacing w:lineRule="auto" w:line="240" w:before="0" w:after="0"/>
              <w:jc w:val="center"/>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r>
          </w:p>
        </w:tc>
      </w:tr>
      <w:tr>
        <w:trPr>
          <w:trHeight w:val="560"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Mar>
              <w:top w:w="15" w:type="dxa"/>
              <w:left w:w="0" w:type="dxa"/>
              <w:bottom w:w="15" w:type="dxa"/>
              <w:right w:w="15" w:type="dxa"/>
            </w:tcM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tLeast" w:line="120" w:before="0" w:after="0"/>
              <w:jc w:val="left"/>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t>- виконавчого комітету</w:t>
            </w:r>
          </w:p>
        </w:tc>
        <w:tc>
          <w:tcPr>
            <w:tcW w:w="2353" w:type="dxa"/>
            <w:vMerge w:val="restart"/>
            <w:tcBorders>
              <w:top w:val="single" w:sz="4" w:space="0" w:color="000001"/>
              <w:left w:val="single" w:sz="4" w:space="0" w:color="000001"/>
              <w:bottom w:val="single" w:sz="4" w:space="0" w:color="000001"/>
              <w:right w:val="single" w:sz="4" w:space="0" w:color="000001"/>
            </w:tcBorders>
            <w:shd w:fill="auto" w:val="clear"/>
            <w:tcMar>
              <w:top w:w="15" w:type="dxa"/>
              <w:left w:w="0" w:type="dxa"/>
              <w:bottom w:w="15" w:type="dxa"/>
              <w:right w:w="15" w:type="dxa"/>
            </w:tcMar>
            <w:vAlign w:val="center"/>
          </w:tcPr>
          <w:p>
            <w:pPr>
              <w:pStyle w:val="Normal"/>
              <w:widowControl w:val="false"/>
              <w:spacing w:lineRule="atLeast" w:line="120" w:before="0" w:after="0"/>
              <w:jc w:val="center"/>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t>Загальний відділ</w:t>
            </w:r>
          </w:p>
        </w:tc>
        <w:tc>
          <w:tcPr>
            <w:tcW w:w="2407" w:type="dxa"/>
            <w:vMerge w:val="continue"/>
            <w:tcBorders>
              <w:top w:val="single" w:sz="4" w:space="0" w:color="000001"/>
              <w:left w:val="single" w:sz="4" w:space="0" w:color="000001"/>
              <w:bottom w:val="single" w:sz="4" w:space="0" w:color="000001"/>
              <w:right w:val="single" w:sz="4" w:space="0" w:color="000001"/>
            </w:tcBorders>
            <w:shd w:fill="auto" w:val="clear"/>
            <w:tcMar>
              <w:top w:w="15" w:type="dxa"/>
              <w:left w:w="0" w:type="dxa"/>
              <w:bottom w:w="15" w:type="dxa"/>
              <w:right w:w="15" w:type="dxa"/>
            </w:tcMar>
            <w:vAlign w:val="center"/>
          </w:tcPr>
          <w:p>
            <w:pPr>
              <w:pStyle w:val="Normal"/>
              <w:widowControl w:val="false"/>
              <w:spacing w:before="0" w:after="160"/>
              <w:jc w:val="center"/>
              <w:rPr>
                <w:rFonts w:ascii="Times New Roman" w:hAnsi="Times New Roman"/>
                <w:sz w:val="26"/>
                <w:szCs w:val="26"/>
                <w:shd w:fill="auto" w:val="clear"/>
                <w:lang w:val="uk-UA" w:bidi="ar-SA"/>
              </w:rPr>
            </w:pPr>
            <w:r>
              <w:rPr>
                <w:rFonts w:ascii="Times New Roman" w:hAnsi="Times New Roman"/>
                <w:sz w:val="26"/>
                <w:szCs w:val="26"/>
                <w:shd w:fill="auto" w:val="clear"/>
                <w:lang w:val="uk-UA" w:bidi="ar-SA"/>
              </w:rPr>
            </w:r>
          </w:p>
        </w:tc>
      </w:tr>
      <w:tr>
        <w:trPr>
          <w:trHeight w:val="560"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Mar>
              <w:top w:w="15" w:type="dxa"/>
              <w:left w:w="0" w:type="dxa"/>
              <w:bottom w:w="15" w:type="dxa"/>
              <w:right w:w="15" w:type="dxa"/>
            </w:tcM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tLeast" w:line="120" w:before="0" w:after="0"/>
              <w:jc w:val="left"/>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t>- міським головою</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tcMar>
              <w:top w:w="15" w:type="dxa"/>
              <w:left w:w="0" w:type="dxa"/>
              <w:bottom w:w="15" w:type="dxa"/>
              <w:right w:w="15" w:type="dxa"/>
            </w:tcMar>
            <w:vAlign w:val="center"/>
          </w:tcPr>
          <w:p>
            <w:pPr>
              <w:pStyle w:val="Normal"/>
              <w:widowControl w:val="false"/>
              <w:spacing w:before="0" w:after="160"/>
              <w:jc w:val="center"/>
              <w:rPr>
                <w:rFonts w:ascii="Times New Roman" w:hAnsi="Times New Roman"/>
                <w:sz w:val="26"/>
                <w:szCs w:val="26"/>
                <w:shd w:fill="auto" w:val="clear"/>
                <w:lang w:val="uk-UA" w:bidi="ar-SA"/>
              </w:rPr>
            </w:pPr>
            <w:r>
              <w:rPr>
                <w:rFonts w:ascii="Times New Roman" w:hAnsi="Times New Roman"/>
                <w:sz w:val="26"/>
                <w:szCs w:val="26"/>
                <w:shd w:fill="auto" w:val="clear"/>
                <w:lang w:val="uk-UA" w:bidi="ar-SA"/>
              </w:rPr>
            </w:r>
          </w:p>
        </w:tc>
        <w:tc>
          <w:tcPr>
            <w:tcW w:w="2407" w:type="dxa"/>
            <w:vMerge w:val="continue"/>
            <w:tcBorders>
              <w:top w:val="single" w:sz="4" w:space="0" w:color="000001"/>
              <w:left w:val="single" w:sz="4" w:space="0" w:color="000001"/>
              <w:bottom w:val="single" w:sz="4" w:space="0" w:color="000001"/>
              <w:right w:val="single" w:sz="4" w:space="0" w:color="000001"/>
            </w:tcBorders>
            <w:shd w:fill="auto" w:val="clear"/>
            <w:tcMar>
              <w:top w:w="15" w:type="dxa"/>
              <w:left w:w="0" w:type="dxa"/>
              <w:bottom w:w="15" w:type="dxa"/>
              <w:right w:w="15" w:type="dxa"/>
            </w:tcMar>
            <w:vAlign w:val="center"/>
          </w:tcPr>
          <w:p>
            <w:pPr>
              <w:pStyle w:val="Normal"/>
              <w:widowControl w:val="false"/>
              <w:spacing w:before="0" w:after="160"/>
              <w:jc w:val="center"/>
              <w:rPr>
                <w:rFonts w:ascii="Times New Roman" w:hAnsi="Times New Roman"/>
                <w:sz w:val="26"/>
                <w:szCs w:val="26"/>
                <w:shd w:fill="auto" w:val="clear"/>
                <w:lang w:val="uk-UA" w:bidi="ar-SA"/>
              </w:rPr>
            </w:pPr>
            <w:r>
              <w:rPr>
                <w:rFonts w:ascii="Times New Roman" w:hAnsi="Times New Roman"/>
                <w:sz w:val="26"/>
                <w:szCs w:val="26"/>
                <w:shd w:fill="auto" w:val="clear"/>
                <w:lang w:val="uk-UA" w:bidi="ar-SA"/>
              </w:rPr>
            </w:r>
          </w:p>
        </w:tc>
      </w:tr>
      <w:tr>
        <w:trPr>
          <w:trHeight w:val="560" w:hRule="atLeast"/>
        </w:trPr>
        <w:tc>
          <w:tcPr>
            <w:tcW w:w="600" w:type="dxa"/>
            <w:vMerge w:val="restart"/>
            <w:tcBorders>
              <w:top w:val="single" w:sz="4" w:space="0" w:color="000001"/>
              <w:left w:val="single" w:sz="4" w:space="0" w:color="000001"/>
              <w:bottom w:val="single" w:sz="4" w:space="0" w:color="000001"/>
              <w:right w:val="single" w:sz="4" w:space="0" w:color="000001"/>
            </w:tcBorders>
            <w:shd w:fill="auto" w:val="clear"/>
            <w:tcMar>
              <w:top w:w="15" w:type="dxa"/>
              <w:left w:w="0" w:type="dxa"/>
              <w:bottom w:w="15" w:type="dxa"/>
              <w:right w:w="15" w:type="dxa"/>
            </w:tcMar>
          </w:tcPr>
          <w:p>
            <w:pPr>
              <w:pStyle w:val="ListParagraph"/>
              <w:widowControl w:val="false"/>
              <w:bidi w:val="0"/>
              <w:spacing w:lineRule="auto" w:line="240" w:before="0" w:after="0"/>
              <w:ind w:left="0" w:right="0" w:hanging="0"/>
              <w:contextualSpacing/>
              <w:jc w:val="center"/>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t>6</w:t>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left"/>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t>1. Переліки регуляторних актів із зазначенням дати набрання чинності, строку проведення базового, повторного та періодичного відстеження їх результативності та інформації про місце їх оприлюднення</w:t>
            </w:r>
          </w:p>
        </w:tc>
        <w:tc>
          <w:tcPr>
            <w:tcW w:w="2353" w:type="dxa"/>
            <w:vMerge w:val="restart"/>
            <w:tcBorders>
              <w:top w:val="single" w:sz="4" w:space="0" w:color="000001"/>
              <w:left w:val="single" w:sz="4" w:space="0" w:color="000001"/>
              <w:bottom w:val="single" w:sz="4" w:space="0" w:color="000001"/>
              <w:right w:val="single" w:sz="4" w:space="0" w:color="000001"/>
            </w:tcBorders>
            <w:shd w:fill="auto" w:val="clear"/>
            <w:tcMar>
              <w:top w:w="15" w:type="dxa"/>
              <w:left w:w="0" w:type="dxa"/>
              <w:bottom w:w="15" w:type="dxa"/>
              <w:right w:w="15" w:type="dxa"/>
            </w:tcMar>
            <w:vAlign w:val="center"/>
          </w:tcPr>
          <w:p>
            <w:pPr>
              <w:pStyle w:val="Normal"/>
              <w:widowControl w:val="false"/>
              <w:spacing w:lineRule="auto" w:line="240" w:before="0" w:after="0"/>
              <w:jc w:val="center"/>
              <w:rPr>
                <w:rFonts w:ascii="Times New Roman" w:hAnsi="Times New Roman" w:eastAsia="Times New Roman" w:cs="Times New Roman"/>
                <w:sz w:val="26"/>
                <w:szCs w:val="26"/>
                <w:shd w:fill="auto" w:val="clear"/>
                <w:lang w:val="uk-UA" w:eastAsia="ru-RU" w:bidi="ar-SA"/>
              </w:rPr>
            </w:pPr>
            <w:r>
              <w:rPr>
                <w:rFonts w:eastAsia="Times New Roman" w:cs="Times New Roman" w:ascii="Times New Roman" w:hAnsi="Times New Roman"/>
                <w:sz w:val="26"/>
                <w:szCs w:val="26"/>
                <w:shd w:fill="auto" w:val="clear"/>
                <w:lang w:val="uk-UA" w:eastAsia="ru-RU" w:bidi="ar-SA"/>
              </w:rPr>
              <w:t>Відділ економіки, розробник регуляторного акта</w:t>
            </w:r>
          </w:p>
        </w:tc>
        <w:tc>
          <w:tcPr>
            <w:tcW w:w="2407" w:type="dxa"/>
            <w:tcBorders>
              <w:top w:val="single" w:sz="4" w:space="0" w:color="000001"/>
              <w:left w:val="single" w:sz="4" w:space="0" w:color="000001"/>
              <w:bottom w:val="single" w:sz="4" w:space="0" w:color="000001"/>
              <w:right w:val="single" w:sz="4" w:space="0" w:color="000001"/>
            </w:tcBorders>
            <w:shd w:fill="auto" w:val="clear"/>
            <w:tcMar>
              <w:top w:w="15" w:type="dxa"/>
              <w:left w:w="0" w:type="dxa"/>
              <w:bottom w:w="15" w:type="dxa"/>
              <w:right w:w="15" w:type="dxa"/>
            </w:tcM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t>Базовий – до набрання чинності акту.</w:t>
            </w:r>
          </w:p>
          <w:p>
            <w:pPr>
              <w:pStyle w:val="Normal"/>
              <w:widowControl w:val="false"/>
              <w:spacing w:lineRule="auto" w:line="240" w:before="0" w:after="0"/>
              <w:jc w:val="center"/>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t>Повторний – через 1 рік.</w:t>
            </w:r>
          </w:p>
          <w:p>
            <w:pPr>
              <w:pStyle w:val="Normal"/>
              <w:widowControl w:val="false"/>
              <w:spacing w:lineRule="auto" w:line="240" w:before="0" w:after="0"/>
              <w:jc w:val="center"/>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t>Періодичний – кожні 3 роки.</w:t>
            </w:r>
          </w:p>
        </w:tc>
      </w:tr>
      <w:tr>
        <w:trPr>
          <w:trHeight w:val="560"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Mar>
              <w:top w:w="15" w:type="dxa"/>
              <w:left w:w="0" w:type="dxa"/>
              <w:bottom w:w="15" w:type="dxa"/>
              <w:right w:w="15" w:type="dxa"/>
            </w:tcMar>
          </w:tcPr>
          <w:p>
            <w:pPr>
              <w:pStyle w:val="Normal"/>
              <w:widowControl w:val="false"/>
              <w:spacing w:before="0" w:after="160"/>
              <w:jc w:val="center"/>
              <w:rPr>
                <w:rFonts w:ascii="Times New Roman" w:hAnsi="Times New Roman"/>
                <w:sz w:val="26"/>
                <w:szCs w:val="26"/>
                <w:shd w:fill="FFFF00" w:val="clear"/>
                <w:lang w:val="uk-UA" w:bidi="ar-SA"/>
              </w:rPr>
            </w:pPr>
            <w:r>
              <w:rPr>
                <w:rFonts w:ascii="Times New Roman" w:hAnsi="Times New Roman"/>
                <w:sz w:val="26"/>
                <w:szCs w:val="26"/>
                <w:shd w:fill="FFFF00" w:val="clear"/>
                <w:lang w:val="uk-UA" w:bidi="ar-SA"/>
              </w:rPr>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left"/>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t>2. План діяльності з підготовки проєктів регуляторних актів із зазначенням видів і назв проєктів, цілей їх прийняття, строків підготовки проєктів, найменування органів і підрозділів, відповідальних за розроблення проєктів регуляторних актів, дату їх внесення на розгляд регуляторного органу та посилання на місце оприлюднення</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tcMar>
              <w:top w:w="15" w:type="dxa"/>
              <w:left w:w="0" w:type="dxa"/>
              <w:bottom w:w="15" w:type="dxa"/>
              <w:right w:w="15" w:type="dxa"/>
            </w:tcMar>
            <w:vAlign w:val="center"/>
          </w:tcPr>
          <w:p>
            <w:pPr>
              <w:pStyle w:val="Normal"/>
              <w:widowControl w:val="false"/>
              <w:spacing w:before="0" w:after="160"/>
              <w:jc w:val="center"/>
              <w:rPr>
                <w:rFonts w:ascii="Times New Roman" w:hAnsi="Times New Roman"/>
                <w:sz w:val="26"/>
                <w:szCs w:val="26"/>
                <w:shd w:fill="auto" w:val="clear"/>
                <w:lang w:val="uk-UA" w:bidi="ar-SA"/>
              </w:rPr>
            </w:pPr>
            <w:r>
              <w:rPr>
                <w:rFonts w:ascii="Times New Roman" w:hAnsi="Times New Roman"/>
                <w:sz w:val="26"/>
                <w:szCs w:val="26"/>
                <w:shd w:fill="auto" w:val="clear"/>
                <w:lang w:val="uk-UA" w:bidi="ar-SA"/>
              </w:rPr>
            </w:r>
          </w:p>
        </w:tc>
        <w:tc>
          <w:tcPr>
            <w:tcW w:w="2407" w:type="dxa"/>
            <w:tcBorders>
              <w:top w:val="single" w:sz="4" w:space="0" w:color="000001"/>
              <w:left w:val="single" w:sz="4" w:space="0" w:color="000001"/>
              <w:bottom w:val="single" w:sz="4" w:space="0" w:color="000001"/>
              <w:right w:val="single" w:sz="4" w:space="0" w:color="000001"/>
            </w:tcBorders>
            <w:shd w:fill="auto" w:val="clear"/>
            <w:tcMar>
              <w:top w:w="15" w:type="dxa"/>
              <w:left w:w="0" w:type="dxa"/>
              <w:bottom w:w="15" w:type="dxa"/>
              <w:right w:w="15" w:type="dxa"/>
            </w:tcM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t>Щороку до 15 грудня</w:t>
            </w:r>
          </w:p>
        </w:tc>
      </w:tr>
      <w:tr>
        <w:trPr>
          <w:trHeight w:val="980" w:hRule="atLeast"/>
        </w:trPr>
        <w:tc>
          <w:tcPr>
            <w:tcW w:w="600" w:type="dxa"/>
            <w:vMerge w:val="restart"/>
            <w:tcBorders>
              <w:top w:val="single" w:sz="4" w:space="0" w:color="000001"/>
              <w:left w:val="single" w:sz="4" w:space="0" w:color="000001"/>
              <w:bottom w:val="single" w:sz="4" w:space="0" w:color="000001"/>
              <w:right w:val="single" w:sz="4" w:space="0" w:color="000001"/>
            </w:tcBorders>
            <w:shd w:fill="auto" w:val="clear"/>
          </w:tcPr>
          <w:p>
            <w:pPr>
              <w:pStyle w:val="ListParagraph"/>
              <w:widowControl w:val="false"/>
              <w:spacing w:lineRule="auto" w:line="240" w:before="280" w:after="280"/>
              <w:ind w:left="0" w:right="0" w:hanging="0"/>
              <w:contextualSpacing/>
              <w:jc w:val="center"/>
              <w:textAlignment w:val="baseline"/>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7</w:t>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left"/>
              <w:rPr>
                <w:rFonts w:ascii="Times New Roman" w:hAnsi="Times New Roman"/>
                <w:sz w:val="26"/>
                <w:szCs w:val="26"/>
                <w:shd w:fill="auto" w:val="clear"/>
                <w:lang w:val="uk-UA" w:bidi="ar-SA"/>
              </w:rPr>
            </w:pPr>
            <w:r>
              <w:rPr>
                <w:rFonts w:eastAsia="Times New Roman" w:cs="Times New Roman" w:ascii="Times New Roman" w:hAnsi="Times New Roman"/>
                <w:color w:val="000000"/>
                <w:sz w:val="26"/>
                <w:szCs w:val="26"/>
                <w:shd w:fill="auto" w:val="clear"/>
                <w:lang w:val="uk-UA" w:eastAsia="ru-RU" w:bidi="ar-SA"/>
              </w:rPr>
              <w:t>1</w:t>
            </w:r>
            <w:r>
              <w:rPr>
                <w:rFonts w:ascii="Times New Roman" w:hAnsi="Times New Roman"/>
                <w:sz w:val="26"/>
                <w:szCs w:val="26"/>
                <w:shd w:fill="auto" w:val="clear"/>
                <w:lang w:val="uk-UA" w:bidi="ar-SA"/>
              </w:rPr>
              <w:t xml:space="preserve">. </w:t>
            </w:r>
            <w:r>
              <w:rPr>
                <w:rFonts w:ascii="Times New Roman" w:hAnsi="Times New Roman"/>
                <w:b w:val="false"/>
                <w:i w:val="false"/>
                <w:strike w:val="false"/>
                <w:dstrike w:val="false"/>
                <w:outline w:val="false"/>
                <w:shadow w:val="false"/>
                <w:color w:val="000000"/>
                <w:sz w:val="26"/>
                <w:szCs w:val="26"/>
                <w:u w:val="none"/>
                <w:shd w:fill="auto" w:val="clear"/>
                <w:em w:val="none"/>
                <w:lang w:val="uk-UA" w:bidi="ar-SA"/>
              </w:rPr>
              <w:t>Перелік об’єктів комунальної власності</w:t>
            </w:r>
          </w:p>
        </w:tc>
        <w:tc>
          <w:tcPr>
            <w:tcW w:w="2353" w:type="dxa"/>
            <w:vMerge w:val="restart"/>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shd w:fill="auto" w:val="clear"/>
                <w:lang w:val="uk-UA" w:bidi="ar-SA"/>
              </w:rPr>
            </w:pPr>
            <w:r>
              <w:rPr>
                <w:rFonts w:eastAsia="Times New Roman" w:cs="Times New Roman" w:ascii="Times New Roman" w:hAnsi="Times New Roman"/>
                <w:color w:val="000000"/>
                <w:sz w:val="26"/>
                <w:szCs w:val="26"/>
                <w:shd w:fill="auto" w:val="clear"/>
                <w:lang w:val="uk-UA" w:eastAsia="ru-RU" w:bidi="ar-SA"/>
              </w:rPr>
              <w:t>Відділ економіки</w:t>
            </w:r>
          </w:p>
        </w:tc>
        <w:tc>
          <w:tcPr>
            <w:tcW w:w="240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t>Невідкладно, але не пізніше 5 робочих днів з дня затвердження документа</w:t>
            </w:r>
          </w:p>
        </w:tc>
      </w:tr>
      <w:tr>
        <w:trPr>
          <w:trHeight w:val="980"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52" w:after="52"/>
              <w:jc w:val="left"/>
              <w:textAlignment w:val="baseline"/>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t>2.Перелік об’єктів комунальної власності, які можуть бути передані в оренду</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shd w:fill="auto" w:val="clear"/>
                <w:lang w:val="uk-UA" w:bidi="ar-SA"/>
              </w:rPr>
            </w:pPr>
            <w:r>
              <w:rPr>
                <w:rFonts w:ascii="Times New Roman" w:hAnsi="Times New Roman"/>
                <w:sz w:val="26"/>
                <w:szCs w:val="26"/>
                <w:shd w:fill="auto" w:val="clear"/>
                <w:lang w:val="uk-UA" w:bidi="ar-SA"/>
              </w:rPr>
            </w:r>
          </w:p>
        </w:tc>
        <w:tc>
          <w:tcPr>
            <w:tcW w:w="240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t>У разі зміни, але не пізніше 5 робочих днів</w:t>
            </w:r>
          </w:p>
        </w:tc>
      </w:tr>
      <w:tr>
        <w:trPr>
          <w:trHeight w:val="1131"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0"/>
              <w:jc w:val="left"/>
              <w:textAlignment w:val="baseline"/>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t xml:space="preserve">3. Перелік об’єктів комунальної власності, що передані в оренду чи інше право користування </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shd w:fill="auto" w:val="clear"/>
                <w:lang w:val="uk-UA" w:bidi="ar-SA"/>
              </w:rPr>
            </w:pPr>
            <w:r>
              <w:rPr>
                <w:rFonts w:ascii="Times New Roman" w:hAnsi="Times New Roman"/>
                <w:sz w:val="26"/>
                <w:szCs w:val="26"/>
                <w:shd w:fill="auto" w:val="clear"/>
                <w:lang w:val="uk-UA" w:bidi="ar-SA"/>
              </w:rPr>
            </w:r>
          </w:p>
        </w:tc>
        <w:tc>
          <w:tcPr>
            <w:tcW w:w="240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t>Щоквартально до 15 числа місяця, наступного за звітним</w:t>
            </w:r>
          </w:p>
        </w:tc>
      </w:tr>
      <w:tr>
        <w:trPr>
          <w:trHeight w:val="980"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Style16"/>
              <w:widowControl w:val="false"/>
              <w:spacing w:before="0" w:after="150"/>
              <w:ind w:left="0" w:right="0" w:hanging="0"/>
              <w:jc w:val="both"/>
              <w:rPr>
                <w:rFonts w:ascii="Times New Roman" w:hAnsi="Times New Roman"/>
                <w:sz w:val="26"/>
                <w:szCs w:val="26"/>
                <w:shd w:fill="auto" w:val="clear"/>
                <w:lang w:val="uk-UA" w:bidi="ar-SA"/>
              </w:rPr>
            </w:pPr>
            <w:r>
              <w:rPr>
                <w:rFonts w:ascii="Times New Roman" w:hAnsi="Times New Roman"/>
                <w:b w:val="false"/>
                <w:i w:val="false"/>
                <w:caps w:val="false"/>
                <w:smallCaps w:val="false"/>
                <w:color w:val="000000"/>
                <w:spacing w:val="0"/>
                <w:sz w:val="26"/>
                <w:szCs w:val="26"/>
                <w:shd w:fill="auto" w:val="clear"/>
                <w:lang w:val="uk-UA" w:bidi="ar-SA"/>
              </w:rPr>
              <w:t>4.Інформація про отримане майно (обладнання, програмне забезпечення) у рамках міжнародної технічної допомоги</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shd w:fill="auto" w:val="clear"/>
                <w:lang w:val="uk-UA" w:bidi="ar-SA"/>
              </w:rPr>
            </w:pPr>
            <w:r>
              <w:rPr>
                <w:rFonts w:ascii="Times New Roman" w:hAnsi="Times New Roman"/>
                <w:sz w:val="26"/>
                <w:szCs w:val="26"/>
                <w:shd w:fill="auto" w:val="clear"/>
                <w:lang w:val="uk-UA" w:bidi="ar-SA"/>
              </w:rPr>
            </w:r>
          </w:p>
        </w:tc>
        <w:tc>
          <w:tcPr>
            <w:tcW w:w="2407" w:type="dxa"/>
            <w:vMerge w:val="restart"/>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tLeast" w:line="120" w:before="0" w:after="0"/>
              <w:jc w:val="center"/>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r>
          </w:p>
          <w:p>
            <w:pPr>
              <w:pStyle w:val="Normal"/>
              <w:widowControl w:val="false"/>
              <w:spacing w:lineRule="atLeast" w:line="120" w:before="0" w:after="0"/>
              <w:jc w:val="center"/>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r>
          </w:p>
          <w:p>
            <w:pPr>
              <w:pStyle w:val="Normal"/>
              <w:widowControl w:val="false"/>
              <w:spacing w:lineRule="atLeast" w:line="120" w:before="0" w:after="0"/>
              <w:jc w:val="center"/>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t>У разі зміни, але не пізніше 5 робочих днів</w:t>
            </w:r>
          </w:p>
        </w:tc>
      </w:tr>
      <w:tr>
        <w:trPr>
          <w:trHeight w:val="980"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Style16"/>
              <w:widowControl w:val="false"/>
              <w:spacing w:before="0" w:after="150"/>
              <w:ind w:left="0" w:right="0" w:hanging="0"/>
              <w:jc w:val="both"/>
              <w:rPr>
                <w:rFonts w:ascii="Times New Roman" w:hAnsi="Times New Roman"/>
                <w:sz w:val="26"/>
                <w:szCs w:val="26"/>
                <w:shd w:fill="auto" w:val="clear"/>
                <w:lang w:val="uk-UA" w:bidi="ar-SA"/>
              </w:rPr>
            </w:pPr>
            <w:r>
              <w:rPr>
                <w:rFonts w:ascii="Times New Roman" w:hAnsi="Times New Roman"/>
                <w:b w:val="false"/>
                <w:i w:val="false"/>
                <w:caps w:val="false"/>
                <w:smallCaps w:val="false"/>
                <w:color w:val="000000"/>
                <w:spacing w:val="0"/>
                <w:sz w:val="26"/>
                <w:szCs w:val="26"/>
                <w:shd w:fill="auto" w:val="clear"/>
                <w:lang w:val="uk-UA" w:bidi="ar-SA"/>
              </w:rPr>
              <w:t>5. Дані про тарифи на комунальні послуги, які затверджуються органом місцевого самоврядування</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shd w:fill="auto" w:val="clear"/>
                <w:lang w:val="uk-UA" w:bidi="ar-SA"/>
              </w:rPr>
            </w:pPr>
            <w:r>
              <w:rPr>
                <w:rFonts w:ascii="Times New Roman" w:hAnsi="Times New Roman"/>
                <w:sz w:val="26"/>
                <w:szCs w:val="26"/>
                <w:shd w:fill="auto" w:val="clear"/>
                <w:lang w:val="uk-UA" w:bidi="ar-SA"/>
              </w:rPr>
            </w:r>
          </w:p>
        </w:tc>
        <w:tc>
          <w:tcPr>
            <w:tcW w:w="2407"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shd w:fill="auto" w:val="clear"/>
                <w:lang w:val="uk-UA" w:bidi="ar-SA"/>
              </w:rPr>
            </w:pPr>
            <w:r>
              <w:rPr>
                <w:rFonts w:ascii="Times New Roman" w:hAnsi="Times New Roman"/>
                <w:sz w:val="26"/>
                <w:szCs w:val="26"/>
                <w:shd w:fill="auto" w:val="clear"/>
                <w:lang w:val="uk-UA" w:bidi="ar-SA"/>
              </w:rPr>
            </w:r>
          </w:p>
        </w:tc>
      </w:tr>
      <w:tr>
        <w:trPr>
          <w:trHeight w:val="951"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0"/>
              <w:jc w:val="left"/>
              <w:textAlignment w:val="baseline"/>
              <w:rPr>
                <w:rFonts w:ascii="Times New Roman" w:hAnsi="Times New Roman"/>
                <w:color w:val="000000"/>
                <w:sz w:val="26"/>
                <w:szCs w:val="26"/>
                <w:shd w:fill="auto" w:val="clear"/>
                <w:lang w:val="uk-UA" w:bidi="ar-SA"/>
              </w:rPr>
            </w:pPr>
            <w:r>
              <w:rPr>
                <w:rFonts w:ascii="Times New Roman" w:hAnsi="Times New Roman"/>
                <w:b w:val="false"/>
                <w:i w:val="false"/>
                <w:caps w:val="false"/>
                <w:smallCaps w:val="false"/>
                <w:color w:val="000000"/>
                <w:spacing w:val="0"/>
                <w:sz w:val="26"/>
                <w:szCs w:val="26"/>
                <w:shd w:fill="auto" w:val="clear"/>
                <w:lang w:val="uk-UA" w:bidi="ar-SA"/>
              </w:rPr>
              <w:t>6. Перелік інвестиційних договорів, додатків, додаткових угод та інших матеріалів до них, умов, у тому числі посилань на оприлюднені ресурси в Інтернеті</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shd w:fill="auto" w:val="clear"/>
                <w:lang w:val="uk-UA" w:bidi="ar-SA"/>
              </w:rPr>
            </w:pPr>
            <w:r>
              <w:rPr>
                <w:rFonts w:ascii="Times New Roman" w:hAnsi="Times New Roman"/>
                <w:sz w:val="26"/>
                <w:szCs w:val="26"/>
                <w:shd w:fill="auto" w:val="clear"/>
                <w:lang w:val="uk-UA" w:bidi="ar-SA"/>
              </w:rPr>
            </w:r>
          </w:p>
        </w:tc>
        <w:tc>
          <w:tcPr>
            <w:tcW w:w="2407"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shd w:fill="auto" w:val="clear"/>
                <w:lang w:val="uk-UA" w:bidi="ar-SA"/>
              </w:rPr>
            </w:pPr>
            <w:r>
              <w:rPr>
                <w:rFonts w:ascii="Times New Roman" w:hAnsi="Times New Roman"/>
                <w:sz w:val="26"/>
                <w:szCs w:val="26"/>
                <w:shd w:fill="auto" w:val="clear"/>
                <w:lang w:val="uk-UA" w:bidi="ar-SA"/>
              </w:rPr>
            </w:r>
          </w:p>
        </w:tc>
      </w:tr>
      <w:tr>
        <w:trPr>
          <w:trHeight w:val="608"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Style16"/>
              <w:widowControl w:val="false"/>
              <w:spacing w:lineRule="atLeast" w:line="120" w:before="0" w:after="0"/>
              <w:jc w:val="left"/>
              <w:rPr>
                <w:rFonts w:ascii="Times New Roman" w:hAnsi="Times New Roman"/>
                <w:sz w:val="26"/>
                <w:szCs w:val="26"/>
                <w:shd w:fill="auto" w:val="clear"/>
                <w:lang w:val="uk-UA" w:bidi="ar-SA"/>
              </w:rPr>
            </w:pPr>
            <w:r>
              <w:rPr>
                <w:rFonts w:ascii="Times New Roman" w:hAnsi="Times New Roman"/>
                <w:b w:val="false"/>
                <w:i w:val="false"/>
                <w:caps w:val="false"/>
                <w:smallCaps w:val="false"/>
                <w:color w:val="000000"/>
                <w:spacing w:val="0"/>
                <w:sz w:val="26"/>
                <w:szCs w:val="26"/>
                <w:shd w:fill="auto" w:val="clear"/>
                <w:lang w:val="uk-UA" w:bidi="ar-SA"/>
              </w:rPr>
              <w:t>7.Дані про об’єкти та засоби торгівлі (пересувна, сезонна та інші)</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shd w:fill="auto" w:val="clear"/>
                <w:lang w:val="uk-UA" w:bidi="ar-SA"/>
              </w:rPr>
            </w:pPr>
            <w:r>
              <w:rPr>
                <w:rFonts w:ascii="Times New Roman" w:hAnsi="Times New Roman"/>
                <w:sz w:val="26"/>
                <w:szCs w:val="26"/>
                <w:shd w:fill="auto" w:val="clear"/>
                <w:lang w:val="uk-UA" w:bidi="ar-SA"/>
              </w:rPr>
            </w:r>
          </w:p>
        </w:tc>
        <w:tc>
          <w:tcPr>
            <w:tcW w:w="2407"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shd w:fill="auto" w:val="clear"/>
                <w:lang w:val="uk-UA" w:bidi="ar-SA"/>
              </w:rPr>
            </w:pPr>
            <w:r>
              <w:rPr>
                <w:rFonts w:ascii="Times New Roman" w:hAnsi="Times New Roman"/>
                <w:sz w:val="26"/>
                <w:szCs w:val="26"/>
                <w:shd w:fill="auto" w:val="clear"/>
                <w:lang w:val="uk-UA" w:bidi="ar-SA"/>
              </w:rPr>
            </w:r>
          </w:p>
        </w:tc>
      </w:tr>
      <w:tr>
        <w:trPr>
          <w:trHeight w:val="105"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vMerge w:val="restart"/>
            <w:tcBorders>
              <w:top w:val="single" w:sz="4" w:space="0" w:color="000001"/>
              <w:left w:val="single" w:sz="4" w:space="0" w:color="000001"/>
              <w:bottom w:val="single" w:sz="4" w:space="0" w:color="000001"/>
              <w:right w:val="single" w:sz="4" w:space="0" w:color="000001"/>
            </w:tcBorders>
            <w:shd w:fill="auto" w:val="clear"/>
          </w:tcPr>
          <w:p>
            <w:pPr>
              <w:pStyle w:val="Style16"/>
              <w:widowControl w:val="false"/>
              <w:spacing w:lineRule="atLeast" w:line="120" w:before="0" w:after="150"/>
              <w:ind w:left="0" w:right="0" w:hanging="0"/>
              <w:jc w:val="left"/>
              <w:rPr>
                <w:rFonts w:ascii="Times New Roman" w:hAnsi="Times New Roman"/>
                <w:sz w:val="26"/>
                <w:szCs w:val="26"/>
                <w:shd w:fill="auto" w:val="clear"/>
                <w:lang w:val="uk-UA" w:bidi="ar-SA"/>
              </w:rPr>
            </w:pPr>
            <w:r>
              <w:rPr>
                <w:rFonts w:ascii="Times New Roman" w:hAnsi="Times New Roman"/>
                <w:b w:val="false"/>
                <w:i w:val="false"/>
                <w:caps w:val="false"/>
                <w:smallCaps w:val="false"/>
                <w:color w:val="000000"/>
                <w:spacing w:val="0"/>
                <w:sz w:val="26"/>
                <w:szCs w:val="26"/>
                <w:shd w:fill="auto" w:val="clear"/>
                <w:lang w:val="uk-UA" w:bidi="ar-SA"/>
              </w:rPr>
              <w:t>8.Відомості щодо ярмарків (строк проведення, місце, кількість місць, вартість місць), організаторів ярмарків, договорів, укладених з організаторами таких ярмарків</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shd w:fill="auto" w:val="clear"/>
                <w:lang w:val="uk-UA" w:bidi="ar-SA"/>
              </w:rPr>
            </w:pPr>
            <w:r>
              <w:rPr>
                <w:rFonts w:ascii="Times New Roman" w:hAnsi="Times New Roman"/>
                <w:sz w:val="26"/>
                <w:szCs w:val="26"/>
                <w:shd w:fill="auto" w:val="clear"/>
                <w:lang w:val="uk-UA" w:bidi="ar-SA"/>
              </w:rPr>
            </w:r>
          </w:p>
        </w:tc>
        <w:tc>
          <w:tcPr>
            <w:tcW w:w="2407"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shd w:fill="auto" w:val="clear"/>
                <w:lang w:val="uk-UA" w:bidi="ar-SA"/>
              </w:rPr>
            </w:pPr>
            <w:r>
              <w:rPr>
                <w:rFonts w:ascii="Times New Roman" w:hAnsi="Times New Roman"/>
                <w:sz w:val="26"/>
                <w:szCs w:val="26"/>
                <w:shd w:fill="auto" w:val="clear"/>
                <w:lang w:val="uk-UA" w:bidi="ar-SA"/>
              </w:rPr>
            </w:r>
          </w:p>
        </w:tc>
      </w:tr>
      <w:tr>
        <w:trPr>
          <w:trHeight w:val="502"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vMerge w:val="continue"/>
            <w:tcBorders>
              <w:top w:val="single" w:sz="4" w:space="0" w:color="000001"/>
              <w:left w:val="single" w:sz="4" w:space="0" w:color="000001"/>
              <w:bottom w:val="single" w:sz="4" w:space="0" w:color="000001"/>
              <w:right w:val="single" w:sz="4" w:space="0" w:color="000001"/>
            </w:tcBorders>
            <w:shd w:fill="auto" w:val="clear"/>
          </w:tcPr>
          <w:p>
            <w:pPr>
              <w:pStyle w:val="Style16"/>
              <w:widowControl w:val="false"/>
              <w:spacing w:lineRule="atLeast" w:line="120" w:before="0" w:after="150"/>
              <w:ind w:left="0" w:right="0" w:hanging="0"/>
              <w:jc w:val="left"/>
              <w:rPr>
                <w:rFonts w:ascii="Times New Roman" w:hAnsi="Times New Roman"/>
                <w:sz w:val="26"/>
                <w:szCs w:val="26"/>
                <w:shd w:fill="auto" w:val="clear"/>
                <w:lang w:val="uk-UA" w:bidi="ar-SA"/>
              </w:rPr>
            </w:pPr>
            <w:r>
              <w:rPr>
                <w:rFonts w:ascii="Times New Roman" w:hAnsi="Times New Roman"/>
                <w:sz w:val="26"/>
                <w:szCs w:val="26"/>
                <w:shd w:fill="auto" w:val="clear"/>
                <w:lang w:val="uk-UA" w:bidi="ar-SA"/>
              </w:rPr>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shd w:fill="auto" w:val="clear"/>
                <w:lang w:val="uk-UA" w:bidi="ar-SA"/>
              </w:rPr>
            </w:pPr>
            <w:r>
              <w:rPr>
                <w:rFonts w:ascii="Times New Roman" w:hAnsi="Times New Roman"/>
                <w:sz w:val="26"/>
                <w:szCs w:val="26"/>
                <w:shd w:fill="auto" w:val="clear"/>
                <w:lang w:val="uk-UA" w:bidi="ar-SA"/>
              </w:rPr>
            </w:r>
          </w:p>
        </w:tc>
        <w:tc>
          <w:tcPr>
            <w:tcW w:w="240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tLeast" w:line="120" w:before="0" w:after="0"/>
              <w:jc w:val="center"/>
              <w:rPr>
                <w:rFonts w:ascii="Times New Roman" w:hAnsi="Times New Roman"/>
                <w:color w:val="000000"/>
                <w:sz w:val="26"/>
                <w:szCs w:val="26"/>
                <w:shd w:fill="auto" w:val="clear"/>
                <w:lang w:val="uk-UA" w:bidi="ar-SA"/>
              </w:rPr>
            </w:pPr>
            <w:r>
              <w:rPr>
                <w:rFonts w:ascii="Times New Roman" w:hAnsi="Times New Roman"/>
                <w:color w:val="000000"/>
                <w:sz w:val="26"/>
                <w:szCs w:val="26"/>
                <w:shd w:fill="auto" w:val="clear"/>
                <w:lang w:val="uk-UA" w:bidi="ar-SA"/>
              </w:rPr>
              <w:t>У разі отримання листа від організаторів</w:t>
            </w:r>
          </w:p>
        </w:tc>
      </w:tr>
      <w:tr>
        <w:trPr>
          <w:trHeight w:val="2657"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Style16"/>
              <w:widowControl w:val="false"/>
              <w:spacing w:before="0" w:after="150"/>
              <w:ind w:left="0" w:right="0" w:hanging="0"/>
              <w:jc w:val="both"/>
              <w:rPr>
                <w:rFonts w:ascii="Times New Roman" w:hAnsi="Times New Roman"/>
                <w:sz w:val="26"/>
                <w:szCs w:val="26"/>
                <w:shd w:fill="auto" w:val="clear"/>
                <w:lang w:val="uk-UA" w:bidi="ar-SA"/>
              </w:rPr>
            </w:pPr>
            <w:r>
              <w:rPr>
                <w:rFonts w:ascii="Times New Roman" w:hAnsi="Times New Roman"/>
                <w:sz w:val="26"/>
                <w:szCs w:val="26"/>
                <w:shd w:fill="auto" w:val="clear"/>
                <w:lang w:val="uk-UA" w:bidi="ar-SA"/>
              </w:rPr>
              <w:t xml:space="preserve">9. </w:t>
            </w:r>
            <w:r>
              <w:rPr>
                <w:rFonts w:ascii="Times New Roman" w:hAnsi="Times New Roman"/>
                <w:b w:val="false"/>
                <w:i w:val="false"/>
                <w:caps w:val="false"/>
                <w:smallCaps w:val="false"/>
                <w:color w:val="000000"/>
                <w:spacing w:val="0"/>
                <w:sz w:val="26"/>
                <w:szCs w:val="26"/>
                <w:shd w:fill="auto" w:val="clear"/>
                <w:lang w:val="uk-UA" w:bidi="ar-SA"/>
              </w:rPr>
              <w:t>Дані про споживання комунальних послуг (електрична енергія, теплова енергія, природний газ, тверде паливо, рідке паливо холодна та гаряча вода із зазначенням частки відновлюваних джерел енергії) комунальними підприємствами, установами та організаціями</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shd w:fill="auto" w:val="clear"/>
                <w:lang w:val="uk-UA" w:bidi="ar-SA"/>
              </w:rPr>
            </w:pPr>
            <w:r>
              <w:rPr>
                <w:rFonts w:ascii="Times New Roman" w:hAnsi="Times New Roman"/>
                <w:sz w:val="26"/>
                <w:szCs w:val="26"/>
                <w:shd w:fill="auto" w:val="clear"/>
                <w:lang w:val="uk-UA" w:bidi="ar-SA"/>
              </w:rPr>
            </w:r>
          </w:p>
        </w:tc>
        <w:tc>
          <w:tcPr>
            <w:tcW w:w="240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sz w:val="26"/>
                <w:szCs w:val="26"/>
                <w:shd w:fill="auto" w:val="clear"/>
                <w:lang w:val="uk-UA" w:bidi="ar-SA"/>
              </w:rPr>
            </w:pPr>
            <w:r>
              <w:rPr>
                <w:rFonts w:ascii="Times New Roman" w:hAnsi="Times New Roman"/>
                <w:sz w:val="26"/>
                <w:szCs w:val="26"/>
                <w:shd w:fill="auto" w:val="clear"/>
                <w:lang w:val="uk-UA" w:bidi="ar-SA"/>
              </w:rPr>
              <w:t xml:space="preserve">Щомісячно, </w:t>
            </w:r>
            <w:r>
              <w:rPr>
                <w:rFonts w:eastAsia="Times New Roman" w:cs="Times New Roman" w:ascii="Times New Roman" w:hAnsi="Times New Roman"/>
                <w:color w:val="000000"/>
                <w:sz w:val="26"/>
                <w:szCs w:val="26"/>
                <w:shd w:fill="auto" w:val="clear"/>
                <w:lang w:val="uk-UA" w:eastAsia="ru-RU" w:bidi="ar-SA"/>
              </w:rPr>
              <w:t>але не пізніше 10 робочих днів наступного за звітним місяця</w:t>
            </w:r>
          </w:p>
        </w:tc>
      </w:tr>
      <w:tr>
        <w:trPr>
          <w:trHeight w:val="980"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Style16"/>
              <w:widowControl w:val="false"/>
              <w:spacing w:before="0" w:after="150"/>
              <w:ind w:left="0" w:right="0" w:hanging="0"/>
              <w:jc w:val="both"/>
              <w:rPr>
                <w:rFonts w:ascii="Times New Roman" w:hAnsi="Times New Roman"/>
                <w:sz w:val="26"/>
                <w:szCs w:val="26"/>
                <w:shd w:fill="auto" w:val="clear"/>
                <w:lang w:val="uk-UA" w:bidi="ar-SA"/>
              </w:rPr>
            </w:pPr>
            <w:r>
              <w:rPr>
                <w:rFonts w:ascii="Times New Roman" w:hAnsi="Times New Roman"/>
                <w:b w:val="false"/>
                <w:i w:val="false"/>
                <w:caps w:val="false"/>
                <w:smallCaps w:val="false"/>
                <w:color w:val="000000"/>
                <w:spacing w:val="0"/>
                <w:sz w:val="26"/>
                <w:szCs w:val="26"/>
                <w:shd w:fill="auto" w:val="clear"/>
                <w:lang w:val="uk-UA" w:bidi="ar-SA"/>
              </w:rPr>
              <w:t>10.</w:t>
            </w:r>
            <w:r>
              <w:rPr>
                <w:rFonts w:eastAsia="Times New Roman" w:cs="Times New Roman" w:ascii="Times New Roman" w:hAnsi="Times New Roman"/>
                <w:b w:val="false"/>
                <w:i w:val="false"/>
                <w:caps w:val="false"/>
                <w:smallCaps w:val="false"/>
                <w:color w:val="000000"/>
                <w:spacing w:val="0"/>
                <w:sz w:val="26"/>
                <w:szCs w:val="26"/>
                <w:shd w:fill="auto" w:val="clear"/>
                <w:lang w:val="uk-UA" w:eastAsia="ru-RU" w:bidi="ar-SA"/>
              </w:rPr>
              <w:t>Перелік розпорядників бюджетних коштів</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shd w:fill="auto" w:val="clear"/>
                <w:lang w:val="uk-UA" w:bidi="ar-SA"/>
              </w:rPr>
            </w:pPr>
            <w:r>
              <w:rPr>
                <w:rFonts w:ascii="Times New Roman" w:hAnsi="Times New Roman"/>
                <w:sz w:val="26"/>
                <w:szCs w:val="26"/>
                <w:shd w:fill="auto" w:val="clear"/>
                <w:lang w:val="uk-UA" w:bidi="ar-SA"/>
              </w:rPr>
            </w:r>
          </w:p>
        </w:tc>
        <w:tc>
          <w:tcPr>
            <w:tcW w:w="240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tLeast" w:line="120" w:before="0" w:after="0"/>
              <w:jc w:val="center"/>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t>До 15 березня року, що настає за звітним</w:t>
            </w:r>
          </w:p>
        </w:tc>
      </w:tr>
      <w:tr>
        <w:trPr>
          <w:trHeight w:val="1262" w:hRule="atLeast"/>
        </w:trPr>
        <w:tc>
          <w:tcPr>
            <w:tcW w:w="600" w:type="dxa"/>
            <w:tcBorders>
              <w:top w:val="single" w:sz="4" w:space="0" w:color="000001"/>
              <w:left w:val="single" w:sz="4" w:space="0" w:color="000001"/>
              <w:bottom w:val="single" w:sz="4" w:space="0" w:color="000001"/>
              <w:right w:val="single" w:sz="4" w:space="0" w:color="000001"/>
            </w:tcBorders>
            <w:shd w:fill="auto" w:val="clear"/>
          </w:tcPr>
          <w:p>
            <w:pPr>
              <w:pStyle w:val="ListParagraph"/>
              <w:widowControl w:val="false"/>
              <w:bidi w:val="0"/>
              <w:spacing w:lineRule="auto" w:line="240" w:before="280" w:after="280"/>
              <w:ind w:left="0" w:right="0" w:hanging="0"/>
              <w:contextualSpacing/>
              <w:jc w:val="center"/>
              <w:textAlignment w:val="baseline"/>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8</w:t>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left"/>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Дані громадського бюджету, бюджету участі тощо, у тому числі про проєкти, результати голосування, реалізацію підтриманих проєктів</w:t>
            </w:r>
          </w:p>
        </w:tc>
        <w:tc>
          <w:tcPr>
            <w:tcW w:w="235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Керівники управлінь, відділів виконавчого комітету Покровської міської ради</w:t>
            </w:r>
          </w:p>
        </w:tc>
        <w:tc>
          <w:tcPr>
            <w:tcW w:w="240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У триденний строк</w:t>
            </w:r>
          </w:p>
        </w:tc>
      </w:tr>
      <w:tr>
        <w:trPr>
          <w:trHeight w:val="300" w:hRule="atLeast"/>
        </w:trPr>
        <w:tc>
          <w:tcPr>
            <w:tcW w:w="600" w:type="dxa"/>
            <w:tcBorders>
              <w:top w:val="single" w:sz="4" w:space="0" w:color="000001"/>
              <w:left w:val="single" w:sz="4" w:space="0" w:color="000001"/>
              <w:bottom w:val="single" w:sz="4" w:space="0" w:color="000001"/>
              <w:right w:val="single" w:sz="4" w:space="0" w:color="000001"/>
            </w:tcBorders>
            <w:shd w:fill="auto" w:val="clear"/>
          </w:tcPr>
          <w:p>
            <w:pPr>
              <w:pStyle w:val="ListParagraph"/>
              <w:widowControl w:val="false"/>
              <w:bidi w:val="0"/>
              <w:spacing w:lineRule="auto" w:line="240" w:before="280" w:after="280"/>
              <w:ind w:left="0" w:right="0" w:hanging="0"/>
              <w:contextualSpacing/>
              <w:jc w:val="center"/>
              <w:textAlignment w:val="baseline"/>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9</w:t>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left"/>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t>Річні плани закупівель</w:t>
            </w:r>
          </w:p>
        </w:tc>
        <w:tc>
          <w:tcPr>
            <w:tcW w:w="235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t>Відділ економіки</w:t>
            </w:r>
          </w:p>
          <w:p>
            <w:pPr>
              <w:pStyle w:val="Normal"/>
              <w:widowControl w:val="false"/>
              <w:spacing w:lineRule="auto" w:line="240" w:before="0" w:after="0"/>
              <w:jc w:val="center"/>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t xml:space="preserve"> </w:t>
            </w:r>
            <w:r>
              <w:rPr>
                <w:rFonts w:eastAsia="Times New Roman" w:cs="Times New Roman" w:ascii="Times New Roman" w:hAnsi="Times New Roman"/>
                <w:color w:val="000000"/>
                <w:sz w:val="26"/>
                <w:szCs w:val="26"/>
                <w:shd w:fill="auto" w:val="clear"/>
                <w:lang w:val="uk-UA" w:eastAsia="ru-RU" w:bidi="ar-SA"/>
              </w:rPr>
              <w:t>(інформацію надають головні розпорядники бюджетних коштів)</w:t>
            </w:r>
          </w:p>
        </w:tc>
        <w:tc>
          <w:tcPr>
            <w:tcW w:w="240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t>У разі зміни, але не пізніше 5 робочих днів</w:t>
            </w:r>
          </w:p>
          <w:p>
            <w:pPr>
              <w:pStyle w:val="Normal"/>
              <w:widowControl w:val="false"/>
              <w:spacing w:lineRule="auto" w:line="240" w:before="0" w:after="0"/>
              <w:jc w:val="center"/>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r>
          </w:p>
          <w:p>
            <w:pPr>
              <w:pStyle w:val="Normal"/>
              <w:widowControl w:val="false"/>
              <w:spacing w:lineRule="auto" w:line="240" w:before="0" w:after="0"/>
              <w:jc w:val="center"/>
              <w:rPr>
                <w:rFonts w:ascii="Times New Roman" w:hAnsi="Times New Roman" w:eastAsia="Times New Roman" w:cs="Times New Roman"/>
                <w:sz w:val="26"/>
                <w:szCs w:val="26"/>
                <w:shd w:fill="auto" w:val="clear"/>
                <w:lang w:val="uk-UA" w:eastAsia="ru-RU" w:bidi="ar-SA"/>
              </w:rPr>
            </w:pPr>
            <w:r>
              <w:rPr>
                <w:rFonts w:eastAsia="Times New Roman" w:cs="Times New Roman" w:ascii="Times New Roman" w:hAnsi="Times New Roman"/>
                <w:sz w:val="26"/>
                <w:szCs w:val="26"/>
                <w:shd w:fill="auto" w:val="clear"/>
                <w:lang w:val="uk-UA" w:eastAsia="ru-RU" w:bidi="ar-SA"/>
              </w:rPr>
            </w:r>
          </w:p>
        </w:tc>
      </w:tr>
      <w:tr>
        <w:trPr>
          <w:trHeight w:val="300" w:hRule="atLeast"/>
        </w:trPr>
        <w:tc>
          <w:tcPr>
            <w:tcW w:w="600" w:type="dxa"/>
            <w:vMerge w:val="restart"/>
            <w:tcBorders>
              <w:top w:val="single" w:sz="4" w:space="0" w:color="000001"/>
              <w:left w:val="single" w:sz="4" w:space="0" w:color="000001"/>
              <w:bottom w:val="single" w:sz="4" w:space="0" w:color="000001"/>
              <w:right w:val="single" w:sz="4" w:space="0" w:color="000001"/>
            </w:tcBorders>
            <w:shd w:fill="auto" w:val="clear"/>
          </w:tcPr>
          <w:p>
            <w:pPr>
              <w:pStyle w:val="ListParagraph"/>
              <w:widowControl w:val="false"/>
              <w:bidi w:val="0"/>
              <w:spacing w:lineRule="auto" w:line="240" w:before="280" w:after="280"/>
              <w:ind w:left="0" w:right="0" w:hanging="0"/>
              <w:contextualSpacing/>
              <w:jc w:val="center"/>
              <w:textAlignment w:val="baseline"/>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10</w:t>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left"/>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1. Перелік перевізників, що надають транспортні послуги з перевезення пасажирів міським електричним та автомобільним транспортом, у тому числі маршрути перевезень</w:t>
            </w:r>
          </w:p>
        </w:tc>
        <w:tc>
          <w:tcPr>
            <w:tcW w:w="2353" w:type="dxa"/>
            <w:vMerge w:val="restart"/>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Відділ транспорту та зв’язку</w:t>
            </w:r>
          </w:p>
        </w:tc>
        <w:tc>
          <w:tcPr>
            <w:tcW w:w="2407" w:type="dxa"/>
            <w:vMerge w:val="restart"/>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r>
          </w:p>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r>
          </w:p>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r>
          </w:p>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У разі зміни, але не пізніше 5 робочих днів</w:t>
            </w:r>
          </w:p>
        </w:tc>
      </w:tr>
      <w:tr>
        <w:trPr>
          <w:trHeight w:val="300"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Style16"/>
              <w:widowControl w:val="false"/>
              <w:spacing w:lineRule="auto" w:line="240" w:before="0" w:after="0"/>
              <w:jc w:val="left"/>
              <w:rPr>
                <w:rFonts w:ascii="Times New Roman" w:hAnsi="Times New Roman"/>
                <w:b w:val="false"/>
                <w:b w:val="false"/>
                <w:i w:val="false"/>
                <w:i w:val="false"/>
                <w:caps w:val="false"/>
                <w:smallCaps w:val="false"/>
                <w:color w:val="000000"/>
                <w:spacing w:val="0"/>
                <w:sz w:val="26"/>
                <w:szCs w:val="26"/>
                <w:lang w:val="uk-UA" w:bidi="ar-SA"/>
              </w:rPr>
            </w:pPr>
            <w:bookmarkStart w:id="0" w:name="n12502"/>
            <w:bookmarkStart w:id="1" w:name="n12511"/>
            <w:bookmarkEnd w:id="0"/>
            <w:bookmarkEnd w:id="1"/>
            <w:r>
              <w:rPr>
                <w:rFonts w:ascii="Times New Roman" w:hAnsi="Times New Roman"/>
                <w:b w:val="false"/>
                <w:i w:val="false"/>
                <w:caps w:val="false"/>
                <w:smallCaps w:val="false"/>
                <w:color w:val="000000"/>
                <w:spacing w:val="0"/>
                <w:sz w:val="26"/>
                <w:szCs w:val="26"/>
                <w:lang w:val="uk-UA" w:bidi="ar-SA"/>
              </w:rPr>
              <w:t>2.Відомості щодо транспортних засобів, які обслуговують пасажирські автобусні, тролейбусні та трамвайні маршрути перевезення (кількість транспортних засобів на кожному маршруті, марка, модель, державний номер, пасажиромісткість)</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2407"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r>
      <w:tr>
        <w:trPr>
          <w:trHeight w:val="300"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Style16"/>
              <w:widowControl w:val="false"/>
              <w:spacing w:before="0" w:after="0"/>
              <w:ind w:left="0" w:right="0" w:hanging="0"/>
              <w:jc w:val="left"/>
              <w:rPr>
                <w:rFonts w:ascii="Times New Roman" w:hAnsi="Times New Roman"/>
                <w:b w:val="false"/>
                <w:b w:val="false"/>
                <w:i w:val="false"/>
                <w:i w:val="false"/>
                <w:caps w:val="false"/>
                <w:smallCaps w:val="false"/>
                <w:color w:val="000000"/>
                <w:spacing w:val="0"/>
                <w:sz w:val="26"/>
                <w:szCs w:val="26"/>
                <w:lang w:val="uk-UA" w:bidi="ar-SA"/>
              </w:rPr>
            </w:pPr>
            <w:bookmarkStart w:id="2" w:name="n125011"/>
            <w:bookmarkEnd w:id="2"/>
            <w:r>
              <w:rPr>
                <w:rFonts w:ascii="Times New Roman" w:hAnsi="Times New Roman"/>
                <w:b w:val="false"/>
                <w:i w:val="false"/>
                <w:caps w:val="false"/>
                <w:smallCaps w:val="false"/>
                <w:color w:val="000000"/>
                <w:spacing w:val="0"/>
                <w:sz w:val="26"/>
                <w:szCs w:val="26"/>
                <w:lang w:val="uk-UA" w:bidi="ar-SA"/>
              </w:rPr>
              <w:t>3.Розклад руху міського електричного та автомобільного транспорту</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2407"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r>
      <w:tr>
        <w:trPr>
          <w:trHeight w:val="300"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Style16"/>
              <w:widowControl w:val="false"/>
              <w:spacing w:lineRule="auto" w:line="240" w:before="0" w:after="0"/>
              <w:ind w:left="0" w:right="0" w:hanging="0"/>
              <w:jc w:val="left"/>
              <w:rPr>
                <w:rFonts w:ascii="Times New Roman" w:hAnsi="Times New Roman"/>
                <w:b w:val="false"/>
                <w:b w:val="false"/>
                <w:i w:val="false"/>
                <w:i w:val="false"/>
                <w:caps w:val="false"/>
                <w:smallCaps w:val="false"/>
                <w:color w:val="000000"/>
                <w:spacing w:val="0"/>
                <w:sz w:val="26"/>
                <w:szCs w:val="26"/>
                <w:lang w:val="uk-UA" w:bidi="ar-SA"/>
              </w:rPr>
            </w:pPr>
            <w:r>
              <w:rPr>
                <w:rFonts w:ascii="Times New Roman" w:hAnsi="Times New Roman"/>
                <w:b w:val="false"/>
                <w:i w:val="false"/>
                <w:caps w:val="false"/>
                <w:smallCaps w:val="false"/>
                <w:color w:val="000000"/>
                <w:spacing w:val="0"/>
                <w:sz w:val="26"/>
                <w:szCs w:val="26"/>
                <w:lang w:val="uk-UA" w:bidi="ar-SA"/>
              </w:rPr>
              <w:t>4.Дані про місце розміщення зупинок міського електро- та автомобільного</w:t>
            </w:r>
          </w:p>
          <w:p>
            <w:pPr>
              <w:pStyle w:val="Style16"/>
              <w:widowControl w:val="false"/>
              <w:spacing w:lineRule="auto" w:line="240" w:before="0" w:after="0"/>
              <w:ind w:left="0" w:right="0" w:hanging="0"/>
              <w:jc w:val="left"/>
              <w:rPr>
                <w:rFonts w:ascii="Times New Roman" w:hAnsi="Times New Roman"/>
                <w:b w:val="false"/>
                <w:b w:val="false"/>
                <w:i w:val="false"/>
                <w:i w:val="false"/>
                <w:caps w:val="false"/>
                <w:smallCaps w:val="false"/>
                <w:color w:val="000000"/>
                <w:spacing w:val="0"/>
                <w:sz w:val="26"/>
                <w:szCs w:val="26"/>
                <w:lang w:val="uk-UA" w:bidi="ar-SA"/>
              </w:rPr>
            </w:pPr>
            <w:r>
              <w:rPr>
                <w:rFonts w:ascii="Times New Roman" w:hAnsi="Times New Roman"/>
                <w:b w:val="false"/>
                <w:i w:val="false"/>
                <w:caps w:val="false"/>
                <w:smallCaps w:val="false"/>
                <w:color w:val="000000"/>
                <w:spacing w:val="0"/>
                <w:sz w:val="26"/>
                <w:szCs w:val="26"/>
                <w:lang w:val="uk-UA" w:bidi="ar-SA"/>
              </w:rPr>
              <w:t>транспорту</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2407"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r>
      <w:tr>
        <w:trPr>
          <w:trHeight w:val="300"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Style16"/>
              <w:widowControl w:val="false"/>
              <w:spacing w:lineRule="auto" w:line="240" w:before="0" w:after="0"/>
              <w:ind w:left="0" w:right="0" w:hanging="0"/>
              <w:jc w:val="left"/>
              <w:rPr>
                <w:rFonts w:ascii="Times New Roman" w:hAnsi="Times New Roman"/>
                <w:b w:val="false"/>
                <w:b w:val="false"/>
                <w:i w:val="false"/>
                <w:i w:val="false"/>
                <w:caps w:val="false"/>
                <w:smallCaps w:val="false"/>
                <w:color w:val="000000"/>
                <w:spacing w:val="0"/>
                <w:sz w:val="26"/>
                <w:szCs w:val="26"/>
                <w:lang w:val="uk-UA" w:bidi="ar-SA"/>
              </w:rPr>
            </w:pPr>
            <w:r>
              <w:rPr>
                <w:rFonts w:ascii="Times New Roman" w:hAnsi="Times New Roman"/>
                <w:b w:val="false"/>
                <w:i w:val="false"/>
                <w:caps w:val="false"/>
                <w:smallCaps w:val="false"/>
                <w:color w:val="000000"/>
                <w:spacing w:val="0"/>
                <w:sz w:val="26"/>
                <w:szCs w:val="26"/>
                <w:lang w:val="uk-UA" w:bidi="ar-SA"/>
              </w:rPr>
              <w:t>5.Дані про місцезнаходження міського електричного та пасажирського автомобільного транспорту в режимі реального часу, у тому числі короткострокові зміни в русі транспорту та час прибуття транспорту на зупинки в режимі реального часу</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2407"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r>
      <w:tr>
        <w:trPr>
          <w:trHeight w:val="300"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Style16"/>
              <w:widowControl w:val="false"/>
              <w:spacing w:lineRule="auto" w:line="240" w:before="0" w:after="0"/>
              <w:ind w:left="0" w:right="0" w:hanging="0"/>
              <w:jc w:val="left"/>
              <w:rPr>
                <w:rFonts w:ascii="Times New Roman" w:hAnsi="Times New Roman"/>
                <w:sz w:val="26"/>
                <w:szCs w:val="26"/>
                <w:lang w:val="uk-UA" w:bidi="ar-SA"/>
              </w:rPr>
            </w:pPr>
            <w:r>
              <w:rPr>
                <w:rFonts w:ascii="Times New Roman" w:hAnsi="Times New Roman"/>
                <w:sz w:val="26"/>
                <w:szCs w:val="26"/>
                <w:lang w:val="uk-UA" w:bidi="ar-SA"/>
              </w:rPr>
              <w:t xml:space="preserve">6. </w:t>
            </w:r>
            <w:r>
              <w:rPr>
                <w:rFonts w:ascii="Times New Roman" w:hAnsi="Times New Roman"/>
                <w:b w:val="false"/>
                <w:i w:val="false"/>
                <w:caps w:val="false"/>
                <w:smallCaps w:val="false"/>
                <w:color w:val="000000"/>
                <w:spacing w:val="0"/>
                <w:sz w:val="26"/>
                <w:szCs w:val="26"/>
                <w:lang w:val="uk-UA" w:bidi="ar-SA"/>
              </w:rPr>
              <w:t>Дані про паркування, у тому числі про розміщення майданчиків, їх операторів, обладнання та функціонування</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2407"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r>
      <w:tr>
        <w:trPr>
          <w:trHeight w:val="300"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left w:val="single" w:sz="4" w:space="0" w:color="000001"/>
              <w:bottom w:val="single" w:sz="4" w:space="0" w:color="000001"/>
              <w:right w:val="single" w:sz="4" w:space="0" w:color="000001"/>
            </w:tcBorders>
            <w:shd w:fill="auto" w:val="clear"/>
          </w:tcPr>
          <w:p>
            <w:pPr>
              <w:pStyle w:val="Style16"/>
              <w:widowControl w:val="false"/>
              <w:spacing w:lineRule="auto" w:line="240" w:before="0" w:after="0"/>
              <w:ind w:left="0" w:right="0" w:hanging="0"/>
              <w:jc w:val="left"/>
              <w:rPr>
                <w:rFonts w:ascii="Times New Roman" w:hAnsi="Times New Roman"/>
                <w:sz w:val="26"/>
                <w:szCs w:val="26"/>
                <w:lang w:val="uk-UA" w:bidi="ar-SA"/>
              </w:rPr>
            </w:pPr>
            <w:r>
              <w:rPr>
                <w:rFonts w:ascii="Times New Roman" w:hAnsi="Times New Roman"/>
                <w:sz w:val="26"/>
                <w:szCs w:val="26"/>
                <w:lang w:val="uk-UA" w:bidi="ar-SA"/>
              </w:rPr>
              <w:t>7. Дані про місцезнаходження зарядних станцій для електричного транспорту</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2407"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r>
      <w:tr>
        <w:trPr>
          <w:trHeight w:val="300"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left w:val="single" w:sz="4" w:space="0" w:color="000001"/>
              <w:bottom w:val="single" w:sz="4" w:space="0" w:color="000001"/>
              <w:right w:val="single" w:sz="4" w:space="0" w:color="000001"/>
            </w:tcBorders>
            <w:shd w:fill="auto" w:val="clear"/>
          </w:tcPr>
          <w:p>
            <w:pPr>
              <w:pStyle w:val="Style16"/>
              <w:widowControl w:val="false"/>
              <w:spacing w:lineRule="auto" w:line="240" w:before="0" w:after="0"/>
              <w:ind w:left="0" w:right="0" w:hanging="0"/>
              <w:jc w:val="left"/>
              <w:rPr>
                <w:rFonts w:ascii="Times New Roman" w:hAnsi="Times New Roman"/>
                <w:sz w:val="26"/>
                <w:szCs w:val="26"/>
                <w:lang w:val="uk-UA" w:bidi="ar-SA"/>
              </w:rPr>
            </w:pPr>
            <w:r>
              <w:rPr>
                <w:rFonts w:ascii="Times New Roman" w:hAnsi="Times New Roman"/>
                <w:sz w:val="26"/>
                <w:szCs w:val="26"/>
                <w:lang w:val="uk-UA" w:bidi="ar-SA"/>
              </w:rPr>
              <w:t>8. Дані про накладені штрафи за порушення правил паркування транспортних засобів</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2407"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r>
      <w:tr>
        <w:trPr>
          <w:trHeight w:val="322" w:hRule="atLeast"/>
        </w:trPr>
        <w:tc>
          <w:tcPr>
            <w:tcW w:w="600" w:type="dxa"/>
            <w:vMerge w:val="restart"/>
            <w:tcBorders>
              <w:top w:val="single" w:sz="4" w:space="0" w:color="000001"/>
              <w:left w:val="single" w:sz="4" w:space="0" w:color="000001"/>
              <w:bottom w:val="single" w:sz="4" w:space="0" w:color="000001"/>
              <w:right w:val="single" w:sz="4" w:space="0" w:color="000001"/>
            </w:tcBorders>
            <w:shd w:fill="auto" w:val="clear"/>
          </w:tcPr>
          <w:p>
            <w:pPr>
              <w:pStyle w:val="ListParagraph"/>
              <w:widowControl w:val="false"/>
              <w:spacing w:lineRule="auto" w:line="240" w:before="280" w:after="280"/>
              <w:ind w:left="0" w:right="0" w:hanging="0"/>
              <w:contextualSpacing/>
              <w:jc w:val="center"/>
              <w:textAlignment w:val="baseline"/>
              <w:rPr>
                <w:rFonts w:ascii="Times New Roman" w:hAnsi="Times New Roman"/>
                <w:sz w:val="26"/>
                <w:szCs w:val="26"/>
                <w:shd w:fill="auto" w:val="clear"/>
                <w:lang w:val="uk-UA" w:bidi="ar-SA"/>
              </w:rPr>
            </w:pPr>
            <w:r>
              <w:rPr>
                <w:rFonts w:ascii="Times New Roman" w:hAnsi="Times New Roman"/>
                <w:sz w:val="26"/>
                <w:szCs w:val="26"/>
                <w:shd w:fill="auto" w:val="clear"/>
                <w:lang w:val="uk-UA" w:bidi="ar-SA"/>
              </w:rPr>
              <w:t>11</w:t>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left"/>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t>1. Звіти про задоволення запитів на інформацію, оскарження рішень розпорядників інформації, розмір відшкодування фактичних витрат на копіювання та друк</w:t>
            </w:r>
          </w:p>
        </w:tc>
        <w:tc>
          <w:tcPr>
            <w:tcW w:w="2353" w:type="dxa"/>
            <w:vMerge w:val="restart"/>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t>Відділ з питань запобігання та протидії корупції</w:t>
            </w:r>
          </w:p>
        </w:tc>
        <w:tc>
          <w:tcPr>
            <w:tcW w:w="240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Щомісяця</w:t>
            </w:r>
          </w:p>
        </w:tc>
      </w:tr>
      <w:tr>
        <w:trPr>
          <w:trHeight w:val="322" w:hRule="atLeast"/>
        </w:trPr>
        <w:tc>
          <w:tcPr>
            <w:tcW w:w="600" w:type="dxa"/>
            <w:vMerge w:val="continue"/>
            <w:tcBorders>
              <w:left w:val="single" w:sz="4" w:space="0" w:color="000001"/>
              <w:bottom w:val="single" w:sz="4" w:space="0" w:color="000001"/>
              <w:right w:val="single" w:sz="4" w:space="0" w:color="000001"/>
            </w:tcBorders>
            <w:shd w:fill="auto" w:val="clear"/>
          </w:tcPr>
          <w:p>
            <w:pPr>
              <w:pStyle w:val="ListParagraph"/>
              <w:widowControl w:val="false"/>
              <w:spacing w:lineRule="auto" w:line="240" w:before="280" w:after="280"/>
              <w:ind w:left="0" w:right="0" w:hanging="0"/>
              <w:contextualSpacing/>
              <w:jc w:val="center"/>
              <w:textAlignment w:val="baseline"/>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left"/>
              <w:rPr>
                <w:rFonts w:ascii="Times New Roman" w:hAnsi="Times New Roman"/>
                <w:sz w:val="26"/>
                <w:szCs w:val="26"/>
                <w:shd w:fill="auto" w:val="clear"/>
                <w:lang w:val="uk-UA" w:bidi="ar-SA"/>
              </w:rPr>
            </w:pPr>
            <w:r>
              <w:rPr>
                <w:rFonts w:eastAsia="Times New Roman" w:cs="Times New Roman" w:ascii="Times New Roman" w:hAnsi="Times New Roman"/>
                <w:color w:val="000000"/>
                <w:sz w:val="26"/>
                <w:szCs w:val="26"/>
                <w:shd w:fill="auto" w:val="clear"/>
                <w:lang w:val="uk-UA" w:eastAsia="ru-RU" w:bidi="ar-SA"/>
              </w:rPr>
              <w:t>2. П</w:t>
            </w:r>
            <w:r>
              <w:rPr>
                <w:rFonts w:ascii="Times New Roman" w:hAnsi="Times New Roman"/>
                <w:b w:val="false"/>
                <w:i w:val="false"/>
                <w:caps w:val="false"/>
                <w:smallCaps w:val="false"/>
                <w:color w:val="333333"/>
                <w:spacing w:val="0"/>
                <w:sz w:val="26"/>
                <w:szCs w:val="26"/>
                <w:shd w:fill="auto" w:val="clear"/>
                <w:lang w:val="uk-UA" w:bidi="ar-SA"/>
              </w:rPr>
              <w:t>орядок складання, подання запиту на інформацію, оскарження рішень розпорядників інформації, дій чи бездіяльності</w:t>
            </w:r>
          </w:p>
        </w:tc>
        <w:tc>
          <w:tcPr>
            <w:tcW w:w="2353" w:type="dxa"/>
            <w:vMerge w:val="continue"/>
            <w:tcBorders>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r>
          </w:p>
        </w:tc>
        <w:tc>
          <w:tcPr>
            <w:tcW w:w="2407" w:type="dxa"/>
            <w:vMerge w:val="restart"/>
            <w:tcBorders>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У разі зміни, але не пізніше 5 робочих днів</w:t>
            </w:r>
          </w:p>
        </w:tc>
      </w:tr>
      <w:tr>
        <w:trPr>
          <w:trHeight w:val="322"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ListParagraph"/>
              <w:widowControl w:val="false"/>
              <w:spacing w:lineRule="auto" w:line="240" w:before="280" w:after="280"/>
              <w:ind w:left="0" w:right="0" w:hanging="0"/>
              <w:contextualSpacing/>
              <w:jc w:val="center"/>
              <w:textAlignment w:val="baseline"/>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left"/>
              <w:rPr>
                <w:rFonts w:ascii="Times New Roman" w:hAnsi="Times New Roman"/>
                <w:color w:val="000000"/>
                <w:sz w:val="26"/>
                <w:szCs w:val="26"/>
                <w:shd w:fill="auto" w:val="clear"/>
                <w:lang w:val="uk-UA" w:bidi="ar-SA"/>
              </w:rPr>
            </w:pPr>
            <w:r>
              <w:rPr>
                <w:rFonts w:eastAsia="Times New Roman" w:cs="Times New Roman" w:ascii="Times New Roman" w:hAnsi="Times New Roman"/>
                <w:color w:val="000000"/>
                <w:sz w:val="26"/>
                <w:szCs w:val="26"/>
                <w:shd w:fill="auto" w:val="clear"/>
                <w:lang w:val="uk-UA" w:eastAsia="ru-RU" w:bidi="ar-SA"/>
              </w:rPr>
              <w:t>3. П</w:t>
            </w:r>
            <w:r>
              <w:rPr>
                <w:rFonts w:ascii="Times New Roman" w:hAnsi="Times New Roman"/>
                <w:b w:val="false"/>
                <w:i w:val="false"/>
                <w:caps w:val="false"/>
                <w:smallCaps w:val="false"/>
                <w:color w:val="000000"/>
                <w:spacing w:val="0"/>
                <w:sz w:val="26"/>
                <w:szCs w:val="26"/>
                <w:shd w:fill="auto" w:val="clear"/>
                <w:lang w:val="uk-UA" w:bidi="ar-SA"/>
              </w:rPr>
              <w:t>ерелік наборів даних, що оприлюднюються у формі відкритих даних</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r>
          </w:p>
        </w:tc>
        <w:tc>
          <w:tcPr>
            <w:tcW w:w="2407" w:type="dxa"/>
            <w:vMerge w:val="continue"/>
            <w:tcBorders>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r>
          </w:p>
        </w:tc>
      </w:tr>
      <w:tr>
        <w:trPr>
          <w:trHeight w:val="532" w:hRule="atLeast"/>
        </w:trPr>
        <w:tc>
          <w:tcPr>
            <w:tcW w:w="600" w:type="dxa"/>
            <w:vMerge w:val="restart"/>
            <w:tcBorders>
              <w:top w:val="single" w:sz="4" w:space="0" w:color="000001"/>
              <w:left w:val="single" w:sz="4" w:space="0" w:color="000001"/>
              <w:bottom w:val="single" w:sz="4" w:space="0" w:color="000001"/>
              <w:right w:val="single" w:sz="4" w:space="0" w:color="000001"/>
            </w:tcBorders>
            <w:shd w:fill="auto" w:val="clear"/>
          </w:tcPr>
          <w:p>
            <w:pPr>
              <w:pStyle w:val="ListParagraph"/>
              <w:widowControl w:val="false"/>
              <w:bidi w:val="0"/>
              <w:spacing w:lineRule="auto" w:line="240" w:before="280" w:after="280"/>
              <w:ind w:left="0" w:right="0" w:hanging="0"/>
              <w:contextualSpacing/>
              <w:jc w:val="center"/>
              <w:textAlignment w:val="baseline"/>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12</w:t>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left"/>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1.Міський бюджет зі всіма додатками</w:t>
            </w:r>
          </w:p>
        </w:tc>
        <w:tc>
          <w:tcPr>
            <w:tcW w:w="2353" w:type="dxa"/>
            <w:vMerge w:val="restart"/>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Фінансове управління</w:t>
            </w:r>
          </w:p>
        </w:tc>
        <w:tc>
          <w:tcPr>
            <w:tcW w:w="240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Не пізніше ніж через 10 днів  з дня його прийняття</w:t>
            </w:r>
          </w:p>
        </w:tc>
      </w:tr>
      <w:tr>
        <w:trPr>
          <w:trHeight w:val="940"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left"/>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2.Інформація про виконання міського бюджету</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240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b w:val="false"/>
                <w:b w:val="false"/>
                <w:i w:val="false"/>
                <w:i w:val="false"/>
                <w:caps w:val="false"/>
                <w:smallCaps w:val="false"/>
                <w:color w:val="000000"/>
                <w:spacing w:val="0"/>
                <w:sz w:val="26"/>
                <w:szCs w:val="26"/>
                <w:lang w:val="uk-UA" w:eastAsia="ru-RU" w:bidi="ar-SA"/>
              </w:rPr>
            </w:pPr>
            <w:r>
              <w:rPr>
                <w:rFonts w:eastAsia="Times New Roman" w:cs="Times New Roman" w:ascii="Times New Roman" w:hAnsi="Times New Roman"/>
                <w:b w:val="false"/>
                <w:i w:val="false"/>
                <w:caps w:val="false"/>
                <w:smallCaps w:val="false"/>
                <w:color w:val="000000"/>
                <w:spacing w:val="0"/>
                <w:sz w:val="26"/>
                <w:szCs w:val="26"/>
                <w:lang w:val="uk-UA" w:eastAsia="ru-RU" w:bidi="ar-SA"/>
              </w:rPr>
              <w:t>Не пізніше 1 березня року, що настає за роком звіту</w:t>
            </w:r>
          </w:p>
        </w:tc>
      </w:tr>
      <w:tr>
        <w:trPr>
          <w:trHeight w:val="940"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left"/>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3.Квартальні та річні звіти про виконання показників міського бюджету та затверджених міською радою програм</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240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sz w:val="26"/>
                <w:szCs w:val="26"/>
                <w:lang w:val="uk-UA" w:bidi="ar-SA"/>
              </w:rPr>
            </w:pPr>
            <w:r>
              <w:rPr>
                <w:rFonts w:ascii="Times New Roman" w:hAnsi="Times New Roman"/>
                <w:sz w:val="26"/>
                <w:szCs w:val="26"/>
                <w:lang w:val="uk-UA" w:bidi="ar-SA"/>
              </w:rPr>
              <w:t>У 2-х місячний термін після закінчення звітного періоду</w:t>
            </w:r>
          </w:p>
        </w:tc>
      </w:tr>
      <w:tr>
        <w:trPr>
          <w:trHeight w:val="607" w:hRule="atLeast"/>
        </w:trPr>
        <w:tc>
          <w:tcPr>
            <w:tcW w:w="600" w:type="dxa"/>
            <w:vMerge w:val="restart"/>
            <w:tcBorders>
              <w:top w:val="single" w:sz="4" w:space="0" w:color="000001"/>
              <w:left w:val="single" w:sz="4" w:space="0" w:color="000001"/>
              <w:bottom w:val="single" w:sz="4" w:space="0" w:color="000001"/>
              <w:right w:val="single" w:sz="4" w:space="0" w:color="000001"/>
            </w:tcBorders>
            <w:shd w:fill="auto" w:val="clear"/>
          </w:tcPr>
          <w:p>
            <w:pPr>
              <w:pStyle w:val="ListParagraph"/>
              <w:widowControl w:val="false"/>
              <w:bidi w:val="0"/>
              <w:spacing w:lineRule="auto" w:line="240" w:before="280" w:after="280"/>
              <w:ind w:left="0" w:right="0" w:hanging="0"/>
              <w:contextualSpacing/>
              <w:jc w:val="center"/>
              <w:textAlignment w:val="baseline"/>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13</w:t>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left"/>
              <w:rPr>
                <w:rFonts w:ascii="Times New Roman" w:hAnsi="Times New Roman"/>
                <w:sz w:val="26"/>
                <w:szCs w:val="26"/>
                <w:lang w:val="uk-UA" w:bidi="ar-SA"/>
              </w:rPr>
            </w:pPr>
            <w:r>
              <w:rPr>
                <w:rFonts w:ascii="Times New Roman" w:hAnsi="Times New Roman"/>
                <w:b w:val="false"/>
                <w:i w:val="false"/>
                <w:caps w:val="false"/>
                <w:smallCaps w:val="false"/>
                <w:color w:val="000000"/>
                <w:spacing w:val="0"/>
                <w:sz w:val="26"/>
                <w:szCs w:val="26"/>
                <w:lang w:val="uk-UA" w:bidi="ar-SA"/>
              </w:rPr>
              <w:t>1.Паспорти бюджетних програм місцевого бюджету</w:t>
            </w:r>
          </w:p>
        </w:tc>
        <w:tc>
          <w:tcPr>
            <w:tcW w:w="2353" w:type="dxa"/>
            <w:vMerge w:val="restart"/>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Головні розпорядники бюджетних коштів</w:t>
            </w:r>
          </w:p>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(виконавчий комітет, управління освіти, УЖКХ, УПСЗН, фінансове управління, відділ культури)</w:t>
            </w:r>
          </w:p>
        </w:tc>
        <w:tc>
          <w:tcPr>
            <w:tcW w:w="240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b w:val="false"/>
                <w:b w:val="false"/>
                <w:i w:val="false"/>
                <w:i w:val="false"/>
                <w:caps w:val="false"/>
                <w:smallCaps w:val="false"/>
                <w:color w:val="000000"/>
                <w:spacing w:val="0"/>
                <w:sz w:val="26"/>
                <w:szCs w:val="26"/>
                <w:lang w:val="uk-UA" w:bidi="ar-SA"/>
              </w:rPr>
            </w:pPr>
            <w:r>
              <w:rPr>
                <w:rFonts w:ascii="Times New Roman" w:hAnsi="Times New Roman"/>
                <w:b w:val="false"/>
                <w:i w:val="false"/>
                <w:caps w:val="false"/>
                <w:smallCaps w:val="false"/>
                <w:color w:val="000000"/>
                <w:spacing w:val="0"/>
                <w:sz w:val="26"/>
                <w:szCs w:val="26"/>
                <w:lang w:val="uk-UA" w:bidi="ar-SA"/>
              </w:rPr>
              <w:t>У триденний строк з дня затвердження</w:t>
            </w:r>
          </w:p>
        </w:tc>
      </w:tr>
      <w:tr>
        <w:trPr>
          <w:trHeight w:val="1060"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left"/>
              <w:rPr>
                <w:rFonts w:ascii="Times New Roman" w:hAnsi="Times New Roman"/>
                <w:sz w:val="26"/>
                <w:szCs w:val="26"/>
                <w:lang w:val="uk-UA" w:bidi="ar-SA"/>
              </w:rPr>
            </w:pPr>
            <w:r>
              <w:rPr>
                <w:rFonts w:ascii="Times New Roman" w:hAnsi="Times New Roman"/>
                <w:b w:val="false"/>
                <w:i w:val="false"/>
                <w:caps w:val="false"/>
                <w:smallCaps w:val="false"/>
                <w:color w:val="000000"/>
                <w:spacing w:val="0"/>
                <w:sz w:val="26"/>
                <w:szCs w:val="26"/>
                <w:lang w:val="uk-UA" w:bidi="ar-SA"/>
              </w:rPr>
              <w:t>2.Звіти про виконання паспортів бюджетних програм місцевого бюджету</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240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b w:val="false"/>
                <w:b w:val="false"/>
                <w:i w:val="false"/>
                <w:i w:val="false"/>
                <w:caps w:val="false"/>
                <w:smallCaps w:val="false"/>
                <w:color w:val="000000"/>
                <w:spacing w:val="0"/>
                <w:sz w:val="26"/>
                <w:szCs w:val="26"/>
                <w:lang w:val="uk-UA" w:bidi="ar-SA"/>
              </w:rPr>
            </w:pPr>
            <w:r>
              <w:rPr>
                <w:rFonts w:ascii="Times New Roman" w:hAnsi="Times New Roman"/>
                <w:b w:val="false"/>
                <w:i w:val="false"/>
                <w:caps w:val="false"/>
                <w:smallCaps w:val="false"/>
                <w:color w:val="000000"/>
                <w:spacing w:val="0"/>
                <w:sz w:val="26"/>
                <w:szCs w:val="26"/>
                <w:lang w:val="uk-UA" w:bidi="ar-SA"/>
              </w:rPr>
              <w:t>У триденний строк після подання таких звітів до місцевих фінансових органів</w:t>
            </w:r>
          </w:p>
        </w:tc>
      </w:tr>
      <w:tr>
        <w:trPr>
          <w:trHeight w:val="642"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left"/>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3. Фінансова звітність суб’єктів господарювання комунального сектору економіки:</w:t>
            </w:r>
          </w:p>
          <w:p>
            <w:pPr>
              <w:pStyle w:val="Normal"/>
              <w:widowControl w:val="false"/>
              <w:spacing w:lineRule="auto" w:line="240" w:before="0" w:after="0"/>
              <w:jc w:val="left"/>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Квартальні та річні фінансові звіти (Баланс (форма № 1)</w:t>
            </w:r>
          </w:p>
          <w:p>
            <w:pPr>
              <w:pStyle w:val="Normal"/>
              <w:widowControl w:val="false"/>
              <w:spacing w:lineRule="auto" w:line="240" w:before="0" w:after="0"/>
              <w:jc w:val="left"/>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Звіт про надходження та використання коштів загального фонду (форма № 2д, № 2м)</w:t>
            </w:r>
          </w:p>
          <w:p>
            <w:pPr>
              <w:pStyle w:val="Normal"/>
              <w:widowControl w:val="false"/>
              <w:spacing w:lineRule="auto" w:line="240" w:before="0" w:after="0"/>
              <w:jc w:val="left"/>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Звіт про надходження та використання інших надходжень спеціального фонду (форма № 4-3д, № 4-3м)</w:t>
            </w:r>
          </w:p>
          <w:p>
            <w:pPr>
              <w:pStyle w:val="Normal"/>
              <w:widowControl w:val="false"/>
              <w:spacing w:lineRule="auto" w:line="240" w:before="0" w:after="0"/>
              <w:jc w:val="left"/>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Звіт про заборгованість за бюджетними коштами (форма № 7д, №7м) виконавчих органів міської ради</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2407" w:type="dxa"/>
            <w:vMerge w:val="restart"/>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Розмішуються не пізніше 15 робочих днів після подання звітів до органів ДКС</w:t>
            </w:r>
          </w:p>
        </w:tc>
      </w:tr>
      <w:tr>
        <w:trPr>
          <w:trHeight w:val="831"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left"/>
              <w:rPr>
                <w:rFonts w:ascii="Times New Roman" w:hAnsi="Times New Roman"/>
                <w:sz w:val="26"/>
                <w:szCs w:val="26"/>
                <w:lang w:val="uk-UA" w:bidi="ar-SA"/>
              </w:rPr>
            </w:pPr>
            <w:r>
              <w:rPr>
                <w:rFonts w:ascii="Times New Roman" w:hAnsi="Times New Roman"/>
                <w:sz w:val="26"/>
                <w:szCs w:val="26"/>
                <w:lang w:val="uk-UA" w:bidi="ar-SA"/>
              </w:rPr>
              <w:t>4. Перелік цільових місцевих програм, змін до цільових місцевих програм та звітів про виконання цільових місцевих програм</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2407"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r>
      <w:tr>
        <w:trPr>
          <w:trHeight w:val="896" w:hRule="atLeast"/>
        </w:trPr>
        <w:tc>
          <w:tcPr>
            <w:tcW w:w="600" w:type="dxa"/>
            <w:vMerge w:val="restart"/>
            <w:tcBorders>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t>14</w:t>
            </w:r>
          </w:p>
        </w:tc>
        <w:tc>
          <w:tcPr>
            <w:tcW w:w="4845"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left"/>
              <w:rPr>
                <w:rFonts w:ascii="Times New Roman" w:hAnsi="Times New Roman"/>
                <w:sz w:val="26"/>
                <w:szCs w:val="26"/>
                <w:lang w:val="uk-UA" w:bidi="ar-SA"/>
              </w:rPr>
            </w:pPr>
            <w:r>
              <w:rPr>
                <w:rFonts w:ascii="Times New Roman" w:hAnsi="Times New Roman"/>
                <w:sz w:val="26"/>
                <w:szCs w:val="26"/>
                <w:lang w:val="uk-UA" w:bidi="ar-SA"/>
              </w:rPr>
              <w:t>1. Інформацію про організаційну структуру, місію, функції, повноваження, основні завдання, напрями діяльності та фінансові ресурси (структуру та обсяг бюджетних коштів, порядок та механізм їх витрачання.</w:t>
            </w:r>
          </w:p>
        </w:tc>
        <w:tc>
          <w:tcPr>
            <w:tcW w:w="2353" w:type="dxa"/>
            <w:vMerge w:val="restart"/>
            <w:tcBorders>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t>Керівники  комунальних підприємств, організацій та закладів що входять до сфери управління Покровської міської ради та її виконавчого комітету</w:t>
            </w:r>
          </w:p>
        </w:tc>
        <w:tc>
          <w:tcPr>
            <w:tcW w:w="2407" w:type="dxa"/>
            <w:tcBorders>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У разі зміни, але не пізніше 5 робочих днів</w:t>
            </w:r>
          </w:p>
        </w:tc>
      </w:tr>
      <w:tr>
        <w:trPr>
          <w:trHeight w:val="896" w:hRule="atLeast"/>
        </w:trPr>
        <w:tc>
          <w:tcPr>
            <w:tcW w:w="600" w:type="dxa"/>
            <w:vMerge w:val="continue"/>
            <w:tcBorders>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left"/>
              <w:rPr>
                <w:rFonts w:ascii="Times New Roman" w:hAnsi="Times New Roman"/>
                <w:sz w:val="26"/>
                <w:szCs w:val="26"/>
                <w:lang w:val="uk-UA" w:bidi="ar-SA"/>
              </w:rPr>
            </w:pPr>
            <w:r>
              <w:rPr>
                <w:rFonts w:ascii="Times New Roman" w:hAnsi="Times New Roman"/>
                <w:sz w:val="26"/>
                <w:szCs w:val="26"/>
                <w:lang w:val="uk-UA" w:bidi="ar-SA"/>
              </w:rPr>
              <w:t xml:space="preserve">2. Інформації про структуру, принципи формування та розмір оплати праці, винагороди, додаткового блага  керівника, заступника керівника, особи, яка постійно або тимчасово обіймає посаду члена виконавчого органу чи входить до складу наглядової ради, </w:t>
            </w:r>
            <w:r>
              <w:rPr>
                <w:rFonts w:ascii="Times New Roman" w:hAnsi="Times New Roman"/>
                <w:b w:val="false"/>
                <w:i w:val="false"/>
                <w:caps w:val="false"/>
                <w:smallCaps w:val="false"/>
                <w:color w:val="333333"/>
                <w:spacing w:val="0"/>
                <w:sz w:val="26"/>
                <w:szCs w:val="26"/>
                <w:lang w:val="uk-UA" w:bidi="ar-SA"/>
              </w:rPr>
              <w:t>із зазначенням дати оприлюднення і оновлення такої інформації.</w:t>
            </w:r>
          </w:p>
        </w:tc>
        <w:tc>
          <w:tcPr>
            <w:tcW w:w="2353" w:type="dxa"/>
            <w:vMerge w:val="continue"/>
            <w:tcBorders>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2407" w:type="dxa"/>
            <w:tcBorders>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333333"/>
                <w:sz w:val="26"/>
                <w:szCs w:val="26"/>
                <w:lang w:val="uk-UA" w:eastAsia="ru-RU" w:bidi="ar-SA"/>
              </w:rPr>
            </w:pPr>
            <w:r>
              <w:rPr>
                <w:rFonts w:eastAsia="Times New Roman" w:cs="Times New Roman" w:ascii="Times New Roman" w:hAnsi="Times New Roman"/>
                <w:b w:val="false"/>
                <w:i w:val="false"/>
                <w:caps w:val="false"/>
                <w:smallCaps w:val="false"/>
                <w:color w:val="333333"/>
                <w:spacing w:val="0"/>
                <w:sz w:val="26"/>
                <w:szCs w:val="26"/>
                <w:lang w:val="uk-UA" w:eastAsia="ru-RU" w:bidi="ar-SA"/>
              </w:rPr>
              <w:t>Щомісяця (не пізніше 5 числа наступного місяця) та за підсумками року (не пізніше 1 лютого наступного року)</w:t>
            </w:r>
          </w:p>
        </w:tc>
      </w:tr>
      <w:tr>
        <w:trPr>
          <w:trHeight w:val="214" w:hRule="atLeast"/>
        </w:trPr>
        <w:tc>
          <w:tcPr>
            <w:tcW w:w="600" w:type="dxa"/>
            <w:vMerge w:val="restart"/>
            <w:tcBorders>
              <w:top w:val="single" w:sz="4" w:space="0" w:color="000001"/>
              <w:left w:val="single" w:sz="4" w:space="0" w:color="000001"/>
              <w:bottom w:val="single" w:sz="4" w:space="0" w:color="000001"/>
              <w:right w:val="single" w:sz="4" w:space="0" w:color="000001"/>
            </w:tcBorders>
            <w:shd w:fill="auto" w:val="clear"/>
          </w:tcPr>
          <w:p>
            <w:pPr>
              <w:pStyle w:val="ListParagraph"/>
              <w:widowControl w:val="false"/>
              <w:bidi w:val="0"/>
              <w:spacing w:lineRule="auto" w:line="276" w:before="0" w:after="200"/>
              <w:ind w:left="0" w:right="0" w:hanging="0"/>
              <w:contextualSpacing/>
              <w:jc w:val="center"/>
              <w:textAlignment w:val="baseline"/>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15</w:t>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left"/>
              <w:rPr>
                <w:rFonts w:ascii="Times New Roman" w:hAnsi="Times New Roman"/>
                <w:sz w:val="26"/>
                <w:szCs w:val="26"/>
                <w:lang w:val="uk-UA" w:bidi="ar-SA"/>
              </w:rPr>
            </w:pPr>
            <w:r>
              <w:rPr>
                <w:rFonts w:eastAsia="Times New Roman" w:cs="Times New Roman" w:ascii="Times New Roman" w:hAnsi="Times New Roman"/>
                <w:b w:val="false"/>
                <w:i w:val="false"/>
                <w:strike w:val="false"/>
                <w:dstrike w:val="false"/>
                <w:outline w:val="false"/>
                <w:shadow w:val="false"/>
                <w:color w:val="000000"/>
                <w:sz w:val="26"/>
                <w:szCs w:val="26"/>
                <w:u w:val="none"/>
                <w:em w:val="none"/>
                <w:lang w:val="uk-UA" w:eastAsia="ru-RU" w:bidi="ar-SA"/>
              </w:rPr>
              <w:t>1.Р</w:t>
            </w:r>
            <w:r>
              <w:rPr>
                <w:rFonts w:ascii="Times New Roman" w:hAnsi="Times New Roman"/>
                <w:b w:val="false"/>
                <w:i w:val="false"/>
                <w:strike w:val="false"/>
                <w:dstrike w:val="false"/>
                <w:outline w:val="false"/>
                <w:shadow w:val="false"/>
                <w:color w:val="000000"/>
                <w:sz w:val="26"/>
                <w:szCs w:val="26"/>
                <w:u w:val="none"/>
                <w:em w:val="none"/>
                <w:lang w:val="uk-UA" w:bidi="ar-SA"/>
              </w:rPr>
              <w:t xml:space="preserve">еєстр наборів даних, що перебувають у володінні розпорядника інформації. </w:t>
            </w:r>
          </w:p>
        </w:tc>
        <w:tc>
          <w:tcPr>
            <w:tcW w:w="2353" w:type="dxa"/>
            <w:vMerge w:val="restart"/>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 xml:space="preserve"> </w:t>
            </w:r>
            <w:r>
              <w:rPr>
                <w:rFonts w:eastAsia="Times New Roman" w:cs="Times New Roman" w:ascii="Times New Roman" w:hAnsi="Times New Roman"/>
                <w:color w:val="000000"/>
                <w:sz w:val="26"/>
                <w:szCs w:val="26"/>
                <w:lang w:val="uk-UA" w:eastAsia="ru-RU" w:bidi="ar-SA"/>
              </w:rPr>
              <w:t>Загальний відділ</w:t>
            </w:r>
          </w:p>
        </w:tc>
        <w:tc>
          <w:tcPr>
            <w:tcW w:w="2407" w:type="dxa"/>
            <w:vMerge w:val="restart"/>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 xml:space="preserve"> </w:t>
            </w:r>
            <w:r>
              <w:rPr>
                <w:rFonts w:eastAsia="Times New Roman" w:cs="Times New Roman" w:ascii="Times New Roman" w:hAnsi="Times New Roman"/>
                <w:color w:val="000000"/>
                <w:sz w:val="26"/>
                <w:szCs w:val="26"/>
                <w:lang w:val="uk-UA" w:eastAsia="ru-RU" w:bidi="ar-SA"/>
              </w:rPr>
              <w:t>У разі зміни, але не пізніше 5 робочих днів</w:t>
            </w:r>
          </w:p>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r>
          </w:p>
        </w:tc>
      </w:tr>
      <w:tr>
        <w:trPr>
          <w:trHeight w:val="214" w:hRule="atLeast"/>
        </w:trPr>
        <w:tc>
          <w:tcPr>
            <w:tcW w:w="600" w:type="dxa"/>
            <w:vMerge w:val="continue"/>
            <w:tcBorders>
              <w:left w:val="single" w:sz="4" w:space="0" w:color="000001"/>
              <w:bottom w:val="single" w:sz="4" w:space="0" w:color="000001"/>
              <w:right w:val="single" w:sz="4" w:space="0" w:color="000001"/>
            </w:tcBorders>
            <w:shd w:fill="auto" w:val="clear"/>
          </w:tcPr>
          <w:p>
            <w:pPr>
              <w:pStyle w:val="ListParagraph"/>
              <w:widowControl w:val="false"/>
              <w:bidi w:val="0"/>
              <w:spacing w:lineRule="auto" w:line="276" w:before="0" w:after="200"/>
              <w:ind w:left="0" w:right="0" w:hanging="0"/>
              <w:contextualSpacing/>
              <w:jc w:val="center"/>
              <w:textAlignment w:val="baseline"/>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r>
          </w:p>
        </w:tc>
        <w:tc>
          <w:tcPr>
            <w:tcW w:w="4845"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left"/>
              <w:rPr>
                <w:rFonts w:ascii="Times New Roman" w:hAnsi="Times New Roman"/>
                <w:sz w:val="26"/>
                <w:szCs w:val="26"/>
                <w:lang w:val="uk-UA" w:bidi="ar-SA"/>
              </w:rPr>
            </w:pPr>
            <w:r>
              <w:rPr>
                <w:rFonts w:ascii="Times New Roman" w:hAnsi="Times New Roman"/>
                <w:b w:val="false"/>
                <w:i w:val="false"/>
                <w:strike w:val="false"/>
                <w:dstrike w:val="false"/>
                <w:outline w:val="false"/>
                <w:shadow w:val="false"/>
                <w:color w:val="000000"/>
                <w:sz w:val="26"/>
                <w:szCs w:val="26"/>
                <w:u w:val="none"/>
                <w:em w:val="none"/>
                <w:lang w:val="uk-UA" w:bidi="ar-SA"/>
              </w:rPr>
              <w:t>2.</w:t>
            </w:r>
            <w:r>
              <w:rPr>
                <w:rFonts w:ascii="Times New Roman" w:hAnsi="Times New Roman"/>
                <w:sz w:val="26"/>
                <w:szCs w:val="26"/>
                <w:lang w:val="uk-UA" w:bidi="ar-SA"/>
              </w:rPr>
              <w:t>Інформація про систему обліку, види інформації, яка зберігається розпорядником.</w:t>
            </w:r>
          </w:p>
        </w:tc>
        <w:tc>
          <w:tcPr>
            <w:tcW w:w="2353" w:type="dxa"/>
            <w:vMerge w:val="continue"/>
            <w:tcBorders>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r>
          </w:p>
        </w:tc>
        <w:tc>
          <w:tcPr>
            <w:tcW w:w="2407" w:type="dxa"/>
            <w:vMerge w:val="continue"/>
            <w:tcBorders>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r>
          </w:p>
        </w:tc>
      </w:tr>
      <w:tr>
        <w:trPr>
          <w:trHeight w:val="192" w:hRule="atLeast"/>
        </w:trPr>
        <w:tc>
          <w:tcPr>
            <w:tcW w:w="600" w:type="dxa"/>
            <w:vMerge w:val="restart"/>
            <w:tcBorders>
              <w:top w:val="single" w:sz="4" w:space="0" w:color="000001"/>
              <w:left w:val="single" w:sz="4" w:space="0" w:color="000001"/>
              <w:bottom w:val="single" w:sz="4" w:space="0" w:color="000001"/>
              <w:right w:val="single" w:sz="4" w:space="0" w:color="000001"/>
            </w:tcBorders>
            <w:shd w:fill="auto" w:val="clear"/>
          </w:tcPr>
          <w:p>
            <w:pPr>
              <w:pStyle w:val="ListParagraph"/>
              <w:widowControl w:val="false"/>
              <w:bidi w:val="0"/>
              <w:spacing w:lineRule="auto" w:line="276" w:before="0" w:after="200"/>
              <w:ind w:left="0" w:right="0" w:hanging="0"/>
              <w:contextualSpacing/>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16</w:t>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left"/>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1. Результати інформаційного аудиту</w:t>
            </w:r>
          </w:p>
        </w:tc>
        <w:tc>
          <w:tcPr>
            <w:tcW w:w="2353" w:type="dxa"/>
            <w:vMerge w:val="restart"/>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t xml:space="preserve"> </w:t>
            </w:r>
            <w:r>
              <w:rPr>
                <w:rFonts w:eastAsia="Times New Roman" w:cs="Times New Roman" w:ascii="Times New Roman" w:hAnsi="Times New Roman"/>
                <w:color w:val="000000"/>
                <w:sz w:val="26"/>
                <w:szCs w:val="26"/>
                <w:shd w:fill="auto" w:val="clear"/>
                <w:lang w:val="uk-UA" w:eastAsia="ru-RU" w:bidi="ar-SA"/>
              </w:rPr>
              <w:t>Загальний відділ, організаційний відділ, відділ цифрового розвитку, програмно-технічного забезпечення і захисту інформації</w:t>
            </w:r>
          </w:p>
        </w:tc>
        <w:tc>
          <w:tcPr>
            <w:tcW w:w="2407" w:type="dxa"/>
            <w:vMerge w:val="restart"/>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t xml:space="preserve">Протягом І кварталу наступного за звітним року </w:t>
            </w:r>
          </w:p>
        </w:tc>
      </w:tr>
      <w:tr>
        <w:trPr>
          <w:trHeight w:val="192" w:hRule="atLeast"/>
        </w:trPr>
        <w:tc>
          <w:tcPr>
            <w:tcW w:w="600" w:type="dxa"/>
            <w:vMerge w:val="continue"/>
            <w:tcBorders>
              <w:left w:val="single" w:sz="4" w:space="0" w:color="000001"/>
              <w:bottom w:val="single" w:sz="4" w:space="0" w:color="000001"/>
              <w:right w:val="single" w:sz="4" w:space="0" w:color="000001"/>
            </w:tcBorders>
            <w:shd w:fill="auto" w:val="clear"/>
          </w:tcPr>
          <w:p>
            <w:pPr>
              <w:pStyle w:val="ListParagraph"/>
              <w:widowControl w:val="false"/>
              <w:bidi w:val="0"/>
              <w:spacing w:lineRule="auto" w:line="276" w:before="0" w:after="200"/>
              <w:ind w:left="0" w:right="0" w:hanging="0"/>
              <w:contextualSpacing/>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r>
          </w:p>
        </w:tc>
        <w:tc>
          <w:tcPr>
            <w:tcW w:w="4845" w:type="dxa"/>
            <w:tcBorders>
              <w:left w:val="single" w:sz="4" w:space="0" w:color="000001"/>
              <w:bottom w:val="single" w:sz="4" w:space="0" w:color="000001"/>
              <w:right w:val="single" w:sz="4" w:space="0" w:color="000001"/>
            </w:tcBorders>
            <w:shd w:fill="auto" w:val="clear"/>
          </w:tcPr>
          <w:p>
            <w:pPr>
              <w:pStyle w:val="Style16"/>
              <w:widowControl w:val="false"/>
              <w:spacing w:lineRule="auto" w:line="240" w:before="0" w:after="150"/>
              <w:ind w:left="0" w:right="0" w:hanging="0"/>
              <w:jc w:val="both"/>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t>2. Інформація про механізми чи процедури, за допомогою яких громадськість може представляти свої інтереси або в інший спосіб впливати на реалізацію повноважень розпорядника інформації</w:t>
            </w:r>
          </w:p>
        </w:tc>
        <w:tc>
          <w:tcPr>
            <w:tcW w:w="2353" w:type="dxa"/>
            <w:vMerge w:val="continue"/>
            <w:tcBorders>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r>
          </w:p>
        </w:tc>
        <w:tc>
          <w:tcPr>
            <w:tcW w:w="2407" w:type="dxa"/>
            <w:vMerge w:val="continue"/>
            <w:tcBorders>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r>
          </w:p>
        </w:tc>
      </w:tr>
      <w:tr>
        <w:trPr>
          <w:trHeight w:val="385" w:hRule="atLeast"/>
        </w:trPr>
        <w:tc>
          <w:tcPr>
            <w:tcW w:w="600" w:type="dxa"/>
            <w:vMerge w:val="restart"/>
            <w:tcBorders>
              <w:left w:val="single" w:sz="4" w:space="0" w:color="000001"/>
              <w:bottom w:val="single" w:sz="4" w:space="0" w:color="000001"/>
              <w:right w:val="single" w:sz="4" w:space="0" w:color="000001"/>
            </w:tcBorders>
            <w:shd w:fill="auto" w:val="clear"/>
          </w:tcPr>
          <w:p>
            <w:pPr>
              <w:pStyle w:val="ListParagraph"/>
              <w:widowControl w:val="false"/>
              <w:bidi w:val="0"/>
              <w:spacing w:lineRule="auto" w:line="276" w:before="0" w:after="200"/>
              <w:ind w:left="0" w:right="0" w:hanging="0"/>
              <w:contextualSpacing/>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17</w:t>
            </w:r>
          </w:p>
        </w:tc>
        <w:tc>
          <w:tcPr>
            <w:tcW w:w="4845"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left"/>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t>1. Регламент Покровської міської ради</w:t>
            </w:r>
          </w:p>
        </w:tc>
        <w:tc>
          <w:tcPr>
            <w:tcW w:w="2353" w:type="dxa"/>
            <w:vMerge w:val="restart"/>
            <w:tcBorders>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r>
          </w:p>
          <w:p>
            <w:pPr>
              <w:pStyle w:val="Normal"/>
              <w:widowControl w:val="false"/>
              <w:spacing w:lineRule="auto" w:line="240" w:before="0" w:after="0"/>
              <w:jc w:val="center"/>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r>
          </w:p>
          <w:p>
            <w:pPr>
              <w:pStyle w:val="Normal"/>
              <w:widowControl w:val="false"/>
              <w:spacing w:lineRule="auto" w:line="240" w:before="0" w:after="0"/>
              <w:jc w:val="center"/>
              <w:rPr>
                <w:rFonts w:ascii="Times New Roman" w:hAnsi="Times New Roman"/>
                <w:sz w:val="26"/>
                <w:szCs w:val="26"/>
                <w:shd w:fill="auto" w:val="clear"/>
                <w:lang w:val="uk-UA" w:bidi="ar-SA"/>
              </w:rPr>
            </w:pPr>
            <w:r>
              <w:rPr>
                <w:rFonts w:ascii="Times New Roman" w:hAnsi="Times New Roman"/>
                <w:sz w:val="26"/>
                <w:szCs w:val="26"/>
                <w:shd w:fill="auto" w:val="clear"/>
                <w:lang w:val="uk-UA" w:bidi="ar-SA"/>
              </w:rPr>
            </w:r>
          </w:p>
          <w:p>
            <w:pPr>
              <w:pStyle w:val="Normal"/>
              <w:widowControl w:val="false"/>
              <w:spacing w:lineRule="auto" w:line="240" w:before="0" w:after="0"/>
              <w:jc w:val="center"/>
              <w:rPr>
                <w:rFonts w:ascii="Times New Roman" w:hAnsi="Times New Roman"/>
                <w:sz w:val="26"/>
                <w:szCs w:val="26"/>
                <w:shd w:fill="auto" w:val="clear"/>
                <w:lang w:val="uk-UA" w:bidi="ar-SA"/>
              </w:rPr>
            </w:pPr>
            <w:r>
              <w:rPr>
                <w:rFonts w:ascii="Times New Roman" w:hAnsi="Times New Roman"/>
                <w:sz w:val="26"/>
                <w:szCs w:val="26"/>
                <w:shd w:fill="auto" w:val="clear"/>
                <w:lang w:val="uk-UA" w:bidi="ar-SA"/>
              </w:rPr>
            </w:r>
          </w:p>
          <w:p>
            <w:pPr>
              <w:pStyle w:val="Normal"/>
              <w:widowControl w:val="false"/>
              <w:spacing w:lineRule="auto" w:line="240" w:before="0" w:after="0"/>
              <w:jc w:val="center"/>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t>Організаційний відділ</w:t>
            </w:r>
          </w:p>
          <w:p>
            <w:pPr>
              <w:pStyle w:val="Normal"/>
              <w:widowControl w:val="false"/>
              <w:spacing w:lineRule="auto" w:line="240" w:before="0" w:after="0"/>
              <w:jc w:val="center"/>
              <w:rPr>
                <w:rFonts w:ascii="Times New Roman" w:hAnsi="Times New Roman" w:eastAsia="Times New Roman" w:cs="Times New Roman"/>
                <w:sz w:val="26"/>
                <w:szCs w:val="26"/>
                <w:shd w:fill="auto" w:val="clear"/>
                <w:lang w:val="uk-UA" w:eastAsia="ru-RU" w:bidi="ar-SA"/>
              </w:rPr>
            </w:pPr>
            <w:r>
              <w:rPr>
                <w:rFonts w:eastAsia="Times New Roman" w:cs="Times New Roman" w:ascii="Times New Roman" w:hAnsi="Times New Roman"/>
                <w:sz w:val="26"/>
                <w:szCs w:val="26"/>
                <w:shd w:fill="auto" w:val="clear"/>
                <w:lang w:val="uk-UA" w:eastAsia="ru-RU" w:bidi="ar-SA"/>
              </w:rPr>
            </w:r>
          </w:p>
          <w:p>
            <w:pPr>
              <w:pStyle w:val="Normal"/>
              <w:widowControl w:val="false"/>
              <w:spacing w:lineRule="auto" w:line="240" w:before="0" w:after="0"/>
              <w:jc w:val="center"/>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r>
          </w:p>
          <w:p>
            <w:pPr>
              <w:pStyle w:val="Normal"/>
              <w:widowControl w:val="false"/>
              <w:spacing w:lineRule="auto" w:line="240" w:before="0" w:after="0"/>
              <w:jc w:val="center"/>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r>
          </w:p>
          <w:p>
            <w:pPr>
              <w:pStyle w:val="Normal"/>
              <w:widowControl w:val="false"/>
              <w:spacing w:lineRule="auto" w:line="240" w:before="0" w:after="0"/>
              <w:jc w:val="center"/>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r>
          </w:p>
          <w:p>
            <w:pPr>
              <w:pStyle w:val="Normal"/>
              <w:widowControl w:val="false"/>
              <w:spacing w:lineRule="auto" w:line="240" w:before="0" w:after="0"/>
              <w:jc w:val="center"/>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r>
          </w:p>
          <w:p>
            <w:pPr>
              <w:pStyle w:val="Normal"/>
              <w:widowControl w:val="false"/>
              <w:spacing w:lineRule="auto" w:line="240" w:before="0" w:after="0"/>
              <w:jc w:val="center"/>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r>
          </w:p>
          <w:p>
            <w:pPr>
              <w:pStyle w:val="Normal"/>
              <w:widowControl w:val="false"/>
              <w:spacing w:lineRule="auto" w:line="240" w:before="0" w:after="0"/>
              <w:jc w:val="center"/>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r>
          </w:p>
        </w:tc>
        <w:tc>
          <w:tcPr>
            <w:tcW w:w="2407" w:type="dxa"/>
            <w:vMerge w:val="restart"/>
            <w:tcBorders>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shd w:fill="auto" w:val="clear"/>
                <w:lang w:val="uk-UA" w:eastAsia="ru-RU" w:bidi="ar-SA"/>
              </w:rPr>
            </w:pPr>
            <w:bookmarkStart w:id="3" w:name="__DdeLink__2616_15878906961"/>
            <w:r>
              <w:rPr>
                <w:rFonts w:eastAsia="Times New Roman" w:cs="Times New Roman" w:ascii="Times New Roman" w:hAnsi="Times New Roman"/>
                <w:color w:val="000000"/>
                <w:sz w:val="26"/>
                <w:szCs w:val="26"/>
                <w:shd w:fill="auto" w:val="clear"/>
                <w:lang w:val="uk-UA" w:eastAsia="ru-RU" w:bidi="ar-SA"/>
              </w:rPr>
              <w:t>Не пізніше 5 робочих днів з дня затвердження документа</w:t>
            </w:r>
            <w:bookmarkEnd w:id="3"/>
          </w:p>
        </w:tc>
      </w:tr>
      <w:tr>
        <w:trPr>
          <w:trHeight w:val="400"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left"/>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t>2. Порядок денний сесії міської ради</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shd w:fill="auto" w:val="clear"/>
                <w:lang w:val="uk-UA" w:bidi="ar-SA"/>
              </w:rPr>
            </w:pPr>
            <w:r>
              <w:rPr>
                <w:rFonts w:ascii="Times New Roman" w:hAnsi="Times New Roman"/>
                <w:sz w:val="26"/>
                <w:szCs w:val="26"/>
                <w:shd w:fill="auto" w:val="clear"/>
                <w:lang w:val="uk-UA" w:bidi="ar-SA"/>
              </w:rPr>
            </w:r>
          </w:p>
        </w:tc>
        <w:tc>
          <w:tcPr>
            <w:tcW w:w="2407"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shd w:fill="auto" w:val="clear"/>
                <w:lang w:val="uk-UA" w:bidi="ar-SA"/>
              </w:rPr>
            </w:pPr>
            <w:r>
              <w:rPr>
                <w:rFonts w:ascii="Times New Roman" w:hAnsi="Times New Roman"/>
                <w:sz w:val="26"/>
                <w:szCs w:val="26"/>
                <w:shd w:fill="auto" w:val="clear"/>
                <w:lang w:val="uk-UA" w:bidi="ar-SA"/>
              </w:rPr>
            </w:r>
          </w:p>
        </w:tc>
      </w:tr>
      <w:tr>
        <w:trPr>
          <w:trHeight w:val="399"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left"/>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t>3. Протоколи сесії міської ради</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shd w:fill="auto" w:val="clear"/>
                <w:lang w:val="uk-UA" w:bidi="ar-SA"/>
              </w:rPr>
            </w:pPr>
            <w:r>
              <w:rPr>
                <w:rFonts w:ascii="Times New Roman" w:hAnsi="Times New Roman"/>
                <w:sz w:val="26"/>
                <w:szCs w:val="26"/>
                <w:shd w:fill="auto" w:val="clear"/>
                <w:lang w:val="uk-UA" w:bidi="ar-SA"/>
              </w:rPr>
            </w:r>
          </w:p>
        </w:tc>
        <w:tc>
          <w:tcPr>
            <w:tcW w:w="2407"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shd w:fill="auto" w:val="clear"/>
                <w:lang w:val="uk-UA" w:bidi="ar-SA"/>
              </w:rPr>
            </w:pPr>
            <w:r>
              <w:rPr>
                <w:rFonts w:ascii="Times New Roman" w:hAnsi="Times New Roman"/>
                <w:sz w:val="26"/>
                <w:szCs w:val="26"/>
                <w:shd w:fill="auto" w:val="clear"/>
                <w:lang w:val="uk-UA" w:bidi="ar-SA"/>
              </w:rPr>
            </w:r>
          </w:p>
        </w:tc>
      </w:tr>
      <w:tr>
        <w:trPr>
          <w:trHeight w:val="399"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left"/>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t>4. Статут територіальної громади міста Покров</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shd w:fill="auto" w:val="clear"/>
                <w:lang w:val="uk-UA" w:bidi="ar-SA"/>
              </w:rPr>
            </w:pPr>
            <w:r>
              <w:rPr>
                <w:rFonts w:ascii="Times New Roman" w:hAnsi="Times New Roman"/>
                <w:sz w:val="26"/>
                <w:szCs w:val="26"/>
                <w:shd w:fill="auto" w:val="clear"/>
                <w:lang w:val="uk-UA" w:bidi="ar-SA"/>
              </w:rPr>
            </w:r>
          </w:p>
        </w:tc>
        <w:tc>
          <w:tcPr>
            <w:tcW w:w="2407"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shd w:fill="auto" w:val="clear"/>
                <w:lang w:val="uk-UA" w:bidi="ar-SA"/>
              </w:rPr>
            </w:pPr>
            <w:r>
              <w:rPr>
                <w:rFonts w:ascii="Times New Roman" w:hAnsi="Times New Roman"/>
                <w:sz w:val="26"/>
                <w:szCs w:val="26"/>
                <w:shd w:fill="auto" w:val="clear"/>
                <w:lang w:val="uk-UA" w:bidi="ar-SA"/>
              </w:rPr>
            </w:r>
          </w:p>
        </w:tc>
      </w:tr>
      <w:tr>
        <w:trPr>
          <w:trHeight w:val="529"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left"/>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t>5. Поіменні результати голосування депутатів на пленарних засіданнях органу місцевого самоврядування</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shd w:fill="auto" w:val="clear"/>
                <w:lang w:val="uk-UA" w:bidi="ar-SA"/>
              </w:rPr>
            </w:pPr>
            <w:r>
              <w:rPr>
                <w:rFonts w:ascii="Times New Roman" w:hAnsi="Times New Roman"/>
                <w:sz w:val="26"/>
                <w:szCs w:val="26"/>
                <w:shd w:fill="auto" w:val="clear"/>
                <w:lang w:val="uk-UA" w:bidi="ar-SA"/>
              </w:rPr>
            </w:r>
          </w:p>
        </w:tc>
        <w:tc>
          <w:tcPr>
            <w:tcW w:w="240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t>В день голосування</w:t>
            </w:r>
          </w:p>
        </w:tc>
      </w:tr>
      <w:tr>
        <w:trPr>
          <w:trHeight w:val="529"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left"/>
              <w:rPr>
                <w:rFonts w:ascii="Times New Roman" w:hAnsi="Times New Roman"/>
                <w:sz w:val="26"/>
                <w:szCs w:val="26"/>
                <w:shd w:fill="auto" w:val="clear"/>
                <w:lang w:val="uk-UA" w:bidi="ar-SA"/>
              </w:rPr>
            </w:pPr>
            <w:r>
              <w:rPr>
                <w:rFonts w:eastAsia="Times New Roman" w:cs="Times New Roman" w:ascii="Times New Roman" w:hAnsi="Times New Roman"/>
                <w:color w:val="000000"/>
                <w:sz w:val="26"/>
                <w:szCs w:val="26"/>
                <w:shd w:fill="auto" w:val="clear"/>
                <w:lang w:val="uk-UA" w:eastAsia="ru-RU" w:bidi="ar-SA"/>
              </w:rPr>
              <w:t>6. Висновки і рекомендації постійних депутатських комісій, протоколи їх засідань</w:t>
            </w:r>
          </w:p>
          <w:p>
            <w:pPr>
              <w:pStyle w:val="Normal"/>
              <w:widowControl w:val="false"/>
              <w:spacing w:lineRule="auto" w:line="240" w:before="0" w:after="0"/>
              <w:jc w:val="left"/>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shd w:fill="auto" w:val="clear"/>
                <w:lang w:val="uk-UA" w:bidi="ar-SA"/>
              </w:rPr>
            </w:pPr>
            <w:r>
              <w:rPr>
                <w:rFonts w:ascii="Times New Roman" w:hAnsi="Times New Roman"/>
                <w:sz w:val="26"/>
                <w:szCs w:val="26"/>
                <w:shd w:fill="auto" w:val="clear"/>
                <w:lang w:val="uk-UA" w:bidi="ar-SA"/>
              </w:rPr>
            </w:r>
          </w:p>
        </w:tc>
        <w:tc>
          <w:tcPr>
            <w:tcW w:w="2407" w:type="dxa"/>
            <w:vMerge w:val="restart"/>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sz w:val="26"/>
                <w:szCs w:val="26"/>
                <w:shd w:fill="auto" w:val="clear"/>
                <w:lang w:val="uk-UA" w:bidi="ar-SA"/>
              </w:rPr>
            </w:pPr>
            <w:r>
              <w:rPr>
                <w:rFonts w:ascii="Times New Roman" w:hAnsi="Times New Roman"/>
                <w:sz w:val="26"/>
                <w:szCs w:val="26"/>
                <w:shd w:fill="auto" w:val="clear"/>
                <w:lang w:val="uk-UA" w:bidi="ar-SA"/>
              </w:rPr>
              <w:t>Після засідання комісії, але не пізніше 5 робочих днів</w:t>
            </w:r>
          </w:p>
        </w:tc>
      </w:tr>
      <w:tr>
        <w:trPr>
          <w:trHeight w:val="115"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left"/>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t>7. Дані про депутатів місцевих рад, у тому числі контактні дані та графік прийому кількісний та персональний склад постійних комісій; депутатські групи та фракцій.</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shd w:fill="auto" w:val="clear"/>
                <w:lang w:val="uk-UA" w:bidi="ar-SA"/>
              </w:rPr>
            </w:pPr>
            <w:r>
              <w:rPr>
                <w:rFonts w:ascii="Times New Roman" w:hAnsi="Times New Roman"/>
                <w:sz w:val="26"/>
                <w:szCs w:val="26"/>
                <w:shd w:fill="auto" w:val="clear"/>
                <w:lang w:val="uk-UA" w:bidi="ar-SA"/>
              </w:rPr>
            </w:r>
          </w:p>
        </w:tc>
        <w:tc>
          <w:tcPr>
            <w:tcW w:w="2407"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shd w:fill="auto" w:val="clear"/>
                <w:lang w:val="uk-UA" w:bidi="ar-SA"/>
              </w:rPr>
            </w:pPr>
            <w:r>
              <w:rPr>
                <w:rFonts w:ascii="Times New Roman" w:hAnsi="Times New Roman"/>
                <w:sz w:val="26"/>
                <w:szCs w:val="26"/>
                <w:shd w:fill="auto" w:val="clear"/>
                <w:lang w:val="uk-UA" w:bidi="ar-SA"/>
              </w:rPr>
            </w:r>
          </w:p>
        </w:tc>
      </w:tr>
      <w:tr>
        <w:trPr>
          <w:trHeight w:val="88"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left"/>
              <w:rPr>
                <w:rFonts w:ascii="Times New Roman" w:hAnsi="Times New Roman" w:eastAsia="Times New Roman" w:cs="Times New Roman"/>
                <w:color w:val="000000"/>
                <w:sz w:val="26"/>
                <w:szCs w:val="26"/>
                <w:shd w:fill="FFFF00" w:val="clear"/>
                <w:lang w:val="uk-UA" w:eastAsia="ru-RU" w:bidi="ar-SA"/>
              </w:rPr>
            </w:pPr>
            <w:r>
              <w:rPr>
                <w:rFonts w:eastAsia="Times New Roman" w:cs="Times New Roman" w:ascii="Times New Roman" w:hAnsi="Times New Roman"/>
                <w:color w:val="000000"/>
                <w:sz w:val="26"/>
                <w:szCs w:val="26"/>
                <w:shd w:fill="FFFF00" w:val="clear"/>
                <w:lang w:val="uk-UA" w:eastAsia="ru-RU" w:bidi="ar-SA"/>
              </w:rPr>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shd w:fill="auto" w:val="clear"/>
                <w:lang w:val="uk-UA" w:bidi="ar-SA"/>
              </w:rPr>
            </w:pPr>
            <w:r>
              <w:rPr>
                <w:rFonts w:ascii="Times New Roman" w:hAnsi="Times New Roman"/>
                <w:sz w:val="26"/>
                <w:szCs w:val="26"/>
                <w:shd w:fill="auto" w:val="clear"/>
                <w:lang w:val="uk-UA" w:bidi="ar-SA"/>
              </w:rPr>
            </w:r>
          </w:p>
        </w:tc>
        <w:tc>
          <w:tcPr>
            <w:tcW w:w="240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shd w:fill="auto" w:val="clear"/>
                <w:lang w:val="uk-UA" w:eastAsia="ru-RU" w:bidi="ar-SA"/>
              </w:rPr>
            </w:pPr>
            <w:r>
              <w:rPr>
                <w:rFonts w:eastAsia="Times New Roman" w:cs="Times New Roman" w:ascii="Times New Roman" w:hAnsi="Times New Roman"/>
                <w:color w:val="000000"/>
                <w:sz w:val="26"/>
                <w:szCs w:val="26"/>
                <w:shd w:fill="auto" w:val="clear"/>
                <w:lang w:val="uk-UA" w:eastAsia="ru-RU" w:bidi="ar-SA"/>
              </w:rPr>
              <w:t>У разі зміни, але не пізніше 5 робочих днів</w:t>
            </w:r>
          </w:p>
        </w:tc>
      </w:tr>
      <w:tr>
        <w:trPr>
          <w:trHeight w:val="560" w:hRule="atLeast"/>
        </w:trPr>
        <w:tc>
          <w:tcPr>
            <w:tcW w:w="600"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280" w:after="280"/>
              <w:ind w:left="0" w:right="0" w:hanging="0"/>
              <w:jc w:val="center"/>
              <w:textAlignment w:val="baseline"/>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18</w:t>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left"/>
              <w:rPr>
                <w:rFonts w:ascii="Times New Roman" w:hAnsi="Times New Roman"/>
                <w:sz w:val="26"/>
                <w:szCs w:val="26"/>
                <w:lang w:val="uk-UA" w:bidi="ar-SA"/>
              </w:rPr>
            </w:pPr>
            <w:r>
              <w:rPr>
                <w:rFonts w:eastAsia="Times New Roman" w:cs="Times New Roman" w:ascii="Times New Roman" w:hAnsi="Times New Roman"/>
                <w:color w:val="000000"/>
                <w:sz w:val="26"/>
                <w:szCs w:val="26"/>
                <w:lang w:val="uk-UA" w:eastAsia="ru-RU" w:bidi="ar-SA"/>
              </w:rPr>
              <w:t>1. Інформація про нормативно – правові засади діяльності виконавчого комітету  міської ради:</w:t>
            </w:r>
          </w:p>
          <w:p>
            <w:pPr>
              <w:pStyle w:val="Normal"/>
              <w:widowControl w:val="false"/>
              <w:spacing w:lineRule="auto" w:line="240" w:before="0" w:after="0"/>
              <w:jc w:val="left"/>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 xml:space="preserve">- місце знаходження, поштова адреса, номери засобів зв’язку, адреси офіційного вебсайту та електронної пошти; </w:t>
              <w:br/>
              <w:t>- прізвище, ім’я та ім’я по батькові керівництва міської ради та її виконавчого комітету, керівників виконавчого комітету міської ради, службові номери засобів зв’язку, адреси електронної пошти, основні функції;</w:t>
            </w:r>
          </w:p>
          <w:p>
            <w:pPr>
              <w:pStyle w:val="Normal"/>
              <w:widowControl w:val="false"/>
              <w:spacing w:lineRule="auto" w:line="240" w:before="0" w:after="0"/>
              <w:jc w:val="left"/>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-розклад роботи;</w:t>
            </w:r>
          </w:p>
          <w:p>
            <w:pPr>
              <w:pStyle w:val="Normal"/>
              <w:widowControl w:val="false"/>
              <w:spacing w:lineRule="auto" w:line="240" w:before="0" w:after="0"/>
              <w:jc w:val="left"/>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 графік особистого прийому громадян керівництвом Покровської міської ради та її виконавчого комітету</w:t>
            </w:r>
          </w:p>
        </w:tc>
        <w:tc>
          <w:tcPr>
            <w:tcW w:w="2353" w:type="dxa"/>
            <w:vMerge w:val="restart"/>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Загальний відділ</w:t>
            </w:r>
          </w:p>
        </w:tc>
        <w:tc>
          <w:tcPr>
            <w:tcW w:w="240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r>
          </w:p>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r>
          </w:p>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r>
          </w:p>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 xml:space="preserve">У разі зміни, але не пізніше 5 </w:t>
            </w:r>
          </w:p>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робочих днів</w:t>
            </w:r>
          </w:p>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r>
          </w:p>
        </w:tc>
      </w:tr>
      <w:tr>
        <w:trPr>
          <w:trHeight w:val="582"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left"/>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2. Регламент виконавчого комітету Покровської міської ради</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2407" w:type="dxa"/>
            <w:vMerge w:val="restart"/>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r>
          </w:p>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Не пізніше 5 робочих днів з дня затвердження документа</w:t>
            </w:r>
          </w:p>
        </w:tc>
      </w:tr>
      <w:tr>
        <w:trPr>
          <w:trHeight w:val="573"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left"/>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3. Порядок денний засідання виконавчого комітету міської ради, протоколи засідань</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2407"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r>
      <w:tr>
        <w:trPr>
          <w:trHeight w:val="574"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left"/>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4. Положення про відділи виконавчого комітету Покровської міської ради</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2407"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r>
      <w:tr>
        <w:trPr>
          <w:trHeight w:val="940" w:hRule="atLeast"/>
        </w:trPr>
        <w:tc>
          <w:tcPr>
            <w:tcW w:w="600" w:type="dxa"/>
            <w:tcBorders>
              <w:top w:val="single" w:sz="4" w:space="0" w:color="000001"/>
              <w:left w:val="single" w:sz="4" w:space="0" w:color="000001"/>
              <w:bottom w:val="single" w:sz="4" w:space="0" w:color="000001"/>
              <w:right w:val="single" w:sz="4" w:space="0" w:color="000001"/>
            </w:tcBorders>
            <w:shd w:fill="auto" w:val="clear"/>
          </w:tcPr>
          <w:p>
            <w:pPr>
              <w:pStyle w:val="ListParagraph"/>
              <w:widowControl w:val="false"/>
              <w:spacing w:lineRule="auto" w:line="240" w:before="280" w:after="280"/>
              <w:ind w:left="0" w:right="0" w:hanging="0"/>
              <w:contextualSpacing/>
              <w:jc w:val="center"/>
              <w:textAlignment w:val="baseline"/>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19</w:t>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left"/>
              <w:rPr>
                <w:rFonts w:ascii="Times New Roman" w:hAnsi="Times New Roman"/>
                <w:sz w:val="26"/>
                <w:szCs w:val="26"/>
                <w:lang w:val="uk-UA" w:bidi="ar-SA"/>
              </w:rPr>
            </w:pPr>
            <w:r>
              <w:rPr>
                <w:rFonts w:eastAsia="Times New Roman" w:cs="Times New Roman" w:ascii="Times New Roman" w:hAnsi="Times New Roman"/>
                <w:b w:val="false"/>
                <w:i w:val="false"/>
                <w:strike w:val="false"/>
                <w:dstrike w:val="false"/>
                <w:outline w:val="false"/>
                <w:shadow w:val="false"/>
                <w:color w:val="000000"/>
                <w:sz w:val="26"/>
                <w:szCs w:val="26"/>
                <w:u w:val="none"/>
                <w:em w:val="none"/>
                <w:lang w:val="uk-UA" w:eastAsia="ru-RU" w:bidi="ar-SA"/>
              </w:rPr>
              <w:t>А</w:t>
            </w:r>
            <w:r>
              <w:rPr>
                <w:rFonts w:ascii="Times New Roman" w:hAnsi="Times New Roman"/>
                <w:b w:val="false"/>
                <w:i w:val="false"/>
                <w:strike w:val="false"/>
                <w:dstrike w:val="false"/>
                <w:outline w:val="false"/>
                <w:shadow w:val="false"/>
                <w:color w:val="000000"/>
                <w:sz w:val="26"/>
                <w:szCs w:val="26"/>
                <w:u w:val="none"/>
                <w:em w:val="none"/>
                <w:lang w:val="uk-UA" w:bidi="ar-SA"/>
              </w:rPr>
              <w:t>дміністративні дані, що збираються (обробляються) та підлягають оприлюдненню відповідно до вимог закону, розпорядника інформації:</w:t>
            </w:r>
          </w:p>
          <w:p>
            <w:pPr>
              <w:pStyle w:val="Normal"/>
              <w:widowControl w:val="false"/>
              <w:spacing w:lineRule="auto" w:line="240" w:before="0" w:after="0"/>
              <w:jc w:val="left"/>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 відомості про вакансії у виконавчих органах Покровської міської ради;</w:t>
            </w:r>
          </w:p>
          <w:p>
            <w:pPr>
              <w:pStyle w:val="Normal"/>
              <w:widowControl w:val="false"/>
              <w:spacing w:lineRule="auto" w:line="240" w:before="0" w:after="0"/>
              <w:jc w:val="left"/>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 порядок проведення  конкурсу на заміщення вакантних посад посадових осіб місцевого самоврядування;</w:t>
            </w:r>
          </w:p>
          <w:p>
            <w:pPr>
              <w:pStyle w:val="Normal"/>
              <w:widowControl w:val="false"/>
              <w:spacing w:lineRule="auto" w:line="240" w:before="0" w:after="0"/>
              <w:jc w:val="left"/>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 правила етичної поведінки посадових осіб Покровської міської ради та її виконавчого комітету;</w:t>
            </w:r>
          </w:p>
          <w:p>
            <w:pPr>
              <w:pStyle w:val="Normal"/>
              <w:widowControl w:val="false"/>
              <w:spacing w:lineRule="auto" w:line="240" w:before="0" w:after="0"/>
              <w:jc w:val="left"/>
              <w:rPr>
                <w:rFonts w:ascii="Times New Roman" w:hAnsi="Times New Roman"/>
                <w:sz w:val="26"/>
                <w:szCs w:val="26"/>
                <w:lang w:val="uk-UA" w:bidi="ar-SA"/>
              </w:rPr>
            </w:pPr>
            <w:r>
              <w:rPr>
                <w:rFonts w:eastAsia="Times New Roman" w:cs="Times New Roman" w:ascii="Times New Roman" w:hAnsi="Times New Roman"/>
                <w:color w:val="000000"/>
                <w:sz w:val="26"/>
                <w:szCs w:val="26"/>
                <w:lang w:val="uk-UA" w:eastAsia="ru-RU" w:bidi="ar-SA"/>
              </w:rPr>
              <w:t xml:space="preserve">- </w:t>
            </w:r>
            <w:r>
              <w:rPr>
                <w:rFonts w:ascii="Times New Roman" w:hAnsi="Times New Roman"/>
                <w:b w:val="false"/>
                <w:i w:val="false"/>
                <w:caps w:val="false"/>
                <w:smallCaps w:val="false"/>
                <w:color w:val="333333"/>
                <w:spacing w:val="0"/>
                <w:sz w:val="26"/>
                <w:szCs w:val="26"/>
                <w:lang w:val="uk-UA" w:bidi="ar-SA"/>
              </w:rPr>
              <w:t>загальні правила роботи установи;</w:t>
            </w:r>
          </w:p>
          <w:p>
            <w:pPr>
              <w:pStyle w:val="Normal"/>
              <w:widowControl w:val="false"/>
              <w:spacing w:lineRule="auto" w:line="240" w:before="0" w:after="0"/>
              <w:jc w:val="left"/>
              <w:rPr>
                <w:rFonts w:ascii="Times New Roman" w:hAnsi="Times New Roman"/>
                <w:color w:val="333333"/>
                <w:sz w:val="26"/>
                <w:szCs w:val="26"/>
                <w:lang w:val="uk-UA" w:bidi="ar-SA"/>
              </w:rPr>
            </w:pPr>
            <w:r>
              <w:rPr>
                <w:rFonts w:ascii="Times New Roman" w:hAnsi="Times New Roman"/>
                <w:b w:val="false"/>
                <w:i w:val="false"/>
                <w:caps w:val="false"/>
                <w:smallCaps w:val="false"/>
                <w:color w:val="333333"/>
                <w:spacing w:val="0"/>
                <w:sz w:val="26"/>
                <w:szCs w:val="26"/>
                <w:lang w:val="uk-UA" w:bidi="ar-SA"/>
              </w:rPr>
              <w:t>- правила внутрішнього трудового розпорядку</w:t>
            </w:r>
          </w:p>
        </w:tc>
        <w:tc>
          <w:tcPr>
            <w:tcW w:w="235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Загальний відділ</w:t>
            </w:r>
          </w:p>
          <w:p>
            <w:pPr>
              <w:pStyle w:val="Normal"/>
              <w:widowControl w:val="false"/>
              <w:spacing w:lineRule="atLeast" w:line="12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r>
          </w:p>
        </w:tc>
        <w:tc>
          <w:tcPr>
            <w:tcW w:w="240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У разі зміни, але не пізніше 5 робочих днів</w:t>
            </w:r>
          </w:p>
        </w:tc>
      </w:tr>
      <w:tr>
        <w:trPr>
          <w:trHeight w:val="120" w:hRule="atLeast"/>
        </w:trPr>
        <w:tc>
          <w:tcPr>
            <w:tcW w:w="600" w:type="dxa"/>
            <w:tcBorders>
              <w:top w:val="single" w:sz="4" w:space="0" w:color="000001"/>
              <w:left w:val="single" w:sz="4" w:space="0" w:color="000001"/>
              <w:bottom w:val="single" w:sz="4" w:space="0" w:color="000001"/>
              <w:right w:val="single" w:sz="4" w:space="0" w:color="000001"/>
            </w:tcBorders>
            <w:shd w:fill="auto" w:val="clear"/>
          </w:tcPr>
          <w:p>
            <w:pPr>
              <w:pStyle w:val="ListParagraph"/>
              <w:widowControl w:val="false"/>
              <w:spacing w:lineRule="auto" w:line="240" w:before="0" w:after="0"/>
              <w:ind w:left="0" w:right="0" w:hanging="0"/>
              <w:contextualSpacing/>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20</w:t>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tLeast" w:line="120" w:before="0" w:after="0"/>
              <w:jc w:val="left"/>
              <w:rPr>
                <w:rFonts w:ascii="Times New Roman" w:hAnsi="Times New Roman"/>
                <w:sz w:val="26"/>
                <w:szCs w:val="26"/>
                <w:lang w:val="uk-UA" w:bidi="ar-SA"/>
              </w:rPr>
            </w:pPr>
            <w:r>
              <w:rPr>
                <w:rFonts w:ascii="Times New Roman" w:hAnsi="Times New Roman"/>
                <w:b w:val="false"/>
                <w:i w:val="false"/>
                <w:caps w:val="false"/>
                <w:smallCaps w:val="false"/>
                <w:color w:val="333333"/>
                <w:spacing w:val="0"/>
                <w:sz w:val="26"/>
                <w:szCs w:val="26"/>
                <w:lang w:val="uk-UA" w:bidi="ar-SA"/>
              </w:rPr>
              <w:t>Дані про розташування захисних споруд цивільного захисту комунальної власності</w:t>
            </w:r>
          </w:p>
        </w:tc>
        <w:tc>
          <w:tcPr>
            <w:tcW w:w="2353" w:type="dxa"/>
            <w:tcBorders>
              <w:top w:val="single" w:sz="4" w:space="0" w:color="000001"/>
              <w:left w:val="single" w:sz="4" w:space="0" w:color="000001"/>
              <w:bottom w:val="single" w:sz="4" w:space="0" w:color="000001"/>
              <w:right w:val="single" w:sz="4" w:space="0" w:color="000001"/>
            </w:tcBorders>
            <w:shd w:fill="auto" w:val="clear"/>
            <w:tcMar>
              <w:top w:w="15" w:type="dxa"/>
              <w:left w:w="0" w:type="dxa"/>
              <w:bottom w:w="15" w:type="dxa"/>
              <w:right w:w="15" w:type="dxa"/>
            </w:tcMar>
            <w:vAlign w:val="center"/>
          </w:tcPr>
          <w:p>
            <w:pPr>
              <w:pStyle w:val="Normal"/>
              <w:widowControl w:val="false"/>
              <w:spacing w:lineRule="atLeast" w:line="120" w:before="0" w:after="0"/>
              <w:jc w:val="center"/>
              <w:rPr>
                <w:rFonts w:ascii="Times New Roman" w:hAnsi="Times New Roman"/>
                <w:sz w:val="26"/>
                <w:szCs w:val="26"/>
                <w:lang w:val="uk-UA" w:bidi="ar-SA"/>
              </w:rPr>
            </w:pPr>
            <w:r>
              <w:rPr>
                <w:rFonts w:ascii="Times New Roman" w:hAnsi="Times New Roman"/>
                <w:sz w:val="26"/>
                <w:szCs w:val="26"/>
                <w:lang w:val="uk-UA" w:bidi="ar-SA"/>
              </w:rPr>
              <w:t>Відділ НС та ЦЗН</w:t>
            </w:r>
          </w:p>
        </w:tc>
        <w:tc>
          <w:tcPr>
            <w:tcW w:w="2407" w:type="dxa"/>
            <w:tcBorders>
              <w:top w:val="single" w:sz="4" w:space="0" w:color="000001"/>
              <w:left w:val="single" w:sz="4" w:space="0" w:color="000001"/>
              <w:bottom w:val="single" w:sz="4" w:space="0" w:color="000001"/>
              <w:right w:val="single" w:sz="4" w:space="0" w:color="000001"/>
            </w:tcBorders>
            <w:shd w:fill="auto" w:val="clear"/>
            <w:tcMar>
              <w:top w:w="15" w:type="dxa"/>
              <w:left w:w="0" w:type="dxa"/>
              <w:bottom w:w="15" w:type="dxa"/>
              <w:right w:w="15" w:type="dxa"/>
            </w:tcM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У разі зміни, але не пізніше 5 робочих</w:t>
            </w:r>
          </w:p>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днів</w:t>
            </w:r>
          </w:p>
        </w:tc>
      </w:tr>
      <w:tr>
        <w:trPr>
          <w:trHeight w:val="120" w:hRule="atLeast"/>
        </w:trPr>
        <w:tc>
          <w:tcPr>
            <w:tcW w:w="600" w:type="dxa"/>
            <w:vMerge w:val="restart"/>
            <w:tcBorders>
              <w:top w:val="single" w:sz="4" w:space="0" w:color="000001"/>
              <w:left w:val="single" w:sz="4" w:space="0" w:color="000001"/>
              <w:bottom w:val="single" w:sz="4" w:space="0" w:color="000001"/>
              <w:right w:val="single" w:sz="4" w:space="0" w:color="000001"/>
            </w:tcBorders>
            <w:shd w:fill="auto" w:val="clear"/>
            <w:tcMar>
              <w:top w:w="15" w:type="dxa"/>
              <w:left w:w="0" w:type="dxa"/>
              <w:bottom w:w="15" w:type="dxa"/>
              <w:right w:w="15" w:type="dxa"/>
            </w:tcMar>
          </w:tcPr>
          <w:p>
            <w:pPr>
              <w:pStyle w:val="Normal"/>
              <w:widowControl w:val="false"/>
              <w:spacing w:lineRule="auto" w:line="240" w:before="0" w:after="0"/>
              <w:ind w:left="0" w:right="0" w:hanging="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21</w:t>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left"/>
              <w:rPr>
                <w:rFonts w:ascii="Times New Roman" w:hAnsi="Times New Roman"/>
                <w:sz w:val="26"/>
                <w:szCs w:val="26"/>
                <w:lang w:val="uk-UA" w:bidi="ar-SA"/>
              </w:rPr>
            </w:pPr>
            <w:r>
              <w:rPr>
                <w:rFonts w:eastAsia="Times New Roman" w:cs="Times New Roman" w:ascii="Times New Roman" w:hAnsi="Times New Roman"/>
                <w:color w:val="000000"/>
                <w:sz w:val="26"/>
                <w:szCs w:val="26"/>
                <w:lang w:val="uk-UA" w:eastAsia="ru-RU" w:bidi="ar-SA"/>
              </w:rPr>
              <w:t xml:space="preserve">1. </w:t>
            </w:r>
            <w:r>
              <w:rPr>
                <w:rFonts w:ascii="Times New Roman" w:hAnsi="Times New Roman"/>
                <w:b w:val="false"/>
                <w:i w:val="false"/>
                <w:caps w:val="false"/>
                <w:smallCaps w:val="false"/>
                <w:color w:val="333333"/>
                <w:spacing w:val="0"/>
                <w:sz w:val="26"/>
                <w:szCs w:val="26"/>
                <w:lang w:val="uk-UA" w:bidi="ar-SA"/>
              </w:rPr>
              <w:t>Перелік земельних ділянок комунальної власності, що пропонуються для передачі у власність громадян та юридичних осіб або для надання у користування</w:t>
            </w:r>
          </w:p>
        </w:tc>
        <w:tc>
          <w:tcPr>
            <w:tcW w:w="2353" w:type="dxa"/>
            <w:vMerge w:val="restart"/>
            <w:tcBorders>
              <w:top w:val="single" w:sz="4" w:space="0" w:color="000001"/>
              <w:left w:val="single" w:sz="4" w:space="0" w:color="000001"/>
              <w:bottom w:val="single" w:sz="4" w:space="0" w:color="000001"/>
              <w:right w:val="single" w:sz="4" w:space="0" w:color="000001"/>
            </w:tcBorders>
            <w:shd w:fill="auto" w:val="clear"/>
            <w:tcMar>
              <w:top w:w="15" w:type="dxa"/>
              <w:left w:w="0" w:type="dxa"/>
              <w:bottom w:w="15" w:type="dxa"/>
              <w:right w:w="15" w:type="dxa"/>
            </w:tcM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Відділ землекористування</w:t>
            </w:r>
          </w:p>
        </w:tc>
        <w:tc>
          <w:tcPr>
            <w:tcW w:w="2407" w:type="dxa"/>
            <w:vMerge w:val="restart"/>
            <w:tcBorders>
              <w:top w:val="single" w:sz="4" w:space="0" w:color="000001"/>
              <w:left w:val="single" w:sz="4" w:space="0" w:color="000001"/>
              <w:bottom w:val="single" w:sz="4" w:space="0" w:color="000001"/>
              <w:right w:val="single" w:sz="4" w:space="0" w:color="000001"/>
            </w:tcBorders>
            <w:shd w:fill="auto" w:val="clear"/>
            <w:tcMar>
              <w:top w:w="15" w:type="dxa"/>
              <w:left w:w="0" w:type="dxa"/>
              <w:bottom w:w="15" w:type="dxa"/>
              <w:right w:w="15" w:type="dxa"/>
            </w:tcM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r>
          </w:p>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У разі зміни, але не пізніше 5 робочих</w:t>
            </w:r>
          </w:p>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днів</w:t>
            </w:r>
          </w:p>
        </w:tc>
      </w:tr>
      <w:tr>
        <w:trPr>
          <w:trHeight w:val="120"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Mar>
              <w:top w:w="15" w:type="dxa"/>
              <w:left w:w="0" w:type="dxa"/>
              <w:bottom w:w="15" w:type="dxa"/>
              <w:right w:w="15" w:type="dxa"/>
            </w:tcM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Style16"/>
              <w:widowControl w:val="false"/>
              <w:spacing w:lineRule="auto" w:line="240" w:before="0" w:after="0"/>
              <w:ind w:left="0" w:right="0" w:hanging="0"/>
              <w:jc w:val="both"/>
              <w:rPr>
                <w:rFonts w:ascii="Times New Roman" w:hAnsi="Times New Roman"/>
                <w:b w:val="false"/>
                <w:b w:val="false"/>
                <w:i w:val="false"/>
                <w:i w:val="false"/>
                <w:caps w:val="false"/>
                <w:smallCaps w:val="false"/>
                <w:color w:val="000000"/>
                <w:spacing w:val="0"/>
                <w:sz w:val="26"/>
                <w:szCs w:val="26"/>
                <w:lang w:val="uk-UA" w:bidi="ar-SA"/>
              </w:rPr>
            </w:pPr>
            <w:r>
              <w:rPr>
                <w:rFonts w:ascii="Times New Roman" w:hAnsi="Times New Roman"/>
                <w:b w:val="false"/>
                <w:i w:val="false"/>
                <w:caps w:val="false"/>
                <w:smallCaps w:val="false"/>
                <w:color w:val="000000"/>
                <w:spacing w:val="0"/>
                <w:sz w:val="26"/>
                <w:szCs w:val="26"/>
                <w:lang w:val="uk-UA" w:bidi="ar-SA"/>
              </w:rPr>
              <w:t>2.Перелік орендарів, з якими укладено договори оренди землі комунальної власності</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tcMar>
              <w:top w:w="15" w:type="dxa"/>
              <w:left w:w="0" w:type="dxa"/>
              <w:bottom w:w="15" w:type="dxa"/>
              <w:right w:w="15" w:type="dxa"/>
            </w:tcM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2407" w:type="dxa"/>
            <w:vMerge w:val="continue"/>
            <w:tcBorders>
              <w:top w:val="single" w:sz="4" w:space="0" w:color="000001"/>
              <w:left w:val="single" w:sz="4" w:space="0" w:color="000001"/>
              <w:bottom w:val="single" w:sz="4" w:space="0" w:color="000001"/>
              <w:right w:val="single" w:sz="4" w:space="0" w:color="000001"/>
            </w:tcBorders>
            <w:shd w:fill="auto" w:val="clear"/>
            <w:tcMar>
              <w:top w:w="15" w:type="dxa"/>
              <w:left w:w="0" w:type="dxa"/>
              <w:bottom w:w="15" w:type="dxa"/>
              <w:right w:w="15" w:type="dxa"/>
            </w:tcM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r>
      <w:tr>
        <w:trPr>
          <w:trHeight w:val="120"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Mar>
              <w:top w:w="15" w:type="dxa"/>
              <w:left w:w="0" w:type="dxa"/>
              <w:bottom w:w="15" w:type="dxa"/>
              <w:right w:w="15" w:type="dxa"/>
            </w:tcM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Style16"/>
              <w:widowControl w:val="false"/>
              <w:spacing w:lineRule="auto" w:line="240" w:before="0" w:after="0"/>
              <w:ind w:left="0" w:right="0" w:hanging="0"/>
              <w:jc w:val="both"/>
              <w:rPr>
                <w:rFonts w:ascii="Times New Roman" w:hAnsi="Times New Roman"/>
                <w:sz w:val="26"/>
                <w:szCs w:val="26"/>
                <w:lang w:val="uk-UA" w:bidi="ar-SA"/>
              </w:rPr>
            </w:pPr>
            <w:r>
              <w:rPr>
                <w:rFonts w:ascii="Times New Roman" w:hAnsi="Times New Roman"/>
                <w:sz w:val="26"/>
                <w:szCs w:val="26"/>
                <w:lang w:val="uk-UA" w:bidi="ar-SA"/>
              </w:rPr>
              <w:t>3.</w:t>
            </w:r>
            <w:r>
              <w:rPr>
                <w:rFonts w:ascii="Times New Roman" w:hAnsi="Times New Roman"/>
                <w:b w:val="false"/>
                <w:i w:val="false"/>
                <w:caps w:val="false"/>
                <w:smallCaps w:val="false"/>
                <w:color w:val="000000"/>
                <w:spacing w:val="0"/>
                <w:sz w:val="26"/>
                <w:szCs w:val="26"/>
                <w:lang w:val="uk-UA" w:bidi="ar-SA"/>
              </w:rPr>
              <w:t>Перелік заяв щодо безоплатної приватизації земельних ділянок громадянами</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tcMar>
              <w:top w:w="15" w:type="dxa"/>
              <w:left w:w="0" w:type="dxa"/>
              <w:bottom w:w="15" w:type="dxa"/>
              <w:right w:w="15" w:type="dxa"/>
            </w:tcM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2407" w:type="dxa"/>
            <w:vMerge w:val="continue"/>
            <w:tcBorders>
              <w:top w:val="single" w:sz="4" w:space="0" w:color="000001"/>
              <w:left w:val="single" w:sz="4" w:space="0" w:color="000001"/>
              <w:bottom w:val="single" w:sz="4" w:space="0" w:color="000001"/>
              <w:right w:val="single" w:sz="4" w:space="0" w:color="000001"/>
            </w:tcBorders>
            <w:shd w:fill="auto" w:val="clear"/>
            <w:tcMar>
              <w:top w:w="15" w:type="dxa"/>
              <w:left w:w="0" w:type="dxa"/>
              <w:bottom w:w="15" w:type="dxa"/>
              <w:right w:w="15" w:type="dxa"/>
            </w:tcM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r>
      <w:tr>
        <w:trPr>
          <w:trHeight w:val="120" w:hRule="atLeast"/>
        </w:trPr>
        <w:tc>
          <w:tcPr>
            <w:tcW w:w="600" w:type="dxa"/>
            <w:vMerge w:val="restart"/>
            <w:tcBorders>
              <w:top w:val="single" w:sz="4" w:space="0" w:color="000001"/>
              <w:left w:val="single" w:sz="4" w:space="0" w:color="000001"/>
              <w:bottom w:val="single" w:sz="4" w:space="0" w:color="000001"/>
              <w:right w:val="single" w:sz="4" w:space="0" w:color="000001"/>
            </w:tcBorders>
            <w:shd w:fill="auto" w:val="clear"/>
            <w:tcMar>
              <w:top w:w="15" w:type="dxa"/>
              <w:left w:w="0" w:type="dxa"/>
              <w:bottom w:w="15" w:type="dxa"/>
              <w:right w:w="15" w:type="dxa"/>
            </w:tcMar>
          </w:tcPr>
          <w:p>
            <w:pPr>
              <w:pStyle w:val="Normal"/>
              <w:widowControl w:val="false"/>
              <w:spacing w:lineRule="auto" w:line="240" w:before="0" w:after="0"/>
              <w:ind w:left="0" w:right="0" w:hanging="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22</w:t>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left"/>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1. Дані про надані адміністративні послуги.</w:t>
            </w:r>
          </w:p>
        </w:tc>
        <w:tc>
          <w:tcPr>
            <w:tcW w:w="2353" w:type="dxa"/>
            <w:vMerge w:val="restart"/>
            <w:tcBorders>
              <w:top w:val="single" w:sz="4" w:space="0" w:color="000001"/>
              <w:left w:val="single" w:sz="4" w:space="0" w:color="000001"/>
              <w:bottom w:val="single" w:sz="4" w:space="0" w:color="000001"/>
              <w:right w:val="single" w:sz="4" w:space="0" w:color="000001"/>
            </w:tcBorders>
            <w:shd w:fill="auto" w:val="clear"/>
            <w:tcMar>
              <w:top w:w="15" w:type="dxa"/>
              <w:left w:w="0" w:type="dxa"/>
              <w:bottom w:w="15" w:type="dxa"/>
              <w:right w:w="15" w:type="dxa"/>
            </w:tcM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ЦНАП</w:t>
            </w:r>
          </w:p>
        </w:tc>
        <w:tc>
          <w:tcPr>
            <w:tcW w:w="2407" w:type="dxa"/>
            <w:tcBorders>
              <w:top w:val="single" w:sz="4" w:space="0" w:color="000001"/>
              <w:left w:val="single" w:sz="4" w:space="0" w:color="000001"/>
              <w:bottom w:val="single" w:sz="4" w:space="0" w:color="000001"/>
              <w:right w:val="single" w:sz="4" w:space="0" w:color="000001"/>
            </w:tcBorders>
            <w:shd w:fill="auto" w:val="clear"/>
            <w:tcMar>
              <w:top w:w="15" w:type="dxa"/>
              <w:left w:w="0" w:type="dxa"/>
              <w:bottom w:w="15" w:type="dxa"/>
              <w:right w:w="15" w:type="dxa"/>
            </w:tcM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Щомісячно до 15 числа наступного за звітним</w:t>
            </w:r>
          </w:p>
        </w:tc>
      </w:tr>
      <w:tr>
        <w:trPr>
          <w:trHeight w:val="120"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Mar>
              <w:top w:w="15" w:type="dxa"/>
              <w:left w:w="0" w:type="dxa"/>
              <w:bottom w:w="15" w:type="dxa"/>
              <w:right w:w="15" w:type="dxa"/>
            </w:tcMar>
          </w:tcPr>
          <w:p>
            <w:pPr>
              <w:pStyle w:val="Normal"/>
              <w:widowControl w:val="false"/>
              <w:spacing w:lineRule="auto" w:line="240" w:before="0" w:after="0"/>
              <w:ind w:left="0" w:right="0" w:hanging="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r>
          </w:p>
        </w:tc>
        <w:tc>
          <w:tcPr>
            <w:tcW w:w="4845"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left"/>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2. Перелік та умови отримання послуг, форми і зразки документів, правила їх заповнення</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tcMar>
              <w:top w:w="15" w:type="dxa"/>
              <w:left w:w="0" w:type="dxa"/>
              <w:bottom w:w="15" w:type="dxa"/>
              <w:right w:w="15" w:type="dxa"/>
            </w:tcM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r>
          </w:p>
        </w:tc>
        <w:tc>
          <w:tcPr>
            <w:tcW w:w="2407" w:type="dxa"/>
            <w:tcBorders>
              <w:left w:val="single" w:sz="4" w:space="0" w:color="000001"/>
              <w:bottom w:val="single" w:sz="4" w:space="0" w:color="000001"/>
              <w:right w:val="single" w:sz="4" w:space="0" w:color="000001"/>
            </w:tcBorders>
            <w:shd w:fill="auto" w:val="clear"/>
            <w:tcMar>
              <w:top w:w="15" w:type="dxa"/>
              <w:left w:w="0" w:type="dxa"/>
              <w:bottom w:w="15" w:type="dxa"/>
              <w:right w:w="15" w:type="dxa"/>
            </w:tcM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Невідкладно, але не пізніше 5 робочих днів з дня затвердження документа</w:t>
            </w:r>
          </w:p>
        </w:tc>
      </w:tr>
      <w:tr>
        <w:trPr>
          <w:trHeight w:val="300" w:hRule="atLeast"/>
        </w:trPr>
        <w:tc>
          <w:tcPr>
            <w:tcW w:w="600"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280" w:after="280"/>
              <w:ind w:left="0" w:right="0" w:hanging="0"/>
              <w:jc w:val="center"/>
              <w:textAlignment w:val="baseline"/>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23</w:t>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left"/>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1. Схеми планування території областей, схеми планування території районів, генеральні плани населених пунктів, плани зонування території, детальні плани території, містобудівна документація територіальних громад, їх проєкти (відповідно до повноважень)</w:t>
            </w:r>
          </w:p>
        </w:tc>
        <w:tc>
          <w:tcPr>
            <w:tcW w:w="2353" w:type="dxa"/>
            <w:vMerge w:val="restart"/>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Відділ архітектури</w:t>
            </w:r>
          </w:p>
          <w:p>
            <w:pPr>
              <w:pStyle w:val="Normal"/>
              <w:widowControl w:val="false"/>
              <w:spacing w:lineRule="auto" w:line="240" w:before="0" w:after="0"/>
              <w:jc w:val="center"/>
              <w:rPr>
                <w:rFonts w:ascii="Times New Roman" w:hAnsi="Times New Roman" w:eastAsia="Times New Roman" w:cs="Times New Roman"/>
                <w:sz w:val="26"/>
                <w:szCs w:val="26"/>
                <w:lang w:val="uk-UA" w:eastAsia="ru-RU" w:bidi="ar-SA"/>
              </w:rPr>
            </w:pPr>
            <w:r>
              <w:rPr>
                <w:rFonts w:eastAsia="Times New Roman" w:cs="Times New Roman" w:ascii="Times New Roman" w:hAnsi="Times New Roman"/>
                <w:sz w:val="26"/>
                <w:szCs w:val="26"/>
                <w:lang w:val="uk-UA" w:eastAsia="ru-RU" w:bidi="ar-SA"/>
              </w:rPr>
            </w:r>
          </w:p>
        </w:tc>
        <w:tc>
          <w:tcPr>
            <w:tcW w:w="240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У разі зміни не пізніше 5 робочих днів</w:t>
            </w:r>
          </w:p>
        </w:tc>
      </w:tr>
      <w:tr>
        <w:trPr>
          <w:trHeight w:val="660"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left"/>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2. Дані про доступність будівель для осіб з інвалідністю та інших маломобільних груп населення</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240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Не пізніше як у місячний строк з дня їх надходження до органу місцевого самоврядування</w:t>
            </w:r>
          </w:p>
        </w:tc>
      </w:tr>
      <w:tr>
        <w:trPr>
          <w:trHeight w:val="620"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left"/>
              <w:rPr>
                <w:rFonts w:ascii="Times New Roman" w:hAnsi="Times New Roman"/>
                <w:sz w:val="26"/>
                <w:szCs w:val="26"/>
                <w:lang w:val="uk-UA" w:bidi="ar-SA"/>
              </w:rPr>
            </w:pPr>
            <w:r>
              <w:rPr>
                <w:rFonts w:eastAsia="Times New Roman" w:cs="Times New Roman" w:ascii="Times New Roman" w:hAnsi="Times New Roman"/>
                <w:color w:val="000000"/>
                <w:sz w:val="26"/>
                <w:szCs w:val="26"/>
                <w:lang w:val="uk-UA" w:eastAsia="ru-RU" w:bidi="ar-SA"/>
              </w:rPr>
              <w:t xml:space="preserve">3. </w:t>
            </w:r>
            <w:r>
              <w:rPr>
                <w:rFonts w:eastAsia="Times New Roman" w:cs="Times New Roman" w:ascii="Times New Roman" w:hAnsi="Times New Roman"/>
                <w:b w:val="false"/>
                <w:i w:val="false"/>
                <w:caps w:val="false"/>
                <w:smallCaps w:val="false"/>
                <w:color w:val="000000"/>
                <w:spacing w:val="0"/>
                <w:sz w:val="26"/>
                <w:szCs w:val="26"/>
                <w:lang w:val="uk-UA" w:eastAsia="ru-RU" w:bidi="ar-SA"/>
              </w:rPr>
              <w:t>Інформація про рекламні засоби (дані про місце розміщення рекламного засобу, його вид і розміри, найменування розповсюджувача зовнішньої реклами, номер його телефону, адреса електронної пошти, дата видачі дозволу та строк його дії, номер і дата укладення договору, якщо місце розміщення рекламного засобу належить до комунальної власності)</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2407" w:type="dxa"/>
            <w:vMerge w:val="restart"/>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sz w:val="26"/>
                <w:szCs w:val="26"/>
                <w:lang w:val="uk-UA" w:bidi="ar-SA"/>
              </w:rPr>
            </w:pPr>
            <w:r>
              <w:rPr>
                <w:rFonts w:ascii="Times New Roman" w:hAnsi="Times New Roman"/>
                <w:sz w:val="26"/>
                <w:szCs w:val="26"/>
                <w:lang w:val="uk-UA" w:bidi="ar-SA"/>
              </w:rPr>
            </w:r>
          </w:p>
          <w:p>
            <w:pPr>
              <w:pStyle w:val="Normal"/>
              <w:widowControl w:val="false"/>
              <w:spacing w:lineRule="auto" w:line="240" w:before="0" w:after="0"/>
              <w:jc w:val="center"/>
              <w:rPr>
                <w:rFonts w:ascii="Times New Roman" w:hAnsi="Times New Roman"/>
                <w:sz w:val="26"/>
                <w:szCs w:val="26"/>
                <w:lang w:val="uk-UA" w:bidi="ar-SA"/>
              </w:rPr>
            </w:pPr>
            <w:r>
              <w:rPr>
                <w:rFonts w:ascii="Times New Roman" w:hAnsi="Times New Roman"/>
                <w:sz w:val="26"/>
                <w:szCs w:val="26"/>
                <w:lang w:val="uk-UA" w:bidi="ar-SA"/>
              </w:rPr>
              <w:t>У разі зміни, але не пізніше 5 робочих днів</w:t>
            </w:r>
          </w:p>
        </w:tc>
      </w:tr>
      <w:tr>
        <w:trPr>
          <w:trHeight w:val="341"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Style16"/>
              <w:widowControl w:val="false"/>
              <w:spacing w:before="0" w:after="150"/>
              <w:ind w:left="0" w:right="0" w:hanging="0"/>
              <w:jc w:val="both"/>
              <w:rPr>
                <w:rFonts w:ascii="Times New Roman" w:hAnsi="Times New Roman"/>
                <w:b w:val="false"/>
                <w:b w:val="false"/>
                <w:i w:val="false"/>
                <w:i w:val="false"/>
                <w:caps w:val="false"/>
                <w:smallCaps w:val="false"/>
                <w:color w:val="000000"/>
                <w:spacing w:val="0"/>
                <w:sz w:val="26"/>
                <w:szCs w:val="26"/>
                <w:lang w:val="uk-UA" w:bidi="ar-SA"/>
              </w:rPr>
            </w:pPr>
            <w:r>
              <w:rPr>
                <w:rFonts w:ascii="Times New Roman" w:hAnsi="Times New Roman"/>
                <w:b w:val="false"/>
                <w:i w:val="false"/>
                <w:caps w:val="false"/>
                <w:smallCaps w:val="false"/>
                <w:color w:val="000000"/>
                <w:spacing w:val="0"/>
                <w:sz w:val="26"/>
                <w:szCs w:val="26"/>
                <w:lang w:val="uk-UA" w:bidi="ar-SA"/>
              </w:rPr>
              <w:t>4.Дані про видані будівельні паспорти</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2407"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r>
      <w:tr>
        <w:trPr>
          <w:trHeight w:val="638"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Style16"/>
              <w:widowControl w:val="false"/>
              <w:spacing w:before="0" w:after="150"/>
              <w:ind w:left="0" w:right="0" w:hanging="0"/>
              <w:jc w:val="both"/>
              <w:rPr>
                <w:rFonts w:ascii="Times New Roman" w:hAnsi="Times New Roman"/>
                <w:b w:val="false"/>
                <w:b w:val="false"/>
                <w:i w:val="false"/>
                <w:i w:val="false"/>
                <w:caps w:val="false"/>
                <w:smallCaps w:val="false"/>
                <w:color w:val="000000"/>
                <w:spacing w:val="0"/>
                <w:sz w:val="26"/>
                <w:szCs w:val="26"/>
                <w:lang w:val="uk-UA" w:bidi="ar-SA"/>
              </w:rPr>
            </w:pPr>
            <w:r>
              <w:rPr>
                <w:rFonts w:ascii="Times New Roman" w:hAnsi="Times New Roman"/>
                <w:b w:val="false"/>
                <w:i w:val="false"/>
                <w:caps w:val="false"/>
                <w:smallCaps w:val="false"/>
                <w:color w:val="000000"/>
                <w:spacing w:val="0"/>
                <w:sz w:val="26"/>
                <w:szCs w:val="26"/>
                <w:lang w:val="uk-UA" w:bidi="ar-SA"/>
              </w:rPr>
              <w:t>5.Дані містобудівного кадастру, у тому числі геопросторові дані</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2407"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r>
      <w:tr>
        <w:trPr>
          <w:trHeight w:val="620"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Style16"/>
              <w:widowControl w:val="false"/>
              <w:spacing w:before="0" w:after="150"/>
              <w:ind w:left="0" w:right="0" w:hanging="0"/>
              <w:jc w:val="both"/>
              <w:rPr>
                <w:rFonts w:ascii="Times New Roman" w:hAnsi="Times New Roman"/>
                <w:b w:val="false"/>
                <w:b w:val="false"/>
                <w:i w:val="false"/>
                <w:i w:val="false"/>
                <w:caps w:val="false"/>
                <w:smallCaps w:val="false"/>
                <w:color w:val="000000"/>
                <w:spacing w:val="0"/>
                <w:sz w:val="26"/>
                <w:szCs w:val="26"/>
                <w:lang w:val="uk-UA" w:bidi="ar-SA"/>
              </w:rPr>
            </w:pPr>
            <w:r>
              <w:rPr>
                <w:rFonts w:ascii="Times New Roman" w:hAnsi="Times New Roman"/>
                <w:b w:val="false"/>
                <w:i w:val="false"/>
                <w:caps w:val="false"/>
                <w:smallCaps w:val="false"/>
                <w:color w:val="000000"/>
                <w:spacing w:val="0"/>
                <w:sz w:val="26"/>
                <w:szCs w:val="26"/>
                <w:lang w:val="uk-UA" w:bidi="ar-SA"/>
              </w:rPr>
              <w:t>6.Дані про видані дозволи на порушення об’єктів благоустрою</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2407"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r>
      <w:tr>
        <w:trPr>
          <w:trHeight w:val="620"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Style16"/>
              <w:widowControl w:val="false"/>
              <w:spacing w:before="0" w:after="150"/>
              <w:ind w:left="0" w:right="0" w:hanging="0"/>
              <w:jc w:val="both"/>
              <w:rPr>
                <w:rFonts w:ascii="Times New Roman" w:hAnsi="Times New Roman"/>
                <w:b w:val="false"/>
                <w:b w:val="false"/>
                <w:i w:val="false"/>
                <w:i w:val="false"/>
                <w:caps w:val="false"/>
                <w:smallCaps w:val="false"/>
                <w:color w:val="000000"/>
                <w:spacing w:val="0"/>
                <w:sz w:val="26"/>
                <w:szCs w:val="26"/>
                <w:lang w:val="uk-UA" w:bidi="ar-SA"/>
              </w:rPr>
            </w:pPr>
            <w:r>
              <w:rPr>
                <w:rFonts w:ascii="Times New Roman" w:hAnsi="Times New Roman"/>
                <w:b w:val="false"/>
                <w:i w:val="false"/>
                <w:caps w:val="false"/>
                <w:smallCaps w:val="false"/>
                <w:color w:val="000000"/>
                <w:spacing w:val="0"/>
                <w:sz w:val="26"/>
                <w:szCs w:val="26"/>
                <w:lang w:val="uk-UA" w:bidi="ar-SA"/>
              </w:rPr>
              <w:t>7.Реєстр містобудівних умов та обмежень</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2407"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r>
      <w:tr>
        <w:trPr>
          <w:trHeight w:val="620"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Style16"/>
              <w:widowControl w:val="false"/>
              <w:spacing w:before="0" w:after="150"/>
              <w:ind w:left="0" w:right="0" w:hanging="0"/>
              <w:jc w:val="both"/>
              <w:rPr>
                <w:rFonts w:ascii="Times New Roman" w:hAnsi="Times New Roman"/>
                <w:b w:val="false"/>
                <w:b w:val="false"/>
                <w:i w:val="false"/>
                <w:i w:val="false"/>
                <w:caps w:val="false"/>
                <w:smallCaps w:val="false"/>
                <w:color w:val="000000"/>
                <w:spacing w:val="0"/>
                <w:sz w:val="26"/>
                <w:szCs w:val="26"/>
                <w:lang w:val="uk-UA" w:bidi="ar-SA"/>
              </w:rPr>
            </w:pPr>
            <w:r>
              <w:rPr>
                <w:rFonts w:ascii="Times New Roman" w:hAnsi="Times New Roman"/>
                <w:b w:val="false"/>
                <w:i w:val="false"/>
                <w:caps w:val="false"/>
                <w:smallCaps w:val="false"/>
                <w:color w:val="000000"/>
                <w:spacing w:val="0"/>
                <w:sz w:val="26"/>
                <w:szCs w:val="26"/>
                <w:lang w:val="uk-UA" w:bidi="ar-SA"/>
              </w:rPr>
              <w:t>8.Дані про розміщення тимчасових споруд для провадження підприємницької діяльності</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2407"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r>
      <w:tr>
        <w:trPr>
          <w:trHeight w:val="620"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Style16"/>
              <w:widowControl w:val="false"/>
              <w:spacing w:lineRule="atLeast" w:line="120" w:before="0" w:after="0"/>
              <w:ind w:left="0" w:right="0" w:hanging="0"/>
              <w:jc w:val="both"/>
              <w:rPr>
                <w:rFonts w:ascii="Times New Roman" w:hAnsi="Times New Roman"/>
                <w:sz w:val="26"/>
                <w:szCs w:val="26"/>
                <w:lang w:val="uk-UA" w:bidi="ar-SA"/>
              </w:rPr>
            </w:pPr>
            <w:r>
              <w:rPr>
                <w:rFonts w:ascii="Times New Roman" w:hAnsi="Times New Roman"/>
                <w:b w:val="false"/>
                <w:i w:val="false"/>
                <w:caps w:val="false"/>
                <w:smallCaps w:val="false"/>
                <w:color w:val="000000"/>
                <w:spacing w:val="0"/>
                <w:sz w:val="26"/>
                <w:szCs w:val="26"/>
                <w:lang w:val="uk-UA" w:bidi="ar-SA"/>
              </w:rPr>
              <w:t>9.Відомості щодо залучення, розрахунок розміру і використання коштів пайової участі у розвитку інфраструктури населеного пункту</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2407"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r>
      <w:tr>
        <w:trPr>
          <w:trHeight w:val="620"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left w:val="single" w:sz="4" w:space="0" w:color="000001"/>
              <w:bottom w:val="single" w:sz="4" w:space="0" w:color="000001"/>
              <w:right w:val="single" w:sz="4" w:space="0" w:color="000001"/>
            </w:tcBorders>
            <w:shd w:fill="auto" w:val="clear"/>
          </w:tcPr>
          <w:p>
            <w:pPr>
              <w:pStyle w:val="Style16"/>
              <w:widowControl w:val="false"/>
              <w:spacing w:before="0" w:after="150"/>
              <w:ind w:left="0" w:right="0" w:hanging="0"/>
              <w:jc w:val="both"/>
              <w:rPr>
                <w:rFonts w:ascii="Times New Roman" w:hAnsi="Times New Roman"/>
                <w:b w:val="false"/>
                <w:b w:val="false"/>
                <w:i w:val="false"/>
                <w:i w:val="false"/>
                <w:caps w:val="false"/>
                <w:smallCaps w:val="false"/>
                <w:color w:val="000000"/>
                <w:spacing w:val="0"/>
                <w:sz w:val="26"/>
                <w:szCs w:val="26"/>
                <w:lang w:val="uk-UA" w:bidi="ar-SA"/>
              </w:rPr>
            </w:pPr>
            <w:r>
              <w:rPr>
                <w:rFonts w:ascii="Times New Roman" w:hAnsi="Times New Roman"/>
                <w:b w:val="false"/>
                <w:i w:val="false"/>
                <w:caps w:val="false"/>
                <w:smallCaps w:val="false"/>
                <w:color w:val="000000"/>
                <w:spacing w:val="0"/>
                <w:sz w:val="26"/>
                <w:szCs w:val="26"/>
                <w:lang w:val="uk-UA" w:bidi="ar-SA"/>
              </w:rPr>
              <w:t>Адресний реєстр</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Style21"/>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2407"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r>
          </w:p>
        </w:tc>
      </w:tr>
      <w:tr>
        <w:trPr>
          <w:trHeight w:val="120" w:hRule="atLeast"/>
        </w:trPr>
        <w:tc>
          <w:tcPr>
            <w:tcW w:w="60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280" w:after="280"/>
              <w:ind w:left="0" w:right="0" w:hanging="0"/>
              <w:jc w:val="center"/>
              <w:textAlignment w:val="baseline"/>
              <w:rPr>
                <w:rFonts w:ascii="Times New Roman" w:hAnsi="Times New Roman" w:eastAsia="Times New Roman" w:cs="Times New Roman"/>
                <w:sz w:val="26"/>
                <w:szCs w:val="26"/>
                <w:lang w:val="uk-UA" w:eastAsia="ru-RU" w:bidi="ar-SA"/>
              </w:rPr>
            </w:pPr>
            <w:r>
              <w:rPr>
                <w:rFonts w:eastAsia="Times New Roman" w:cs="Times New Roman" w:ascii="Times New Roman" w:hAnsi="Times New Roman"/>
                <w:sz w:val="26"/>
                <w:szCs w:val="26"/>
                <w:lang w:val="uk-UA" w:eastAsia="ru-RU" w:bidi="ar-SA"/>
              </w:rPr>
              <w:t>24</w:t>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Style16"/>
              <w:widowControl w:val="false"/>
              <w:spacing w:before="0" w:after="150"/>
              <w:ind w:left="0" w:right="0" w:hanging="0"/>
              <w:jc w:val="both"/>
              <w:rPr>
                <w:rFonts w:ascii="Times New Roman" w:hAnsi="Times New Roman"/>
                <w:b w:val="false"/>
                <w:b w:val="false"/>
                <w:i w:val="false"/>
                <w:i w:val="false"/>
                <w:caps w:val="false"/>
                <w:smallCaps w:val="false"/>
                <w:color w:val="000000"/>
                <w:spacing w:val="0"/>
                <w:sz w:val="26"/>
                <w:szCs w:val="26"/>
                <w:lang w:val="uk-UA" w:bidi="ar-SA"/>
              </w:rPr>
            </w:pPr>
            <w:r>
              <w:rPr>
                <w:rFonts w:ascii="Times New Roman" w:hAnsi="Times New Roman"/>
                <w:b w:val="false"/>
                <w:i w:val="false"/>
                <w:caps w:val="false"/>
                <w:smallCaps w:val="false"/>
                <w:color w:val="000000"/>
                <w:spacing w:val="0"/>
                <w:sz w:val="26"/>
                <w:szCs w:val="26"/>
                <w:lang w:val="uk-UA" w:bidi="ar-SA"/>
              </w:rPr>
              <w:t>Дані про дитячі, спортивні та інші майданчики для дозвілля та відпочинку, що перебувають у комунальній власності</w:t>
            </w:r>
          </w:p>
        </w:tc>
        <w:tc>
          <w:tcPr>
            <w:tcW w:w="2353"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1"/>
              <w:widowControl w:val="false"/>
              <w:jc w:val="center"/>
              <w:rPr>
                <w:rFonts w:ascii="Times New Roman" w:hAnsi="Times New Roman"/>
                <w:sz w:val="26"/>
                <w:szCs w:val="26"/>
                <w:lang w:val="uk-UA" w:bidi="ar-SA"/>
              </w:rPr>
            </w:pPr>
            <w:r>
              <w:rPr>
                <w:rFonts w:ascii="Times New Roman" w:hAnsi="Times New Roman"/>
                <w:sz w:val="26"/>
                <w:szCs w:val="26"/>
                <w:lang w:val="uk-UA" w:bidi="ar-SA"/>
              </w:rPr>
              <w:t>Відділ молоді та спорту.</w:t>
            </w:r>
          </w:p>
          <w:p>
            <w:pPr>
              <w:pStyle w:val="Style21"/>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t>Управління житлово-комунального господарства та будівництва</w:t>
            </w:r>
          </w:p>
        </w:tc>
        <w:tc>
          <w:tcPr>
            <w:tcW w:w="240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sz w:val="26"/>
                <w:szCs w:val="26"/>
                <w:lang w:val="uk-UA" w:bidi="ar-SA"/>
              </w:rPr>
            </w:pPr>
            <w:r>
              <w:rPr>
                <w:rFonts w:ascii="Times New Roman" w:hAnsi="Times New Roman"/>
                <w:sz w:val="26"/>
                <w:szCs w:val="26"/>
                <w:lang w:val="uk-UA" w:bidi="ar-SA"/>
              </w:rPr>
              <w:t>У разі зміни, але не пізніше 5 робочих днів</w:t>
            </w:r>
          </w:p>
        </w:tc>
      </w:tr>
      <w:tr>
        <w:trPr>
          <w:trHeight w:val="492" w:hRule="atLeast"/>
        </w:trPr>
        <w:tc>
          <w:tcPr>
            <w:tcW w:w="600"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280" w:after="280"/>
              <w:ind w:left="0" w:right="0" w:hanging="0"/>
              <w:jc w:val="center"/>
              <w:textAlignment w:val="baseline"/>
              <w:rPr>
                <w:rFonts w:ascii="Times New Roman" w:hAnsi="Times New Roman"/>
                <w:sz w:val="26"/>
                <w:szCs w:val="26"/>
                <w:lang w:val="uk-UA" w:bidi="ar-SA"/>
              </w:rPr>
            </w:pPr>
            <w:r>
              <w:rPr>
                <w:rFonts w:ascii="Times New Roman" w:hAnsi="Times New Roman"/>
                <w:sz w:val="26"/>
                <w:szCs w:val="26"/>
                <w:lang w:val="uk-UA" w:bidi="ar-SA"/>
              </w:rPr>
              <w:t>25</w:t>
            </w:r>
          </w:p>
        </w:tc>
        <w:tc>
          <w:tcPr>
            <w:tcW w:w="4845"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16"/>
              <w:widowControl w:val="false"/>
              <w:spacing w:lineRule="atLeast" w:line="120" w:before="0" w:after="0"/>
              <w:ind w:left="0" w:right="0" w:hanging="0"/>
              <w:jc w:val="both"/>
              <w:rPr>
                <w:rFonts w:ascii="Times New Roman" w:hAnsi="Times New Roman"/>
                <w:color w:val="000000"/>
                <w:sz w:val="26"/>
                <w:szCs w:val="26"/>
                <w:lang w:val="uk-UA" w:bidi="ar-SA"/>
              </w:rPr>
            </w:pPr>
            <w:r>
              <w:rPr>
                <w:rFonts w:ascii="Times New Roman" w:hAnsi="Times New Roman"/>
                <w:b w:val="false"/>
                <w:i w:val="false"/>
                <w:caps w:val="false"/>
                <w:smallCaps w:val="false"/>
                <w:color w:val="000000"/>
                <w:spacing w:val="0"/>
                <w:sz w:val="26"/>
                <w:szCs w:val="26"/>
                <w:lang w:val="uk-UA" w:bidi="ar-SA"/>
              </w:rPr>
              <w:t>1.Дані про розміщення громадських вбиралень комунальної власності</w:t>
            </w:r>
          </w:p>
        </w:tc>
        <w:tc>
          <w:tcPr>
            <w:tcW w:w="2353" w:type="dxa"/>
            <w:vMerge w:val="restart"/>
            <w:tcBorders>
              <w:top w:val="single" w:sz="4" w:space="0" w:color="000001"/>
              <w:left w:val="single" w:sz="4" w:space="0" w:color="000001"/>
              <w:bottom w:val="single" w:sz="4" w:space="0" w:color="000001"/>
              <w:right w:val="single" w:sz="4" w:space="0" w:color="000001"/>
            </w:tcBorders>
            <w:shd w:fill="auto" w:val="clear"/>
            <w:vAlign w:val="center"/>
          </w:tcPr>
          <w:p>
            <w:pPr>
              <w:pStyle w:val="Style16"/>
              <w:widowControl w:val="false"/>
              <w:spacing w:lineRule="atLeast" w:line="120" w:before="0" w:after="0"/>
              <w:jc w:val="center"/>
              <w:rPr>
                <w:rFonts w:ascii="Times New Roman" w:hAnsi="Times New Roman"/>
                <w:sz w:val="26"/>
                <w:szCs w:val="26"/>
                <w:lang w:val="uk-UA" w:bidi="ar-SA"/>
              </w:rPr>
            </w:pPr>
            <w:r>
              <w:rPr>
                <w:rFonts w:ascii="Times New Roman" w:hAnsi="Times New Roman"/>
                <w:sz w:val="26"/>
                <w:szCs w:val="26"/>
                <w:lang w:val="uk-UA" w:bidi="ar-SA"/>
              </w:rPr>
              <w:t>ПМКП “Добробут”</w:t>
            </w:r>
          </w:p>
        </w:tc>
        <w:tc>
          <w:tcPr>
            <w:tcW w:w="2407" w:type="dxa"/>
            <w:vMerge w:val="restart"/>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tLeast" w:line="12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У разі зміни не пізніше 5 робочих днів</w:t>
            </w:r>
          </w:p>
        </w:tc>
      </w:tr>
      <w:tr>
        <w:trPr>
          <w:trHeight w:val="492"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280" w:after="280"/>
              <w:ind w:left="0" w:right="0" w:hanging="0"/>
              <w:jc w:val="center"/>
              <w:textAlignment w:val="baseline"/>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left w:val="single" w:sz="4" w:space="0" w:color="000001"/>
              <w:bottom w:val="single" w:sz="4" w:space="0" w:color="000001"/>
              <w:right w:val="single" w:sz="4" w:space="0" w:color="000001"/>
            </w:tcBorders>
            <w:shd w:fill="auto" w:val="clear"/>
            <w:vAlign w:val="center"/>
          </w:tcPr>
          <w:p>
            <w:pPr>
              <w:pStyle w:val="Style16"/>
              <w:widowControl w:val="false"/>
              <w:spacing w:lineRule="atLeast" w:line="120" w:before="0" w:after="0"/>
              <w:ind w:left="0" w:right="0" w:hanging="0"/>
              <w:jc w:val="both"/>
              <w:rPr>
                <w:rFonts w:ascii="Times New Roman" w:hAnsi="Times New Roman"/>
                <w:b w:val="false"/>
                <w:b w:val="false"/>
                <w:i w:val="false"/>
                <w:i w:val="false"/>
                <w:caps w:val="false"/>
                <w:smallCaps w:val="false"/>
                <w:color w:val="000000"/>
                <w:spacing w:val="0"/>
                <w:sz w:val="26"/>
                <w:szCs w:val="26"/>
                <w:lang w:val="uk-UA" w:bidi="ar-SA"/>
              </w:rPr>
            </w:pPr>
            <w:r>
              <w:rPr>
                <w:rFonts w:ascii="Times New Roman" w:hAnsi="Times New Roman"/>
                <w:b w:val="false"/>
                <w:i w:val="false"/>
                <w:caps w:val="false"/>
                <w:smallCaps w:val="false"/>
                <w:color w:val="000000"/>
                <w:spacing w:val="0"/>
                <w:sz w:val="26"/>
                <w:szCs w:val="26"/>
                <w:lang w:val="uk-UA" w:bidi="ar-SA"/>
              </w:rPr>
              <w:t>2.Дані про місцезнаходження комунальних контейнерів (за категоріями), контейнерних майданчиків, місць прийому небезпечних відходів, вторинної сировини</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Style16"/>
              <w:widowControl w:val="false"/>
              <w:spacing w:lineRule="atLeast" w:line="120" w:before="0" w:after="0"/>
              <w:jc w:val="center"/>
              <w:rPr>
                <w:rFonts w:ascii="Times New Roman" w:hAnsi="Times New Roman"/>
                <w:sz w:val="26"/>
                <w:szCs w:val="26"/>
                <w:lang w:val="uk-UA" w:bidi="ar-SA"/>
              </w:rPr>
            </w:pPr>
            <w:r>
              <w:rPr>
                <w:rFonts w:ascii="Times New Roman" w:hAnsi="Times New Roman"/>
                <w:sz w:val="26"/>
                <w:szCs w:val="26"/>
                <w:lang w:val="uk-UA" w:bidi="ar-SA"/>
              </w:rPr>
            </w:r>
          </w:p>
        </w:tc>
        <w:tc>
          <w:tcPr>
            <w:tcW w:w="2407"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tLeast" w:line="12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r>
          </w:p>
        </w:tc>
      </w:tr>
      <w:tr>
        <w:trPr>
          <w:trHeight w:val="492"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280" w:after="280"/>
              <w:ind w:left="0" w:right="0" w:hanging="0"/>
              <w:jc w:val="center"/>
              <w:textAlignment w:val="baseline"/>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left w:val="single" w:sz="4" w:space="0" w:color="000001"/>
              <w:bottom w:val="single" w:sz="4" w:space="0" w:color="000001"/>
              <w:right w:val="single" w:sz="4" w:space="0" w:color="000001"/>
            </w:tcBorders>
            <w:shd w:fill="auto" w:val="clear"/>
            <w:vAlign w:val="center"/>
          </w:tcPr>
          <w:p>
            <w:pPr>
              <w:pStyle w:val="Style16"/>
              <w:widowControl w:val="false"/>
              <w:spacing w:lineRule="atLeast" w:line="120" w:before="0" w:after="0"/>
              <w:ind w:left="0" w:right="0" w:hanging="0"/>
              <w:jc w:val="both"/>
              <w:rPr>
                <w:rFonts w:ascii="Times New Roman" w:hAnsi="Times New Roman"/>
                <w:b w:val="false"/>
                <w:b w:val="false"/>
                <w:i w:val="false"/>
                <w:i w:val="false"/>
                <w:caps w:val="false"/>
                <w:smallCaps w:val="false"/>
                <w:color w:val="000000"/>
                <w:spacing w:val="0"/>
                <w:sz w:val="26"/>
                <w:szCs w:val="26"/>
                <w:lang w:val="uk-UA" w:bidi="ar-SA"/>
              </w:rPr>
            </w:pPr>
            <w:r>
              <w:rPr>
                <w:rFonts w:ascii="Times New Roman" w:hAnsi="Times New Roman"/>
                <w:b w:val="false"/>
                <w:i w:val="false"/>
                <w:caps w:val="false"/>
                <w:smallCaps w:val="false"/>
                <w:color w:val="000000"/>
                <w:spacing w:val="0"/>
                <w:sz w:val="26"/>
                <w:szCs w:val="26"/>
                <w:lang w:val="uk-UA" w:bidi="ar-SA"/>
              </w:rPr>
              <w:t>3. Дані про місцезнаходження комунальних об’єктів управління відходами, їх площі та обсяги надходжень</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Style16"/>
              <w:widowControl w:val="false"/>
              <w:spacing w:lineRule="atLeast" w:line="120" w:before="0" w:after="0"/>
              <w:jc w:val="center"/>
              <w:rPr>
                <w:rFonts w:ascii="Times New Roman" w:hAnsi="Times New Roman"/>
                <w:sz w:val="26"/>
                <w:szCs w:val="26"/>
                <w:lang w:val="uk-UA" w:bidi="ar-SA"/>
              </w:rPr>
            </w:pPr>
            <w:r>
              <w:rPr>
                <w:rFonts w:ascii="Times New Roman" w:hAnsi="Times New Roman"/>
                <w:sz w:val="26"/>
                <w:szCs w:val="26"/>
                <w:lang w:val="uk-UA" w:bidi="ar-SA"/>
              </w:rPr>
            </w:r>
          </w:p>
        </w:tc>
        <w:tc>
          <w:tcPr>
            <w:tcW w:w="2407"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tLeast" w:line="12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r>
          </w:p>
        </w:tc>
      </w:tr>
      <w:tr>
        <w:trPr>
          <w:trHeight w:val="492"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280" w:after="280"/>
              <w:ind w:left="0" w:right="0" w:hanging="0"/>
              <w:jc w:val="center"/>
              <w:textAlignment w:val="baseline"/>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left w:val="single" w:sz="4" w:space="0" w:color="000001"/>
              <w:bottom w:val="single" w:sz="4" w:space="0" w:color="000001"/>
              <w:right w:val="single" w:sz="4" w:space="0" w:color="000001"/>
            </w:tcBorders>
            <w:shd w:fill="auto" w:val="clear"/>
            <w:vAlign w:val="center"/>
          </w:tcPr>
          <w:p>
            <w:pPr>
              <w:pStyle w:val="Style16"/>
              <w:widowControl w:val="false"/>
              <w:spacing w:lineRule="atLeast" w:line="120" w:before="0" w:after="0"/>
              <w:ind w:left="0" w:right="0" w:hanging="0"/>
              <w:jc w:val="both"/>
              <w:rPr>
                <w:rFonts w:ascii="Times New Roman" w:hAnsi="Times New Roman"/>
                <w:sz w:val="26"/>
                <w:szCs w:val="26"/>
                <w:lang w:val="uk-UA" w:bidi="ar-SA"/>
              </w:rPr>
            </w:pPr>
            <w:r>
              <w:rPr>
                <w:rFonts w:ascii="Times New Roman" w:hAnsi="Times New Roman"/>
                <w:b w:val="false"/>
                <w:i w:val="false"/>
                <w:caps w:val="false"/>
                <w:smallCaps w:val="false"/>
                <w:color w:val="000000"/>
                <w:spacing w:val="0"/>
                <w:sz w:val="26"/>
                <w:szCs w:val="26"/>
                <w:lang w:val="uk-UA" w:bidi="ar-SA"/>
              </w:rPr>
              <w:t xml:space="preserve">4. </w:t>
            </w:r>
            <w:r>
              <w:rPr>
                <w:rFonts w:ascii="Times New Roman" w:hAnsi="Times New Roman"/>
                <w:b w:val="false"/>
                <w:i w:val="false"/>
                <w:caps w:val="false"/>
                <w:smallCaps w:val="false"/>
                <w:color w:val="333333"/>
                <w:spacing w:val="0"/>
                <w:sz w:val="26"/>
                <w:szCs w:val="26"/>
                <w:lang w:val="uk-UA" w:bidi="ar-SA"/>
              </w:rPr>
              <w:t>Дані про вилов, стерилізацію та ідентифікацію безпритульних тварин</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Style16"/>
              <w:widowControl w:val="false"/>
              <w:spacing w:lineRule="atLeast" w:line="120" w:before="0" w:after="0"/>
              <w:jc w:val="center"/>
              <w:rPr>
                <w:rFonts w:ascii="Times New Roman" w:hAnsi="Times New Roman"/>
                <w:sz w:val="26"/>
                <w:szCs w:val="26"/>
                <w:lang w:val="uk-UA" w:bidi="ar-SA"/>
              </w:rPr>
            </w:pPr>
            <w:r>
              <w:rPr>
                <w:rFonts w:ascii="Times New Roman" w:hAnsi="Times New Roman"/>
                <w:sz w:val="26"/>
                <w:szCs w:val="26"/>
                <w:lang w:val="uk-UA" w:bidi="ar-SA"/>
              </w:rPr>
            </w:r>
          </w:p>
        </w:tc>
        <w:tc>
          <w:tcPr>
            <w:tcW w:w="2407"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tLeast" w:line="12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r>
          </w:p>
        </w:tc>
      </w:tr>
      <w:tr>
        <w:trPr>
          <w:trHeight w:val="492"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280" w:after="280"/>
              <w:ind w:left="0" w:right="0" w:hanging="0"/>
              <w:jc w:val="center"/>
              <w:textAlignment w:val="baseline"/>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left w:val="single" w:sz="4" w:space="0" w:color="000001"/>
              <w:bottom w:val="single" w:sz="4" w:space="0" w:color="000001"/>
              <w:right w:val="single" w:sz="4" w:space="0" w:color="000001"/>
            </w:tcBorders>
            <w:shd w:fill="auto" w:val="clear"/>
            <w:vAlign w:val="center"/>
          </w:tcPr>
          <w:p>
            <w:pPr>
              <w:pStyle w:val="Style16"/>
              <w:widowControl w:val="false"/>
              <w:spacing w:lineRule="atLeast" w:line="120" w:before="0" w:after="0"/>
              <w:ind w:left="0" w:right="0" w:hanging="0"/>
              <w:jc w:val="both"/>
              <w:rPr>
                <w:rFonts w:ascii="Times New Roman" w:hAnsi="Times New Roman"/>
                <w:sz w:val="26"/>
                <w:szCs w:val="26"/>
                <w:lang w:val="uk-UA" w:bidi="ar-SA"/>
              </w:rPr>
            </w:pPr>
            <w:r>
              <w:rPr>
                <w:rFonts w:ascii="Times New Roman" w:hAnsi="Times New Roman"/>
                <w:sz w:val="26"/>
                <w:szCs w:val="26"/>
                <w:lang w:val="uk-UA" w:bidi="ar-SA"/>
              </w:rPr>
              <w:t>5. Дані про місцезнаходження зон для вигулу домашніх тварин</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Style16"/>
              <w:widowControl w:val="false"/>
              <w:spacing w:lineRule="atLeast" w:line="120" w:before="0" w:after="0"/>
              <w:jc w:val="center"/>
              <w:rPr>
                <w:rFonts w:ascii="Times New Roman" w:hAnsi="Times New Roman"/>
                <w:sz w:val="26"/>
                <w:szCs w:val="26"/>
                <w:lang w:val="uk-UA" w:bidi="ar-SA"/>
              </w:rPr>
            </w:pPr>
            <w:r>
              <w:rPr>
                <w:rFonts w:ascii="Times New Roman" w:hAnsi="Times New Roman"/>
                <w:sz w:val="26"/>
                <w:szCs w:val="26"/>
                <w:lang w:val="uk-UA" w:bidi="ar-SA"/>
              </w:rPr>
            </w:r>
          </w:p>
        </w:tc>
        <w:tc>
          <w:tcPr>
            <w:tcW w:w="2407"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tLeast" w:line="12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r>
          </w:p>
        </w:tc>
      </w:tr>
      <w:tr>
        <w:trPr>
          <w:trHeight w:val="492" w:hRule="atLeast"/>
        </w:trPr>
        <w:tc>
          <w:tcPr>
            <w:tcW w:w="60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280" w:after="280"/>
              <w:ind w:left="0" w:right="0" w:hanging="0"/>
              <w:jc w:val="center"/>
              <w:textAlignment w:val="baseline"/>
              <w:rPr>
                <w:rFonts w:ascii="Times New Roman" w:hAnsi="Times New Roman"/>
                <w:sz w:val="26"/>
                <w:szCs w:val="26"/>
                <w:lang w:val="uk-UA" w:bidi="ar-SA"/>
              </w:rPr>
            </w:pPr>
            <w:r>
              <w:rPr>
                <w:rFonts w:ascii="Times New Roman" w:hAnsi="Times New Roman"/>
                <w:sz w:val="26"/>
                <w:szCs w:val="26"/>
                <w:lang w:val="uk-UA" w:bidi="ar-SA"/>
              </w:rPr>
              <w:t>26</w:t>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Style16"/>
              <w:widowControl w:val="false"/>
              <w:spacing w:lineRule="atLeast" w:line="120" w:before="0" w:after="150"/>
              <w:ind w:left="0" w:right="0" w:hanging="0"/>
              <w:jc w:val="both"/>
              <w:rPr>
                <w:rFonts w:ascii="Times New Roman" w:hAnsi="Times New Roman"/>
                <w:b w:val="false"/>
                <w:b w:val="false"/>
                <w:i w:val="false"/>
                <w:i w:val="false"/>
                <w:caps w:val="false"/>
                <w:smallCaps w:val="false"/>
                <w:color w:val="000000"/>
                <w:spacing w:val="0"/>
                <w:sz w:val="26"/>
                <w:szCs w:val="26"/>
                <w:lang w:val="uk-UA" w:bidi="ar-SA"/>
              </w:rPr>
            </w:pPr>
            <w:r>
              <w:rPr>
                <w:rFonts w:ascii="Times New Roman" w:hAnsi="Times New Roman"/>
                <w:b w:val="false"/>
                <w:i w:val="false"/>
                <w:caps w:val="false"/>
                <w:smallCaps w:val="false"/>
                <w:color w:val="000000"/>
                <w:spacing w:val="0"/>
                <w:sz w:val="26"/>
                <w:szCs w:val="26"/>
                <w:lang w:val="uk-UA" w:bidi="ar-SA"/>
              </w:rPr>
              <w:t>Планові та фактичні показники сплати за договорами оренди комунальної власності, розміщення тимчасових споруд, розміщення рекламних засобів</w:t>
            </w:r>
          </w:p>
        </w:tc>
        <w:tc>
          <w:tcPr>
            <w:tcW w:w="2353"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16"/>
              <w:widowControl w:val="false"/>
              <w:spacing w:lineRule="atLeast" w:line="120" w:before="0" w:after="0"/>
              <w:jc w:val="center"/>
              <w:rPr>
                <w:rFonts w:ascii="Times New Roman" w:hAnsi="Times New Roman"/>
                <w:sz w:val="26"/>
                <w:szCs w:val="26"/>
                <w:lang w:val="uk-UA" w:bidi="ar-SA"/>
              </w:rPr>
            </w:pPr>
            <w:r>
              <w:rPr>
                <w:rFonts w:cs="" w:ascii="Times New Roman" w:hAnsi="Times New Roman" w:cstheme="minorBidi"/>
                <w:sz w:val="26"/>
                <w:szCs w:val="26"/>
                <w:shd w:fill="auto" w:val="clear"/>
                <w:lang w:val="uk-UA" w:bidi="ar-SA"/>
              </w:rPr>
              <w:t>Відділ економіки,</w:t>
            </w:r>
            <w:r>
              <w:rPr>
                <w:rFonts w:ascii="Times New Roman" w:hAnsi="Times New Roman"/>
                <w:sz w:val="26"/>
                <w:szCs w:val="26"/>
                <w:lang w:val="uk-UA" w:bidi="ar-SA"/>
              </w:rPr>
              <w:t xml:space="preserve"> відділ землекористування, відділ архітектури</w:t>
            </w:r>
          </w:p>
        </w:tc>
        <w:tc>
          <w:tcPr>
            <w:tcW w:w="240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sz w:val="26"/>
                <w:szCs w:val="26"/>
                <w:lang w:val="uk-UA" w:bidi="ar-SA"/>
              </w:rPr>
            </w:pPr>
            <w:r>
              <w:rPr>
                <w:rFonts w:eastAsia="Times New Roman" w:cs="Times New Roman" w:ascii="Times New Roman" w:hAnsi="Times New Roman"/>
                <w:color w:val="000000"/>
                <w:sz w:val="26"/>
                <w:szCs w:val="26"/>
                <w:lang w:val="uk-UA" w:eastAsia="ru-RU" w:bidi="ar-SA"/>
              </w:rPr>
              <w:t>Щомісячно, але  не пізніше  20 числа наступного за звітним  місяцем</w:t>
            </w:r>
          </w:p>
        </w:tc>
      </w:tr>
      <w:tr>
        <w:trPr>
          <w:trHeight w:val="120" w:hRule="atLeast"/>
        </w:trPr>
        <w:tc>
          <w:tcPr>
            <w:tcW w:w="600"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280" w:after="280"/>
              <w:ind w:left="0" w:right="0" w:hanging="0"/>
              <w:jc w:val="center"/>
              <w:textAlignment w:val="baseline"/>
              <w:rPr>
                <w:rFonts w:ascii="Times New Roman" w:hAnsi="Times New Roman"/>
                <w:sz w:val="26"/>
                <w:szCs w:val="26"/>
                <w:lang w:val="uk-UA" w:bidi="ar-SA"/>
              </w:rPr>
            </w:pPr>
            <w:r>
              <w:rPr>
                <w:rFonts w:ascii="Times New Roman" w:hAnsi="Times New Roman"/>
                <w:sz w:val="26"/>
                <w:szCs w:val="26"/>
                <w:lang w:val="uk-UA" w:bidi="ar-SA"/>
              </w:rPr>
              <w:t>27</w:t>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Style16"/>
              <w:widowControl w:val="false"/>
              <w:spacing w:lineRule="atLeast" w:line="120" w:before="0" w:after="0"/>
              <w:ind w:left="0" w:right="0" w:hanging="0"/>
              <w:jc w:val="left"/>
              <w:rPr>
                <w:rFonts w:ascii="Times New Roman" w:hAnsi="Times New Roman"/>
                <w:b w:val="false"/>
                <w:b w:val="false"/>
                <w:i w:val="false"/>
                <w:i w:val="false"/>
                <w:caps w:val="false"/>
                <w:smallCaps w:val="false"/>
                <w:color w:val="000000"/>
                <w:spacing w:val="0"/>
                <w:sz w:val="26"/>
                <w:szCs w:val="26"/>
                <w:lang w:val="uk-UA" w:bidi="ar-SA"/>
              </w:rPr>
            </w:pPr>
            <w:r>
              <w:rPr>
                <w:rFonts w:ascii="Times New Roman" w:hAnsi="Times New Roman"/>
                <w:b w:val="false"/>
                <w:i w:val="false"/>
                <w:caps w:val="false"/>
                <w:smallCaps w:val="false"/>
                <w:color w:val="000000"/>
                <w:spacing w:val="0"/>
                <w:sz w:val="26"/>
                <w:szCs w:val="26"/>
                <w:lang w:val="uk-UA" w:bidi="ar-SA"/>
              </w:rPr>
              <w:t>1.Відомості про лікарські засоби/препарати, придбані за бюджетні кошти, відомості про розподілення таких ліків між закладами охорони здоров’я та їх залишки в кожному з них</w:t>
            </w:r>
          </w:p>
        </w:tc>
        <w:tc>
          <w:tcPr>
            <w:tcW w:w="2353" w:type="dxa"/>
            <w:vMerge w:val="restart"/>
            <w:tcBorders>
              <w:top w:val="single" w:sz="4" w:space="0" w:color="000001"/>
              <w:left w:val="single" w:sz="4" w:space="0" w:color="000001"/>
              <w:bottom w:val="single" w:sz="4" w:space="0" w:color="000001"/>
              <w:right w:val="single" w:sz="4" w:space="0" w:color="000001"/>
            </w:tcBorders>
            <w:shd w:fill="auto" w:val="clear"/>
            <w:vAlign w:val="center"/>
          </w:tcPr>
          <w:p>
            <w:pPr>
              <w:pStyle w:val="Style16"/>
              <w:widowControl w:val="false"/>
              <w:spacing w:lineRule="atLeast" w:line="120" w:before="0" w:after="0"/>
              <w:jc w:val="center"/>
              <w:rPr>
                <w:rFonts w:ascii="Times New Roman" w:hAnsi="Times New Roman"/>
                <w:b w:val="false"/>
                <w:b w:val="false"/>
                <w:i w:val="false"/>
                <w:i w:val="false"/>
                <w:caps w:val="false"/>
                <w:smallCaps w:val="false"/>
                <w:color w:val="000000"/>
                <w:spacing w:val="0"/>
                <w:sz w:val="26"/>
                <w:szCs w:val="26"/>
                <w:lang w:val="uk-UA" w:bidi="ar-SA"/>
              </w:rPr>
            </w:pPr>
            <w:r>
              <w:rPr>
                <w:rFonts w:ascii="Times New Roman" w:hAnsi="Times New Roman"/>
                <w:b w:val="false"/>
                <w:i w:val="false"/>
                <w:caps w:val="false"/>
                <w:smallCaps w:val="false"/>
                <w:color w:val="000000"/>
                <w:spacing w:val="0"/>
                <w:sz w:val="26"/>
                <w:szCs w:val="26"/>
                <w:lang w:val="uk-UA" w:bidi="ar-SA"/>
              </w:rPr>
              <w:t>КНП “ЦПМСД ”</w:t>
            </w:r>
          </w:p>
          <w:p>
            <w:pPr>
              <w:pStyle w:val="Style16"/>
              <w:widowControl w:val="false"/>
              <w:spacing w:before="0" w:after="0"/>
              <w:ind w:left="0" w:right="0" w:hanging="0"/>
              <w:jc w:val="center"/>
              <w:rPr>
                <w:rFonts w:ascii="Times New Roman" w:hAnsi="Times New Roman"/>
                <w:b w:val="false"/>
                <w:b w:val="false"/>
                <w:i w:val="false"/>
                <w:i w:val="false"/>
                <w:caps w:val="false"/>
                <w:smallCaps w:val="false"/>
                <w:color w:val="000000"/>
                <w:spacing w:val="0"/>
                <w:sz w:val="26"/>
                <w:szCs w:val="26"/>
                <w:lang w:val="uk-UA" w:bidi="ar-SA"/>
              </w:rPr>
            </w:pPr>
            <w:r>
              <w:rPr>
                <w:rFonts w:ascii="Times New Roman" w:hAnsi="Times New Roman"/>
                <w:b w:val="false"/>
                <w:i w:val="false"/>
                <w:caps w:val="false"/>
                <w:smallCaps w:val="false"/>
                <w:color w:val="000000"/>
                <w:spacing w:val="0"/>
                <w:sz w:val="26"/>
                <w:szCs w:val="26"/>
                <w:lang w:val="uk-UA" w:bidi="ar-SA"/>
              </w:rPr>
            </w:r>
          </w:p>
          <w:p>
            <w:pPr>
              <w:pStyle w:val="Normal"/>
              <w:widowControl w:val="false"/>
              <w:spacing w:lineRule="atLeast" w:line="120" w:before="0" w:after="0"/>
              <w:jc w:val="center"/>
              <w:rPr>
                <w:rFonts w:ascii="Times New Roman" w:hAnsi="Times New Roman"/>
                <w:color w:val="000000"/>
                <w:sz w:val="26"/>
                <w:szCs w:val="26"/>
                <w:lang w:val="uk-UA" w:bidi="ar-SA"/>
              </w:rPr>
            </w:pPr>
            <w:r>
              <w:rPr>
                <w:rFonts w:ascii="Times New Roman" w:hAnsi="Times New Roman"/>
                <w:b w:val="false"/>
                <w:i w:val="false"/>
                <w:caps w:val="false"/>
                <w:smallCaps w:val="false"/>
                <w:color w:val="000000"/>
                <w:spacing w:val="0"/>
                <w:sz w:val="26"/>
                <w:szCs w:val="26"/>
                <w:lang w:val="uk-UA" w:bidi="ar-SA"/>
              </w:rPr>
              <w:t>КП “ЦМЛ ПМР ДО”</w:t>
            </w:r>
          </w:p>
        </w:tc>
        <w:tc>
          <w:tcPr>
            <w:tcW w:w="240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tLeast" w:line="120" w:before="0" w:after="0"/>
              <w:jc w:val="center"/>
              <w:rPr>
                <w:rFonts w:ascii="Times New Roman" w:hAnsi="Times New Roman"/>
                <w:sz w:val="26"/>
                <w:szCs w:val="26"/>
                <w:lang w:val="uk-UA" w:bidi="ar-SA"/>
              </w:rPr>
            </w:pPr>
            <w:r>
              <w:rPr>
                <w:rFonts w:ascii="Times New Roman" w:hAnsi="Times New Roman"/>
                <w:sz w:val="26"/>
                <w:szCs w:val="26"/>
                <w:lang w:val="uk-UA" w:bidi="ar-SA"/>
              </w:rPr>
              <w:t>Щомісячно</w:t>
            </w:r>
          </w:p>
        </w:tc>
      </w:tr>
      <w:tr>
        <w:trPr>
          <w:trHeight w:val="120"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280" w:after="280"/>
              <w:ind w:left="0" w:right="0" w:hanging="0"/>
              <w:jc w:val="center"/>
              <w:textAlignment w:val="baseline"/>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left w:val="single" w:sz="4" w:space="0" w:color="000001"/>
              <w:bottom w:val="single" w:sz="4" w:space="0" w:color="000001"/>
              <w:right w:val="single" w:sz="4" w:space="0" w:color="000001"/>
            </w:tcBorders>
            <w:shd w:fill="auto" w:val="clear"/>
          </w:tcPr>
          <w:p>
            <w:pPr>
              <w:pStyle w:val="Style16"/>
              <w:widowControl w:val="false"/>
              <w:spacing w:lineRule="atLeast" w:line="120" w:before="0" w:after="150"/>
              <w:ind w:left="0" w:right="0" w:hanging="0"/>
              <w:jc w:val="both"/>
              <w:rPr>
                <w:rFonts w:ascii="Times New Roman" w:hAnsi="Times New Roman"/>
                <w:b w:val="false"/>
                <w:b w:val="false"/>
                <w:i w:val="false"/>
                <w:i w:val="false"/>
                <w:caps w:val="false"/>
                <w:smallCaps w:val="false"/>
                <w:color w:val="000000"/>
                <w:spacing w:val="0"/>
                <w:sz w:val="26"/>
                <w:szCs w:val="26"/>
                <w:lang w:val="uk-UA" w:bidi="ar-SA"/>
              </w:rPr>
            </w:pPr>
            <w:r>
              <w:rPr>
                <w:rFonts w:ascii="Times New Roman" w:hAnsi="Times New Roman"/>
                <w:b w:val="false"/>
                <w:i w:val="false"/>
                <w:caps w:val="false"/>
                <w:smallCaps w:val="false"/>
                <w:color w:val="000000"/>
                <w:spacing w:val="0"/>
                <w:sz w:val="26"/>
                <w:szCs w:val="26"/>
                <w:lang w:val="uk-UA" w:bidi="ar-SA"/>
              </w:rPr>
              <w:t>2.Дані про медичне обладнання комунальних закладів охорони здоров’я</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Style16"/>
              <w:widowControl w:val="false"/>
              <w:spacing w:lineRule="atLeast" w:line="120" w:before="0" w:after="0"/>
              <w:jc w:val="center"/>
              <w:rPr>
                <w:rFonts w:ascii="Times New Roman" w:hAnsi="Times New Roman"/>
                <w:b w:val="false"/>
                <w:b w:val="false"/>
                <w:i w:val="false"/>
                <w:i w:val="false"/>
                <w:caps w:val="false"/>
                <w:smallCaps w:val="false"/>
                <w:color w:val="000000"/>
                <w:spacing w:val="0"/>
                <w:sz w:val="26"/>
                <w:szCs w:val="26"/>
                <w:lang w:val="uk-UA" w:bidi="ar-SA"/>
              </w:rPr>
            </w:pPr>
            <w:r>
              <w:rPr>
                <w:rFonts w:ascii="Times New Roman" w:hAnsi="Times New Roman"/>
                <w:b w:val="false"/>
                <w:i w:val="false"/>
                <w:caps w:val="false"/>
                <w:smallCaps w:val="false"/>
                <w:color w:val="000000"/>
                <w:spacing w:val="0"/>
                <w:sz w:val="26"/>
                <w:szCs w:val="26"/>
                <w:lang w:val="uk-UA" w:bidi="ar-SA"/>
              </w:rPr>
            </w:r>
          </w:p>
        </w:tc>
        <w:tc>
          <w:tcPr>
            <w:tcW w:w="2407" w:type="dxa"/>
            <w:tcBorders>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У разі зміни, але не пізніше 5 робочих днів</w:t>
            </w:r>
          </w:p>
        </w:tc>
      </w:tr>
      <w:tr>
        <w:trPr>
          <w:trHeight w:val="876" w:hRule="atLeast"/>
        </w:trPr>
        <w:tc>
          <w:tcPr>
            <w:tcW w:w="600"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280" w:after="280"/>
              <w:ind w:left="0" w:right="0" w:hanging="0"/>
              <w:jc w:val="center"/>
              <w:textAlignment w:val="baseline"/>
              <w:rPr>
                <w:rFonts w:ascii="Times New Roman" w:hAnsi="Times New Roman"/>
                <w:sz w:val="26"/>
                <w:szCs w:val="26"/>
                <w:lang w:val="uk-UA" w:bidi="ar-SA"/>
              </w:rPr>
            </w:pPr>
            <w:r>
              <w:rPr>
                <w:rFonts w:ascii="Times New Roman" w:hAnsi="Times New Roman"/>
                <w:sz w:val="26"/>
                <w:szCs w:val="26"/>
                <w:lang w:val="uk-UA" w:bidi="ar-SA"/>
              </w:rPr>
              <w:t>28</w:t>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Style16"/>
              <w:widowControl w:val="false"/>
              <w:spacing w:lineRule="atLeast" w:line="120" w:before="0" w:after="0"/>
              <w:ind w:left="0" w:right="0" w:hanging="0"/>
              <w:jc w:val="both"/>
              <w:rPr>
                <w:rFonts w:ascii="Times New Roman" w:hAnsi="Times New Roman"/>
                <w:color w:val="000000"/>
                <w:sz w:val="26"/>
                <w:szCs w:val="26"/>
                <w:lang w:val="uk-UA" w:bidi="ar-SA"/>
              </w:rPr>
            </w:pPr>
            <w:r>
              <w:rPr>
                <w:rFonts w:ascii="Times New Roman" w:hAnsi="Times New Roman"/>
                <w:b w:val="false"/>
                <w:i w:val="false"/>
                <w:caps w:val="false"/>
                <w:smallCaps w:val="false"/>
                <w:color w:val="000000"/>
                <w:spacing w:val="0"/>
                <w:sz w:val="26"/>
                <w:szCs w:val="26"/>
                <w:lang w:val="uk-UA" w:bidi="ar-SA"/>
              </w:rPr>
              <w:t>1.Дані щодо місцезнаходження камер відеоспостереження, що перебувають у комунальній власності</w:t>
            </w:r>
          </w:p>
        </w:tc>
        <w:tc>
          <w:tcPr>
            <w:tcW w:w="2353" w:type="dxa"/>
            <w:vMerge w:val="restart"/>
            <w:tcBorders>
              <w:top w:val="single" w:sz="4" w:space="0" w:color="000001"/>
              <w:left w:val="single" w:sz="4" w:space="0" w:color="000001"/>
              <w:bottom w:val="single" w:sz="4" w:space="0" w:color="000001"/>
              <w:right w:val="single" w:sz="4" w:space="0" w:color="000001"/>
            </w:tcBorders>
            <w:shd w:fill="auto" w:val="clear"/>
            <w:vAlign w:val="center"/>
          </w:tcPr>
          <w:p>
            <w:pPr>
              <w:pStyle w:val="Style16"/>
              <w:widowControl w:val="false"/>
              <w:spacing w:lineRule="atLeast" w:line="120" w:before="0" w:after="0"/>
              <w:jc w:val="center"/>
              <w:rPr>
                <w:rFonts w:ascii="Times New Roman" w:hAnsi="Times New Roman"/>
                <w:sz w:val="26"/>
                <w:szCs w:val="26"/>
                <w:lang w:val="uk-UA" w:bidi="ar-SA"/>
              </w:rPr>
            </w:pPr>
            <w:r>
              <w:rPr>
                <w:rFonts w:ascii="Times New Roman" w:hAnsi="Times New Roman"/>
                <w:sz w:val="26"/>
                <w:szCs w:val="26"/>
                <w:lang w:val="uk-UA" w:bidi="ar-SA"/>
              </w:rPr>
              <w:t>Управління житлово-комунального господарства та будівництва</w:t>
            </w:r>
          </w:p>
        </w:tc>
        <w:tc>
          <w:tcPr>
            <w:tcW w:w="2407" w:type="dxa"/>
            <w:vMerge w:val="restart"/>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tLeast" w:line="120" w:before="0" w:after="0"/>
              <w:jc w:val="center"/>
              <w:rPr>
                <w:rFonts w:ascii="Times New Roman" w:hAnsi="Times New Roman" w:eastAsia="Times New Roman" w:cs="Times New Roman"/>
                <w:color w:val="000000"/>
                <w:kern w:val="0"/>
                <w:sz w:val="26"/>
                <w:szCs w:val="26"/>
                <w:lang w:val="uk-UA" w:eastAsia="ru-RU" w:bidi="ar-SA"/>
              </w:rPr>
            </w:pPr>
            <w:r>
              <w:rPr>
                <w:rFonts w:eastAsia="Times New Roman" w:cs="Times New Roman" w:ascii="Times New Roman" w:hAnsi="Times New Roman"/>
                <w:color w:val="000000"/>
                <w:kern w:val="0"/>
                <w:sz w:val="26"/>
                <w:szCs w:val="26"/>
                <w:lang w:val="uk-UA" w:eastAsia="ru-RU" w:bidi="ar-SA"/>
              </w:rPr>
            </w:r>
          </w:p>
          <w:p>
            <w:pPr>
              <w:pStyle w:val="Normal"/>
              <w:widowControl w:val="false"/>
              <w:spacing w:lineRule="atLeast" w:line="120" w:before="0" w:after="0"/>
              <w:jc w:val="center"/>
              <w:rPr>
                <w:rFonts w:ascii="Times New Roman" w:hAnsi="Times New Roman" w:eastAsia="Times New Roman" w:cs="Times New Roman"/>
                <w:color w:val="000000"/>
                <w:kern w:val="0"/>
                <w:sz w:val="26"/>
                <w:szCs w:val="26"/>
                <w:lang w:val="uk-UA" w:eastAsia="ru-RU" w:bidi="ar-SA"/>
              </w:rPr>
            </w:pPr>
            <w:r>
              <w:rPr>
                <w:rFonts w:eastAsia="Times New Roman" w:cs="Times New Roman" w:ascii="Times New Roman" w:hAnsi="Times New Roman"/>
                <w:color w:val="000000"/>
                <w:kern w:val="0"/>
                <w:sz w:val="26"/>
                <w:szCs w:val="26"/>
                <w:lang w:val="uk-UA" w:eastAsia="ru-RU" w:bidi="ar-SA"/>
              </w:rPr>
              <w:t>Щороку</w:t>
            </w:r>
          </w:p>
          <w:p>
            <w:pPr>
              <w:pStyle w:val="Normal"/>
              <w:widowControl w:val="false"/>
              <w:spacing w:lineRule="atLeast" w:line="120" w:before="0" w:after="0"/>
              <w:jc w:val="center"/>
              <w:rPr>
                <w:rFonts w:ascii="Times New Roman" w:hAnsi="Times New Roman" w:eastAsia="Times New Roman" w:cs="Times New Roman"/>
                <w:color w:val="000000"/>
                <w:kern w:val="0"/>
                <w:sz w:val="26"/>
                <w:szCs w:val="26"/>
                <w:lang w:val="uk-UA" w:eastAsia="ru-RU" w:bidi="ar-SA"/>
              </w:rPr>
            </w:pPr>
            <w:r>
              <w:rPr>
                <w:rFonts w:eastAsia="Times New Roman" w:cs="Times New Roman" w:ascii="Times New Roman" w:hAnsi="Times New Roman"/>
                <w:color w:val="000000"/>
                <w:kern w:val="0"/>
                <w:sz w:val="26"/>
                <w:szCs w:val="26"/>
                <w:lang w:val="uk-UA" w:eastAsia="ru-RU" w:bidi="ar-SA"/>
              </w:rPr>
            </w:r>
          </w:p>
          <w:p>
            <w:pPr>
              <w:pStyle w:val="Normal"/>
              <w:widowControl w:val="false"/>
              <w:spacing w:lineRule="atLeast" w:line="120" w:before="0" w:after="0"/>
              <w:jc w:val="center"/>
              <w:rPr>
                <w:rFonts w:ascii="Times New Roman" w:hAnsi="Times New Roman" w:eastAsia="Times New Roman" w:cs="Times New Roman"/>
                <w:color w:val="000000"/>
                <w:kern w:val="0"/>
                <w:sz w:val="26"/>
                <w:szCs w:val="26"/>
                <w:lang w:val="uk-UA" w:eastAsia="ru-RU" w:bidi="ar-SA"/>
              </w:rPr>
            </w:pPr>
            <w:r>
              <w:rPr>
                <w:rFonts w:eastAsia="Times New Roman" w:cs="Times New Roman" w:ascii="Times New Roman" w:hAnsi="Times New Roman"/>
                <w:color w:val="000000"/>
                <w:kern w:val="0"/>
                <w:sz w:val="26"/>
                <w:szCs w:val="26"/>
                <w:lang w:val="uk-UA" w:eastAsia="ru-RU" w:bidi="ar-SA"/>
              </w:rPr>
            </w:r>
          </w:p>
          <w:p>
            <w:pPr>
              <w:pStyle w:val="Normal"/>
              <w:widowControl w:val="false"/>
              <w:spacing w:lineRule="atLeast" w:line="120" w:before="0" w:after="0"/>
              <w:jc w:val="center"/>
              <w:rPr>
                <w:rFonts w:ascii="Times New Roman" w:hAnsi="Times New Roman" w:eastAsia="Times New Roman" w:cs="Times New Roman"/>
                <w:color w:val="000000"/>
                <w:kern w:val="0"/>
                <w:sz w:val="26"/>
                <w:szCs w:val="26"/>
                <w:lang w:val="uk-UA" w:eastAsia="ru-RU" w:bidi="ar-SA"/>
              </w:rPr>
            </w:pPr>
            <w:r>
              <w:rPr>
                <w:rFonts w:eastAsia="Times New Roman" w:cs="Times New Roman" w:ascii="Times New Roman" w:hAnsi="Times New Roman"/>
                <w:color w:val="000000"/>
                <w:kern w:val="0"/>
                <w:sz w:val="26"/>
                <w:szCs w:val="26"/>
                <w:lang w:val="uk-UA" w:eastAsia="ru-RU" w:bidi="ar-SA"/>
              </w:rPr>
            </w:r>
          </w:p>
          <w:p>
            <w:pPr>
              <w:pStyle w:val="Normal"/>
              <w:widowControl w:val="false"/>
              <w:spacing w:lineRule="atLeast" w:line="120" w:before="0" w:after="0"/>
              <w:jc w:val="center"/>
              <w:rPr>
                <w:rFonts w:ascii="Times New Roman" w:hAnsi="Times New Roman" w:eastAsia="Times New Roman" w:cs="Times New Roman"/>
                <w:color w:val="000000"/>
                <w:kern w:val="0"/>
                <w:sz w:val="26"/>
                <w:szCs w:val="26"/>
                <w:lang w:val="uk-UA" w:eastAsia="ru-RU" w:bidi="ar-SA"/>
              </w:rPr>
            </w:pPr>
            <w:r>
              <w:rPr>
                <w:rFonts w:eastAsia="Times New Roman" w:cs="Times New Roman" w:ascii="Times New Roman" w:hAnsi="Times New Roman"/>
                <w:color w:val="000000"/>
                <w:kern w:val="0"/>
                <w:sz w:val="26"/>
                <w:szCs w:val="26"/>
                <w:lang w:val="uk-UA" w:eastAsia="ru-RU" w:bidi="ar-SA"/>
              </w:rPr>
            </w:r>
          </w:p>
          <w:p>
            <w:pPr>
              <w:pStyle w:val="Normal"/>
              <w:widowControl w:val="false"/>
              <w:spacing w:lineRule="atLeast" w:line="120" w:before="0" w:after="0"/>
              <w:jc w:val="center"/>
              <w:rPr>
                <w:rFonts w:ascii="Times New Roman" w:hAnsi="Times New Roman" w:eastAsia="Times New Roman" w:cs="Times New Roman"/>
                <w:color w:val="000000"/>
                <w:kern w:val="0"/>
                <w:sz w:val="26"/>
                <w:szCs w:val="26"/>
                <w:lang w:val="uk-UA" w:eastAsia="ru-RU" w:bidi="ar-SA"/>
              </w:rPr>
            </w:pPr>
            <w:r>
              <w:rPr>
                <w:rFonts w:eastAsia="Times New Roman" w:cs="Times New Roman" w:ascii="Times New Roman" w:hAnsi="Times New Roman"/>
                <w:color w:val="000000"/>
                <w:kern w:val="0"/>
                <w:sz w:val="26"/>
                <w:szCs w:val="26"/>
                <w:lang w:val="uk-UA" w:eastAsia="ru-RU" w:bidi="ar-SA"/>
              </w:rPr>
            </w:r>
          </w:p>
          <w:p>
            <w:pPr>
              <w:pStyle w:val="Normal"/>
              <w:widowControl w:val="false"/>
              <w:spacing w:lineRule="atLeast" w:line="120" w:before="0" w:after="0"/>
              <w:jc w:val="center"/>
              <w:rPr>
                <w:rFonts w:ascii="Times New Roman" w:hAnsi="Times New Roman" w:eastAsia="Times New Roman" w:cs="Times New Roman"/>
                <w:color w:val="000000"/>
                <w:kern w:val="0"/>
                <w:sz w:val="26"/>
                <w:szCs w:val="26"/>
                <w:lang w:val="uk-UA" w:eastAsia="ru-RU" w:bidi="ar-SA"/>
              </w:rPr>
            </w:pPr>
            <w:r>
              <w:rPr>
                <w:rFonts w:eastAsia="Times New Roman" w:cs="Times New Roman" w:ascii="Times New Roman" w:hAnsi="Times New Roman"/>
                <w:color w:val="000000"/>
                <w:kern w:val="0"/>
                <w:sz w:val="26"/>
                <w:szCs w:val="26"/>
                <w:lang w:val="uk-UA" w:eastAsia="ru-RU" w:bidi="ar-SA"/>
              </w:rPr>
            </w:r>
          </w:p>
          <w:p>
            <w:pPr>
              <w:pStyle w:val="Normal"/>
              <w:widowControl w:val="false"/>
              <w:spacing w:lineRule="atLeast" w:line="120" w:before="0" w:after="0"/>
              <w:jc w:val="center"/>
              <w:rPr>
                <w:rFonts w:ascii="Times New Roman" w:hAnsi="Times New Roman" w:eastAsia="Times New Roman" w:cs="Times New Roman"/>
                <w:color w:val="000000"/>
                <w:kern w:val="0"/>
                <w:sz w:val="26"/>
                <w:szCs w:val="26"/>
                <w:lang w:val="uk-UA" w:eastAsia="ru-RU" w:bidi="ar-SA"/>
              </w:rPr>
            </w:pPr>
            <w:r>
              <w:rPr>
                <w:rFonts w:eastAsia="Times New Roman" w:cs="Times New Roman" w:ascii="Times New Roman" w:hAnsi="Times New Roman"/>
                <w:color w:val="000000"/>
                <w:kern w:val="0"/>
                <w:sz w:val="26"/>
                <w:szCs w:val="26"/>
                <w:lang w:val="uk-UA" w:eastAsia="ru-RU" w:bidi="ar-SA"/>
              </w:rPr>
            </w:r>
          </w:p>
          <w:p>
            <w:pPr>
              <w:pStyle w:val="Normal"/>
              <w:widowControl w:val="false"/>
              <w:spacing w:lineRule="atLeast" w:line="120" w:before="0" w:after="0"/>
              <w:jc w:val="center"/>
              <w:rPr>
                <w:rFonts w:ascii="Times New Roman" w:hAnsi="Times New Roman" w:eastAsia="Times New Roman" w:cs="Times New Roman"/>
                <w:color w:val="000000"/>
                <w:kern w:val="0"/>
                <w:sz w:val="26"/>
                <w:szCs w:val="26"/>
                <w:lang w:val="uk-UA" w:eastAsia="ru-RU" w:bidi="ar-SA"/>
              </w:rPr>
            </w:pPr>
            <w:r>
              <w:rPr>
                <w:rFonts w:eastAsia="Times New Roman" w:cs="Times New Roman" w:ascii="Times New Roman" w:hAnsi="Times New Roman"/>
                <w:color w:val="000000"/>
                <w:kern w:val="0"/>
                <w:sz w:val="26"/>
                <w:szCs w:val="26"/>
                <w:lang w:val="uk-UA" w:eastAsia="ru-RU" w:bidi="ar-SA"/>
              </w:rPr>
            </w:r>
          </w:p>
          <w:p>
            <w:pPr>
              <w:pStyle w:val="Normal"/>
              <w:widowControl w:val="false"/>
              <w:spacing w:lineRule="atLeast" w:line="120" w:before="0" w:after="0"/>
              <w:jc w:val="center"/>
              <w:rPr>
                <w:rFonts w:ascii="Times New Roman" w:hAnsi="Times New Roman" w:eastAsia="Times New Roman" w:cs="Times New Roman"/>
                <w:color w:val="000000"/>
                <w:kern w:val="0"/>
                <w:sz w:val="26"/>
                <w:szCs w:val="26"/>
                <w:lang w:val="uk-UA" w:eastAsia="ru-RU" w:bidi="ar-SA"/>
              </w:rPr>
            </w:pPr>
            <w:r>
              <w:rPr>
                <w:rFonts w:eastAsia="Times New Roman" w:cs="Times New Roman" w:ascii="Times New Roman" w:hAnsi="Times New Roman"/>
                <w:color w:val="000000"/>
                <w:kern w:val="0"/>
                <w:sz w:val="26"/>
                <w:szCs w:val="26"/>
                <w:lang w:val="uk-UA" w:eastAsia="ru-RU" w:bidi="ar-SA"/>
              </w:rPr>
            </w:r>
          </w:p>
        </w:tc>
      </w:tr>
      <w:tr>
        <w:trPr>
          <w:trHeight w:val="120"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Style16"/>
              <w:widowControl w:val="false"/>
              <w:spacing w:lineRule="atLeast" w:line="120" w:before="0" w:after="0"/>
              <w:ind w:left="0" w:right="0" w:hanging="0"/>
              <w:jc w:val="both"/>
              <w:rPr>
                <w:rFonts w:ascii="Times New Roman" w:hAnsi="Times New Roman"/>
                <w:sz w:val="26"/>
                <w:szCs w:val="26"/>
                <w:lang w:val="uk-UA" w:bidi="ar-SA"/>
              </w:rPr>
            </w:pPr>
            <w:r>
              <w:rPr>
                <w:rFonts w:ascii="Times New Roman" w:hAnsi="Times New Roman"/>
                <w:b w:val="false"/>
                <w:i w:val="false"/>
                <w:caps w:val="false"/>
                <w:smallCaps w:val="false"/>
                <w:color w:val="000000"/>
                <w:spacing w:val="0"/>
                <w:sz w:val="26"/>
                <w:szCs w:val="26"/>
                <w:lang w:val="uk-UA" w:bidi="ar-SA"/>
              </w:rPr>
              <w:t>2. Дані про розміщення спецтехніки, що використовується для надання комунальних послуг, благоустрою, здійснення будівельних та ремонтних робіт</w:t>
            </w:r>
          </w:p>
          <w:p>
            <w:pPr>
              <w:pStyle w:val="Style16"/>
              <w:widowControl w:val="false"/>
              <w:spacing w:lineRule="atLeast" w:line="120" w:before="0" w:after="0"/>
              <w:ind w:left="0" w:right="0" w:hanging="0"/>
              <w:jc w:val="both"/>
              <w:rPr>
                <w:rFonts w:ascii="Times New Roman" w:hAnsi="Times New Roman"/>
                <w:sz w:val="26"/>
                <w:szCs w:val="26"/>
                <w:lang w:val="uk-UA" w:bidi="ar-SA"/>
              </w:rPr>
            </w:pPr>
            <w:r>
              <w:rPr>
                <w:rFonts w:ascii="Times New Roman" w:hAnsi="Times New Roman"/>
                <w:b w:val="false"/>
                <w:i w:val="false"/>
                <w:caps w:val="false"/>
                <w:smallCaps w:val="false"/>
                <w:color w:val="333333"/>
                <w:spacing w:val="0"/>
                <w:sz w:val="26"/>
                <w:szCs w:val="26"/>
                <w:lang w:val="uk-UA" w:bidi="ar-SA"/>
              </w:rPr>
              <w:t>Дані щодо ремонту автомобільних доріг місцевого значення</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2407"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r>
      <w:tr>
        <w:trPr>
          <w:trHeight w:val="86"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Style16"/>
              <w:widowControl w:val="false"/>
              <w:spacing w:lineRule="atLeast" w:line="120" w:before="0" w:after="0"/>
              <w:ind w:left="0" w:right="0" w:hanging="0"/>
              <w:jc w:val="both"/>
              <w:rPr>
                <w:rFonts w:ascii="Times New Roman" w:hAnsi="Times New Roman"/>
                <w:sz w:val="26"/>
                <w:szCs w:val="26"/>
                <w:lang w:val="uk-UA" w:bidi="ar-SA"/>
              </w:rPr>
            </w:pPr>
            <w:r>
              <w:rPr>
                <w:rFonts w:ascii="Times New Roman" w:hAnsi="Times New Roman"/>
                <w:b w:val="false"/>
                <w:i w:val="false"/>
                <w:caps w:val="false"/>
                <w:smallCaps w:val="false"/>
                <w:color w:val="000000"/>
                <w:spacing w:val="0"/>
                <w:sz w:val="26"/>
                <w:szCs w:val="26"/>
                <w:lang w:val="uk-UA" w:bidi="ar-SA"/>
              </w:rPr>
              <w:t>3.</w:t>
            </w:r>
            <w:r>
              <w:rPr>
                <w:rFonts w:ascii="Times New Roman" w:hAnsi="Times New Roman"/>
                <w:b w:val="false"/>
                <w:i w:val="false"/>
                <w:caps w:val="false"/>
                <w:smallCaps w:val="false"/>
                <w:color w:val="333333"/>
                <w:spacing w:val="0"/>
                <w:sz w:val="26"/>
                <w:szCs w:val="26"/>
                <w:lang w:val="uk-UA" w:bidi="ar-SA"/>
              </w:rPr>
              <w:t>Дані щодо ремонту автомобільних доріг місцевого значення</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2407"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t>Щоквартально</w:t>
            </w:r>
          </w:p>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t xml:space="preserve">  </w:t>
            </w:r>
          </w:p>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t>1 раз на півроку</w:t>
            </w:r>
          </w:p>
        </w:tc>
      </w:tr>
      <w:tr>
        <w:trPr>
          <w:trHeight w:val="120"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Style16"/>
              <w:widowControl w:val="false"/>
              <w:spacing w:lineRule="atLeast" w:line="120" w:before="0" w:after="0"/>
              <w:ind w:left="0" w:right="0" w:hanging="0"/>
              <w:jc w:val="both"/>
              <w:rPr>
                <w:rFonts w:ascii="Times New Roman" w:hAnsi="Times New Roman"/>
                <w:sz w:val="26"/>
                <w:szCs w:val="26"/>
                <w:lang w:val="uk-UA" w:bidi="ar-SA"/>
              </w:rPr>
            </w:pPr>
            <w:r>
              <w:rPr>
                <w:rFonts w:ascii="Times New Roman" w:hAnsi="Times New Roman"/>
                <w:b w:val="false"/>
                <w:i w:val="false"/>
                <w:caps w:val="false"/>
                <w:smallCaps w:val="false"/>
                <w:color w:val="000000"/>
                <w:spacing w:val="0"/>
                <w:sz w:val="26"/>
                <w:szCs w:val="26"/>
                <w:lang w:val="uk-UA" w:bidi="ar-SA"/>
              </w:rPr>
              <w:t>4.Титульні списки на проведення капітального та поточного ремонту, будівництва, реконструкції та благоустрою</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2407"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r>
      <w:tr>
        <w:trPr>
          <w:trHeight w:val="120"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Style16"/>
              <w:widowControl w:val="false"/>
              <w:spacing w:lineRule="atLeast" w:line="120" w:before="0" w:after="150"/>
              <w:ind w:left="0" w:right="0" w:hanging="0"/>
              <w:jc w:val="both"/>
              <w:rPr>
                <w:rFonts w:ascii="Times New Roman" w:hAnsi="Times New Roman"/>
                <w:sz w:val="26"/>
                <w:szCs w:val="26"/>
                <w:lang w:val="uk-UA" w:bidi="ar-SA"/>
              </w:rPr>
            </w:pPr>
            <w:r>
              <w:rPr>
                <w:rFonts w:ascii="Times New Roman" w:hAnsi="Times New Roman"/>
                <w:b w:val="false"/>
                <w:i w:val="false"/>
                <w:caps w:val="false"/>
                <w:smallCaps w:val="false"/>
                <w:color w:val="000000"/>
                <w:spacing w:val="0"/>
                <w:sz w:val="26"/>
                <w:szCs w:val="26"/>
                <w:lang w:val="uk-UA" w:bidi="ar-SA"/>
              </w:rPr>
              <w:t>5.Дані про зелені насадження, що підлягають видаленню, відповідно до виданих актів обстеження зелених насаджень</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2407"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r>
      <w:tr>
        <w:trPr>
          <w:trHeight w:val="120" w:hRule="atLeast"/>
        </w:trPr>
        <w:tc>
          <w:tcPr>
            <w:tcW w:w="600"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280" w:after="280"/>
              <w:ind w:left="0" w:right="0" w:hanging="0"/>
              <w:jc w:val="center"/>
              <w:textAlignment w:val="baseline"/>
              <w:rPr>
                <w:rFonts w:ascii="Times New Roman" w:hAnsi="Times New Roman"/>
                <w:sz w:val="26"/>
                <w:szCs w:val="26"/>
                <w:lang w:val="uk-UA" w:bidi="ar-SA"/>
              </w:rPr>
            </w:pPr>
            <w:r>
              <w:rPr>
                <w:rFonts w:ascii="Times New Roman" w:hAnsi="Times New Roman"/>
                <w:sz w:val="26"/>
                <w:szCs w:val="26"/>
                <w:lang w:val="uk-UA" w:bidi="ar-SA"/>
              </w:rPr>
              <w:t>29</w:t>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Style16"/>
              <w:widowControl w:val="false"/>
              <w:spacing w:before="0" w:after="150"/>
              <w:ind w:left="0" w:right="0" w:hanging="0"/>
              <w:jc w:val="both"/>
              <w:rPr>
                <w:rFonts w:ascii="Times New Roman" w:hAnsi="Times New Roman"/>
                <w:color w:val="000000"/>
                <w:sz w:val="26"/>
                <w:szCs w:val="26"/>
                <w:lang w:val="uk-UA" w:bidi="ar-SA"/>
              </w:rPr>
            </w:pPr>
            <w:r>
              <w:rPr>
                <w:rFonts w:ascii="Times New Roman" w:hAnsi="Times New Roman"/>
                <w:b w:val="false"/>
                <w:i w:val="false"/>
                <w:caps w:val="false"/>
                <w:smallCaps w:val="false"/>
                <w:color w:val="000000"/>
                <w:spacing w:val="0"/>
                <w:sz w:val="26"/>
                <w:szCs w:val="26"/>
                <w:lang w:val="uk-UA" w:bidi="ar-SA"/>
              </w:rPr>
              <w:t>1.Дані про надходження звернень на гарячі лінії, у аварійно-диспетчерські служби, телефонні центри тощо</w:t>
            </w:r>
          </w:p>
        </w:tc>
        <w:tc>
          <w:tcPr>
            <w:tcW w:w="2353" w:type="dxa"/>
            <w:vMerge w:val="restart"/>
            <w:tcBorders>
              <w:top w:val="single" w:sz="4" w:space="0" w:color="000001"/>
              <w:left w:val="single" w:sz="4" w:space="0" w:color="000001"/>
              <w:bottom w:val="single" w:sz="4" w:space="0" w:color="000001"/>
              <w:right w:val="single" w:sz="4" w:space="0" w:color="000001"/>
            </w:tcBorders>
            <w:shd w:fill="auto" w:val="clear"/>
            <w:vAlign w:val="center"/>
          </w:tcPr>
          <w:p>
            <w:pPr>
              <w:pStyle w:val="Style16"/>
              <w:widowControl w:val="false"/>
              <w:spacing w:lineRule="atLeast" w:line="120" w:before="0" w:after="0"/>
              <w:jc w:val="center"/>
              <w:rPr>
                <w:rFonts w:ascii="Times New Roman" w:hAnsi="Times New Roman"/>
                <w:sz w:val="26"/>
                <w:szCs w:val="26"/>
                <w:lang w:val="uk-UA" w:bidi="ar-SA"/>
              </w:rPr>
            </w:pPr>
            <w:r>
              <w:rPr>
                <w:rFonts w:ascii="Times New Roman" w:hAnsi="Times New Roman"/>
                <w:sz w:val="26"/>
                <w:szCs w:val="26"/>
                <w:lang w:val="uk-UA" w:bidi="ar-SA"/>
              </w:rPr>
            </w:r>
          </w:p>
          <w:p>
            <w:pPr>
              <w:pStyle w:val="Style16"/>
              <w:widowControl w:val="false"/>
              <w:spacing w:lineRule="atLeast" w:line="120" w:before="0" w:after="0"/>
              <w:jc w:val="center"/>
              <w:rPr>
                <w:rFonts w:ascii="Times New Roman" w:hAnsi="Times New Roman"/>
                <w:sz w:val="26"/>
                <w:szCs w:val="26"/>
                <w:lang w:val="uk-UA" w:bidi="ar-SA"/>
              </w:rPr>
            </w:pPr>
            <w:r>
              <w:rPr>
                <w:rFonts w:ascii="Times New Roman" w:hAnsi="Times New Roman"/>
                <w:sz w:val="26"/>
                <w:szCs w:val="26"/>
                <w:lang w:val="uk-UA" w:bidi="ar-SA"/>
              </w:rPr>
              <w:t>Відділ по роботі зі зверненнями громадян</w:t>
            </w:r>
          </w:p>
        </w:tc>
        <w:tc>
          <w:tcPr>
            <w:tcW w:w="240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tLeast" w:line="120" w:before="0" w:after="0"/>
              <w:jc w:val="center"/>
              <w:rPr>
                <w:rFonts w:ascii="Times New Roman" w:hAnsi="Times New Roman"/>
                <w:sz w:val="26"/>
                <w:szCs w:val="26"/>
                <w:lang w:val="uk-UA" w:bidi="ar-SA"/>
              </w:rPr>
            </w:pPr>
            <w:r>
              <w:rPr>
                <w:rFonts w:ascii="Times New Roman" w:hAnsi="Times New Roman"/>
                <w:sz w:val="26"/>
                <w:szCs w:val="26"/>
                <w:lang w:val="uk-UA" w:bidi="ar-SA"/>
              </w:rPr>
            </w:r>
          </w:p>
          <w:p>
            <w:pPr>
              <w:pStyle w:val="Normal"/>
              <w:widowControl w:val="false"/>
              <w:spacing w:lineRule="atLeast" w:line="120" w:before="0" w:after="0"/>
              <w:jc w:val="center"/>
              <w:rPr>
                <w:rFonts w:ascii="Times New Roman" w:hAnsi="Times New Roman"/>
                <w:sz w:val="26"/>
                <w:szCs w:val="26"/>
                <w:lang w:val="uk-UA" w:bidi="ar-SA"/>
              </w:rPr>
            </w:pPr>
            <w:r>
              <w:rPr>
                <w:rFonts w:ascii="Times New Roman" w:hAnsi="Times New Roman"/>
                <w:sz w:val="26"/>
                <w:szCs w:val="26"/>
                <w:lang w:val="uk-UA" w:bidi="ar-SA"/>
              </w:rPr>
              <w:t>Щомісяця</w:t>
            </w:r>
          </w:p>
        </w:tc>
      </w:tr>
      <w:tr>
        <w:trPr>
          <w:trHeight w:val="120"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Style16"/>
              <w:widowControl w:val="false"/>
              <w:spacing w:before="0" w:after="150"/>
              <w:ind w:left="0" w:right="0" w:hanging="0"/>
              <w:jc w:val="both"/>
              <w:rPr>
                <w:rFonts w:ascii="Times New Roman" w:hAnsi="Times New Roman"/>
                <w:color w:val="000000"/>
                <w:sz w:val="26"/>
                <w:szCs w:val="26"/>
                <w:lang w:val="uk-UA" w:bidi="ar-SA"/>
              </w:rPr>
            </w:pPr>
            <w:r>
              <w:rPr>
                <w:rFonts w:ascii="Times New Roman" w:hAnsi="Times New Roman"/>
                <w:b w:val="false"/>
                <w:i w:val="false"/>
                <w:caps w:val="false"/>
                <w:smallCaps w:val="false"/>
                <w:color w:val="000000"/>
                <w:spacing w:val="0"/>
                <w:sz w:val="26"/>
                <w:szCs w:val="26"/>
                <w:lang w:val="uk-UA" w:bidi="ar-SA"/>
              </w:rPr>
              <w:t>2.Дані про електронні петиції, у тому числі осіб, що їх підписали, та результати розгляду</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240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При  надходженні.</w:t>
            </w:r>
          </w:p>
        </w:tc>
      </w:tr>
      <w:tr>
        <w:trPr>
          <w:trHeight w:val="120" w:hRule="atLeast"/>
        </w:trPr>
        <w:tc>
          <w:tcPr>
            <w:tcW w:w="600" w:type="dxa"/>
            <w:vMerge w:val="restart"/>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280" w:after="280"/>
              <w:ind w:left="0" w:right="0" w:hanging="0"/>
              <w:jc w:val="center"/>
              <w:textAlignment w:val="baseline"/>
              <w:rPr>
                <w:rFonts w:ascii="Times New Roman" w:hAnsi="Times New Roman"/>
                <w:sz w:val="26"/>
                <w:szCs w:val="26"/>
                <w:lang w:val="uk-UA" w:bidi="ar-SA"/>
              </w:rPr>
            </w:pPr>
            <w:r>
              <w:rPr>
                <w:rFonts w:ascii="Times New Roman" w:hAnsi="Times New Roman"/>
                <w:sz w:val="26"/>
                <w:szCs w:val="26"/>
                <w:lang w:val="uk-UA" w:bidi="ar-SA"/>
              </w:rPr>
              <w:t>30</w:t>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Style16"/>
              <w:widowControl w:val="false"/>
              <w:spacing w:before="0" w:after="150"/>
              <w:ind w:left="0" w:right="0" w:hanging="0"/>
              <w:jc w:val="both"/>
              <w:rPr>
                <w:rFonts w:ascii="Times New Roman" w:hAnsi="Times New Roman"/>
                <w:b w:val="false"/>
                <w:b w:val="false"/>
                <w:i w:val="false"/>
                <w:i w:val="false"/>
                <w:caps w:val="false"/>
                <w:smallCaps w:val="false"/>
                <w:color w:val="000000"/>
                <w:spacing w:val="0"/>
                <w:sz w:val="26"/>
                <w:szCs w:val="26"/>
                <w:lang w:val="uk-UA" w:bidi="ar-SA"/>
              </w:rPr>
            </w:pPr>
            <w:r>
              <w:rPr>
                <w:rFonts w:ascii="Times New Roman" w:hAnsi="Times New Roman"/>
                <w:b w:val="false"/>
                <w:i w:val="false"/>
                <w:caps w:val="false"/>
                <w:smallCaps w:val="false"/>
                <w:color w:val="000000"/>
                <w:spacing w:val="0"/>
                <w:sz w:val="26"/>
                <w:szCs w:val="26"/>
                <w:lang w:val="uk-UA" w:bidi="ar-SA"/>
              </w:rPr>
              <w:t>1.Дані про черги дітей у дошкільні навчальні заклади</w:t>
            </w:r>
          </w:p>
        </w:tc>
        <w:tc>
          <w:tcPr>
            <w:tcW w:w="2353" w:type="dxa"/>
            <w:vMerge w:val="restart"/>
            <w:tcBorders>
              <w:top w:val="single" w:sz="4" w:space="0" w:color="000001"/>
              <w:left w:val="single" w:sz="4" w:space="0" w:color="000001"/>
              <w:bottom w:val="single" w:sz="4" w:space="0" w:color="000001"/>
              <w:right w:val="single" w:sz="4" w:space="0" w:color="000001"/>
            </w:tcBorders>
            <w:shd w:fill="auto" w:val="clear"/>
            <w:vAlign w:val="center"/>
          </w:tcPr>
          <w:p>
            <w:pPr>
              <w:pStyle w:val="Style21"/>
              <w:widowControl w:val="false"/>
              <w:spacing w:lineRule="atLeast" w:line="120" w:before="0" w:after="0"/>
              <w:jc w:val="center"/>
              <w:rPr>
                <w:rFonts w:ascii="Times New Roman" w:hAnsi="Times New Roman"/>
                <w:sz w:val="26"/>
                <w:szCs w:val="26"/>
                <w:lang w:val="uk-UA" w:bidi="ar-SA"/>
              </w:rPr>
            </w:pPr>
            <w:r>
              <w:rPr>
                <w:rFonts w:ascii="Times New Roman" w:hAnsi="Times New Roman"/>
                <w:sz w:val="26"/>
                <w:szCs w:val="26"/>
                <w:lang w:val="uk-UA" w:bidi="ar-SA"/>
              </w:rPr>
              <w:t>Управління освіти</w:t>
            </w:r>
          </w:p>
        </w:tc>
        <w:tc>
          <w:tcPr>
            <w:tcW w:w="240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tLeast" w:line="120" w:before="0" w:after="0"/>
              <w:jc w:val="center"/>
              <w:rPr>
                <w:rFonts w:ascii="Times New Roman" w:hAnsi="Times New Roman"/>
                <w:sz w:val="26"/>
                <w:szCs w:val="26"/>
                <w:lang w:val="uk-UA" w:bidi="ar-SA"/>
              </w:rPr>
            </w:pPr>
            <w:r>
              <w:rPr>
                <w:rFonts w:ascii="Times New Roman" w:hAnsi="Times New Roman"/>
                <w:sz w:val="26"/>
                <w:szCs w:val="26"/>
                <w:lang w:val="uk-UA" w:bidi="ar-SA"/>
              </w:rPr>
              <w:t>Онлайн режим</w:t>
            </w:r>
          </w:p>
        </w:tc>
      </w:tr>
      <w:tr>
        <w:trPr>
          <w:trHeight w:val="120" w:hRule="atLeast"/>
        </w:trPr>
        <w:tc>
          <w:tcPr>
            <w:tcW w:w="600" w:type="dxa"/>
            <w:vMerge w:val="continue"/>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4845" w:type="dxa"/>
            <w:tcBorders>
              <w:top w:val="single" w:sz="4" w:space="0" w:color="000001"/>
              <w:left w:val="single" w:sz="4" w:space="0" w:color="000001"/>
              <w:bottom w:val="single" w:sz="4" w:space="0" w:color="000001"/>
              <w:right w:val="single" w:sz="4" w:space="0" w:color="000001"/>
            </w:tcBorders>
            <w:shd w:fill="auto" w:val="clear"/>
          </w:tcPr>
          <w:p>
            <w:pPr>
              <w:pStyle w:val="Style16"/>
              <w:widowControl w:val="false"/>
              <w:spacing w:before="0" w:after="150"/>
              <w:ind w:left="0" w:right="0" w:hanging="0"/>
              <w:jc w:val="both"/>
              <w:rPr>
                <w:rFonts w:ascii="Times New Roman" w:hAnsi="Times New Roman"/>
                <w:b w:val="false"/>
                <w:b w:val="false"/>
                <w:i w:val="false"/>
                <w:i w:val="false"/>
                <w:caps w:val="false"/>
                <w:smallCaps w:val="false"/>
                <w:color w:val="000000"/>
                <w:spacing w:val="0"/>
                <w:sz w:val="26"/>
                <w:szCs w:val="26"/>
                <w:lang w:val="uk-UA" w:bidi="ar-SA"/>
              </w:rPr>
            </w:pPr>
            <w:r>
              <w:rPr>
                <w:rFonts w:ascii="Times New Roman" w:hAnsi="Times New Roman"/>
                <w:b w:val="false"/>
                <w:i w:val="false"/>
                <w:caps w:val="false"/>
                <w:smallCaps w:val="false"/>
                <w:color w:val="000000"/>
                <w:spacing w:val="0"/>
                <w:sz w:val="26"/>
                <w:szCs w:val="26"/>
                <w:lang w:val="uk-UA" w:bidi="ar-SA"/>
              </w:rPr>
              <w:t>2.Території обслуговування загальноосвітніх навчальних закладів</w:t>
            </w:r>
          </w:p>
        </w:tc>
        <w:tc>
          <w:tcPr>
            <w:tcW w:w="2353" w:type="dxa"/>
            <w:vMerge w:val="continue"/>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r>
          </w:p>
        </w:tc>
        <w:tc>
          <w:tcPr>
            <w:tcW w:w="240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У разі зміни, але не пізніше 5 робочих днів</w:t>
            </w:r>
          </w:p>
        </w:tc>
      </w:tr>
      <w:tr>
        <w:trPr>
          <w:trHeight w:val="120" w:hRule="atLeast"/>
        </w:trPr>
        <w:tc>
          <w:tcPr>
            <w:tcW w:w="60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280" w:after="280"/>
              <w:ind w:left="0" w:right="0" w:hanging="0"/>
              <w:jc w:val="center"/>
              <w:textAlignment w:val="baseline"/>
              <w:rPr>
                <w:rFonts w:ascii="Times New Roman" w:hAnsi="Times New Roman"/>
                <w:sz w:val="26"/>
                <w:szCs w:val="26"/>
                <w:lang w:val="uk-UA" w:bidi="ar-SA"/>
              </w:rPr>
            </w:pPr>
            <w:r>
              <w:rPr>
                <w:rFonts w:ascii="Times New Roman" w:hAnsi="Times New Roman"/>
                <w:sz w:val="26"/>
                <w:szCs w:val="26"/>
                <w:lang w:val="uk-UA" w:bidi="ar-SA"/>
              </w:rPr>
              <w:t>31</w:t>
            </w:r>
          </w:p>
        </w:tc>
        <w:tc>
          <w:tcPr>
            <w:tcW w:w="4845"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16"/>
              <w:widowControl w:val="false"/>
              <w:spacing w:before="0" w:after="150"/>
              <w:ind w:left="0" w:right="0" w:hanging="0"/>
              <w:jc w:val="both"/>
              <w:rPr>
                <w:rFonts w:ascii="Times New Roman" w:hAnsi="Times New Roman"/>
                <w:b w:val="false"/>
                <w:b w:val="false"/>
                <w:i w:val="false"/>
                <w:i w:val="false"/>
                <w:caps w:val="false"/>
                <w:smallCaps w:val="false"/>
                <w:color w:val="000000"/>
                <w:spacing w:val="0"/>
                <w:sz w:val="26"/>
                <w:szCs w:val="26"/>
                <w:lang w:val="uk-UA" w:bidi="ar-SA"/>
              </w:rPr>
            </w:pPr>
            <w:r>
              <w:rPr>
                <w:rFonts w:ascii="Times New Roman" w:hAnsi="Times New Roman"/>
                <w:b w:val="false"/>
                <w:i w:val="false"/>
                <w:caps w:val="false"/>
                <w:smallCaps w:val="false"/>
                <w:color w:val="000000"/>
                <w:spacing w:val="0"/>
                <w:sz w:val="26"/>
                <w:szCs w:val="26"/>
                <w:lang w:val="uk-UA" w:bidi="ar-SA"/>
              </w:rPr>
              <w:t>Дані обліку громадян, які потребують поліпшення житлових умов (квартирний облік)</w:t>
            </w:r>
          </w:p>
        </w:tc>
        <w:tc>
          <w:tcPr>
            <w:tcW w:w="2353"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1"/>
              <w:widowControl w:val="false"/>
              <w:spacing w:lineRule="atLeast" w:line="120" w:before="0" w:after="0"/>
              <w:jc w:val="center"/>
              <w:rPr>
                <w:rFonts w:ascii="Times New Roman" w:hAnsi="Times New Roman"/>
                <w:sz w:val="26"/>
                <w:szCs w:val="26"/>
                <w:lang w:val="uk-UA" w:bidi="ar-SA"/>
              </w:rPr>
            </w:pPr>
            <w:r>
              <w:rPr>
                <w:rFonts w:ascii="Times New Roman" w:hAnsi="Times New Roman"/>
                <w:sz w:val="26"/>
                <w:szCs w:val="26"/>
                <w:lang w:val="uk-UA" w:bidi="ar-SA"/>
              </w:rPr>
              <w:t>Відділ обліку та розподілу житла</w:t>
            </w:r>
          </w:p>
        </w:tc>
        <w:tc>
          <w:tcPr>
            <w:tcW w:w="240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sz w:val="26"/>
                <w:szCs w:val="26"/>
                <w:lang w:val="uk-UA" w:bidi="ar-SA"/>
              </w:rPr>
            </w:pPr>
            <w:r>
              <w:rPr>
                <w:rFonts w:ascii="Times New Roman" w:hAnsi="Times New Roman"/>
                <w:sz w:val="26"/>
                <w:szCs w:val="26"/>
                <w:lang w:val="uk-UA" w:bidi="ar-SA"/>
              </w:rPr>
              <w:t xml:space="preserve">Щорічно, але </w:t>
            </w:r>
            <w:r>
              <w:rPr>
                <w:rFonts w:eastAsia="Times New Roman" w:cs="Times New Roman" w:ascii="Times New Roman" w:hAnsi="Times New Roman"/>
                <w:color w:val="000000"/>
                <w:sz w:val="26"/>
                <w:szCs w:val="26"/>
                <w:lang w:val="uk-UA" w:eastAsia="ru-RU" w:bidi="ar-SA"/>
              </w:rPr>
              <w:t>не пізніше 5 робочих днів з дня прийняття рішення</w:t>
            </w:r>
          </w:p>
        </w:tc>
      </w:tr>
      <w:tr>
        <w:trPr>
          <w:trHeight w:val="120" w:hRule="atLeast"/>
        </w:trPr>
        <w:tc>
          <w:tcPr>
            <w:tcW w:w="60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280" w:after="280"/>
              <w:ind w:left="0" w:right="0" w:hanging="0"/>
              <w:jc w:val="center"/>
              <w:textAlignment w:val="baseline"/>
              <w:rPr>
                <w:rFonts w:ascii="Times New Roman" w:hAnsi="Times New Roman"/>
                <w:sz w:val="26"/>
                <w:szCs w:val="26"/>
                <w:lang w:val="uk-UA" w:bidi="ar-SA"/>
              </w:rPr>
            </w:pPr>
            <w:r>
              <w:rPr>
                <w:rFonts w:ascii="Times New Roman" w:hAnsi="Times New Roman"/>
                <w:sz w:val="26"/>
                <w:szCs w:val="26"/>
                <w:lang w:val="uk-UA" w:bidi="ar-SA"/>
              </w:rPr>
              <w:t>32</w:t>
            </w:r>
          </w:p>
        </w:tc>
        <w:tc>
          <w:tcPr>
            <w:tcW w:w="4845"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16"/>
              <w:widowControl w:val="false"/>
              <w:spacing w:before="0" w:after="150"/>
              <w:ind w:left="0" w:right="0" w:hanging="0"/>
              <w:jc w:val="both"/>
              <w:rPr>
                <w:rFonts w:ascii="Times New Roman" w:hAnsi="Times New Roman"/>
                <w:b w:val="false"/>
                <w:b w:val="false"/>
                <w:i w:val="false"/>
                <w:i w:val="false"/>
                <w:caps w:val="false"/>
                <w:smallCaps w:val="false"/>
                <w:color w:val="000000"/>
                <w:spacing w:val="0"/>
                <w:sz w:val="26"/>
                <w:szCs w:val="26"/>
                <w:lang w:val="uk-UA" w:bidi="ar-SA"/>
              </w:rPr>
            </w:pPr>
            <w:r>
              <w:rPr>
                <w:rFonts w:ascii="Times New Roman" w:hAnsi="Times New Roman"/>
                <w:b w:val="false"/>
                <w:i w:val="false"/>
                <w:caps w:val="false"/>
                <w:smallCaps w:val="false"/>
                <w:color w:val="000000"/>
                <w:spacing w:val="0"/>
                <w:sz w:val="26"/>
                <w:szCs w:val="26"/>
                <w:lang w:val="uk-UA" w:bidi="ar-SA"/>
              </w:rPr>
              <w:t>Надходження і використання благодійної допомоги</w:t>
            </w:r>
          </w:p>
        </w:tc>
        <w:tc>
          <w:tcPr>
            <w:tcW w:w="2353"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1"/>
              <w:widowControl w:val="false"/>
              <w:spacing w:before="0" w:after="160"/>
              <w:jc w:val="center"/>
              <w:rPr>
                <w:rFonts w:ascii="Times New Roman" w:hAnsi="Times New Roman"/>
                <w:sz w:val="26"/>
                <w:szCs w:val="26"/>
                <w:lang w:val="uk-UA" w:bidi="ar-SA"/>
              </w:rPr>
            </w:pPr>
            <w:r>
              <w:rPr>
                <w:rFonts w:ascii="Times New Roman" w:hAnsi="Times New Roman"/>
                <w:sz w:val="26"/>
                <w:szCs w:val="26"/>
                <w:lang w:val="uk-UA" w:bidi="ar-SA"/>
              </w:rPr>
              <w:t>Територіальний центр</w:t>
            </w:r>
          </w:p>
        </w:tc>
        <w:tc>
          <w:tcPr>
            <w:tcW w:w="240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sz w:val="26"/>
                <w:szCs w:val="26"/>
                <w:lang w:val="uk-UA" w:bidi="ar-SA"/>
              </w:rPr>
            </w:pPr>
            <w:r>
              <w:rPr>
                <w:rFonts w:ascii="Times New Roman" w:hAnsi="Times New Roman"/>
                <w:sz w:val="26"/>
                <w:szCs w:val="26"/>
                <w:lang w:val="uk-UA" w:bidi="ar-SA"/>
              </w:rPr>
              <w:t xml:space="preserve">Щоквартально, </w:t>
            </w:r>
            <w:r>
              <w:rPr>
                <w:rFonts w:eastAsia="Times New Roman" w:cs="Times New Roman" w:ascii="Times New Roman" w:hAnsi="Times New Roman"/>
                <w:color w:val="000000"/>
                <w:sz w:val="26"/>
                <w:szCs w:val="26"/>
                <w:lang w:val="uk-UA" w:eastAsia="ru-RU" w:bidi="ar-SA"/>
              </w:rPr>
              <w:t>але не пізніше 5 робочих днів наступного за звітним місяця</w:t>
            </w:r>
          </w:p>
        </w:tc>
      </w:tr>
      <w:tr>
        <w:trPr>
          <w:trHeight w:val="120" w:hRule="atLeast"/>
        </w:trPr>
        <w:tc>
          <w:tcPr>
            <w:tcW w:w="600"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280" w:after="280"/>
              <w:ind w:left="0" w:right="0" w:hanging="0"/>
              <w:jc w:val="center"/>
              <w:textAlignment w:val="baseline"/>
              <w:rPr>
                <w:rFonts w:ascii="Times New Roman" w:hAnsi="Times New Roman"/>
                <w:sz w:val="26"/>
                <w:szCs w:val="26"/>
                <w:lang w:val="uk-UA" w:bidi="ar-SA"/>
              </w:rPr>
            </w:pPr>
            <w:r>
              <w:rPr>
                <w:rFonts w:ascii="Times New Roman" w:hAnsi="Times New Roman"/>
                <w:sz w:val="26"/>
                <w:szCs w:val="26"/>
                <w:lang w:val="uk-UA" w:bidi="ar-SA"/>
              </w:rPr>
              <w:t>33</w:t>
            </w:r>
          </w:p>
        </w:tc>
        <w:tc>
          <w:tcPr>
            <w:tcW w:w="4845"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16"/>
              <w:widowControl w:val="false"/>
              <w:spacing w:before="0" w:after="150"/>
              <w:ind w:left="0" w:right="0" w:hanging="0"/>
              <w:jc w:val="both"/>
              <w:rPr>
                <w:rFonts w:ascii="Times New Roman" w:hAnsi="Times New Roman"/>
                <w:sz w:val="26"/>
                <w:szCs w:val="26"/>
                <w:lang w:val="uk-UA" w:bidi="ar-SA"/>
              </w:rPr>
            </w:pPr>
            <w:r>
              <w:rPr>
                <w:rFonts w:ascii="Times New Roman" w:hAnsi="Times New Roman"/>
                <w:sz w:val="26"/>
                <w:szCs w:val="26"/>
                <w:lang w:val="uk-UA" w:bidi="ar-SA"/>
              </w:rPr>
              <w:t>Мапа міста</w:t>
            </w:r>
          </w:p>
        </w:tc>
        <w:tc>
          <w:tcPr>
            <w:tcW w:w="2353"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eastAsia="Times New Roman" w:cs="Times New Roman"/>
                <w:color w:val="000000"/>
                <w:sz w:val="26"/>
                <w:szCs w:val="26"/>
                <w:lang w:val="uk-UA" w:eastAsia="ru-RU" w:bidi="ar-SA"/>
              </w:rPr>
            </w:pPr>
            <w:r>
              <w:rPr>
                <w:rFonts w:eastAsia="Times New Roman" w:cs="Times New Roman" w:ascii="Times New Roman" w:hAnsi="Times New Roman"/>
                <w:color w:val="000000"/>
                <w:sz w:val="26"/>
                <w:szCs w:val="26"/>
                <w:lang w:val="uk-UA" w:eastAsia="ru-RU" w:bidi="ar-SA"/>
              </w:rPr>
              <w:t>Відділ цифрового розвитку, програмно-технічного забезпечення і захисту інформації</w:t>
            </w:r>
          </w:p>
        </w:tc>
        <w:tc>
          <w:tcPr>
            <w:tcW w:w="2407"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rFonts w:ascii="Times New Roman" w:hAnsi="Times New Roman"/>
                <w:sz w:val="26"/>
                <w:szCs w:val="26"/>
                <w:lang w:val="uk-UA" w:bidi="ar-SA"/>
              </w:rPr>
            </w:pPr>
            <w:r>
              <w:rPr>
                <w:rFonts w:eastAsia="Times New Roman" w:cs="Times New Roman" w:ascii="Times New Roman" w:hAnsi="Times New Roman"/>
                <w:color w:val="000000"/>
                <w:sz w:val="26"/>
                <w:szCs w:val="26"/>
                <w:lang w:val="uk-UA" w:eastAsia="ru-RU" w:bidi="ar-SA"/>
              </w:rPr>
              <w:t>У разі зміни, але не пізніше 5 робочих днів</w:t>
            </w:r>
          </w:p>
        </w:tc>
      </w:tr>
    </w:tbl>
    <w:p>
      <w:pPr>
        <w:pStyle w:val="Style16"/>
        <w:widowControl/>
        <w:shd w:val="clear" w:color="auto" w:fill="FFFFFF"/>
        <w:bidi w:val="0"/>
        <w:spacing w:lineRule="auto" w:line="240" w:before="0" w:after="0"/>
        <w:ind w:left="0" w:right="454" w:hanging="0"/>
        <w:jc w:val="both"/>
        <w:rPr>
          <w:rFonts w:ascii="Times New Roman" w:hAnsi="Times New Roman" w:eastAsia="Times New Roman" w:cs="Times New Roman"/>
          <w:b/>
          <w:b/>
          <w:bCs/>
          <w:color w:val="000000"/>
          <w:sz w:val="28"/>
          <w:szCs w:val="28"/>
          <w:lang w:val="uk-UA" w:eastAsia="uk-UA" w:bidi="ar-SA"/>
        </w:rPr>
      </w:pPr>
      <w:r>
        <w:rPr>
          <w:rFonts w:eastAsia="Times New Roman" w:cs="Times New Roman" w:ascii="Times New Roman" w:hAnsi="Times New Roman"/>
          <w:b/>
          <w:bCs/>
          <w:color w:val="000000"/>
          <w:sz w:val="28"/>
          <w:szCs w:val="28"/>
          <w:lang w:val="uk-UA" w:eastAsia="uk-UA" w:bidi="ar-SA"/>
        </w:rPr>
      </w:r>
    </w:p>
    <w:p>
      <w:pPr>
        <w:pStyle w:val="Style16"/>
        <w:widowControl/>
        <w:shd w:val="clear" w:color="auto" w:fill="FFFFFF"/>
        <w:bidi w:val="0"/>
        <w:spacing w:lineRule="auto" w:line="240" w:before="0" w:after="0"/>
        <w:ind w:left="0" w:right="454" w:hanging="0"/>
        <w:jc w:val="both"/>
        <w:rPr>
          <w:lang w:val="uk-UA" w:bidi="ar-SA"/>
        </w:rPr>
      </w:pPr>
      <w:r>
        <w:rPr>
          <w:rFonts w:eastAsia="Times New Roman" w:cs="Times New Roman" w:ascii="Times New Roman" w:hAnsi="Times New Roman"/>
          <w:b w:val="false"/>
          <w:bCs w:val="false"/>
          <w:color w:val="000000"/>
          <w:sz w:val="28"/>
          <w:szCs w:val="28"/>
          <w:lang w:val="uk-UA" w:eastAsia="ru-RU" w:bidi="ar-SA"/>
        </w:rPr>
        <w:t>*</w:t>
      </w:r>
      <w:r>
        <w:rPr>
          <w:rFonts w:eastAsia="Times New Roman" w:cs="Times New Roman" w:ascii="Times New Roman" w:hAnsi="Times New Roman"/>
          <w:b w:val="false"/>
          <w:bCs w:val="false"/>
          <w:color w:val="000000"/>
          <w:sz w:val="24"/>
          <w:szCs w:val="24"/>
          <w:lang w:val="uk-UA" w:eastAsia="ru-RU" w:bidi="ar-SA"/>
        </w:rPr>
        <w:t>(до п. 4)  - Ця вимога, щодо строку оприлюднення не застосовуються до проєктів рішень органів місцевого самоврядування, спрямованих на надання адміністративних послуг, якщо це призведе до порушення встановленого законом строку надання відповідної адміністративної послуги.</w:t>
      </w:r>
    </w:p>
    <w:p>
      <w:pPr>
        <w:pStyle w:val="Style16"/>
        <w:widowControl/>
        <w:shd w:val="clear" w:color="auto" w:fill="FFFFFF"/>
        <w:bidi w:val="0"/>
        <w:spacing w:lineRule="auto" w:line="240" w:before="0" w:after="0"/>
        <w:ind w:left="0" w:right="454" w:hanging="0"/>
        <w:jc w:val="both"/>
        <w:rPr>
          <w:rFonts w:ascii="Times New Roman" w:hAnsi="Times New Roman" w:eastAsia="Times New Roman" w:cs="Times New Roman"/>
          <w:b/>
          <w:b/>
          <w:bCs/>
          <w:color w:val="000000"/>
          <w:sz w:val="28"/>
          <w:szCs w:val="28"/>
          <w:lang w:val="uk-UA" w:eastAsia="ru-RU" w:bidi="ar-SA"/>
        </w:rPr>
      </w:pPr>
      <w:r>
        <w:rPr>
          <w:rFonts w:eastAsia="Times New Roman" w:cs="Times New Roman" w:ascii="Times New Roman" w:hAnsi="Times New Roman"/>
          <w:b/>
          <w:bCs/>
          <w:color w:val="000000"/>
          <w:sz w:val="28"/>
          <w:szCs w:val="28"/>
          <w:lang w:val="uk-UA" w:eastAsia="ru-RU" w:bidi="ar-SA"/>
        </w:rPr>
      </w:r>
    </w:p>
    <w:p>
      <w:pPr>
        <w:pStyle w:val="Style16"/>
        <w:widowControl/>
        <w:shd w:val="clear" w:color="auto" w:fill="FFFFFF"/>
        <w:suppressAutoHyphens w:val="true"/>
        <w:bidi w:val="0"/>
        <w:spacing w:lineRule="auto" w:line="240" w:before="0" w:after="0"/>
        <w:ind w:left="0" w:right="454" w:hanging="567"/>
        <w:jc w:val="both"/>
        <w:rPr>
          <w:rFonts w:ascii="Times New Roman" w:hAnsi="Times New Roman" w:eastAsia="Times New Roman" w:cs="Times New Roman"/>
          <w:b w:val="false"/>
          <w:b w:val="false"/>
          <w:bCs w:val="false"/>
          <w:color w:val="000000"/>
          <w:kern w:val="0"/>
          <w:sz w:val="28"/>
          <w:szCs w:val="28"/>
          <w:lang w:val="uk-UA" w:eastAsia="ru-RU" w:bidi="ar-SA"/>
        </w:rPr>
      </w:pPr>
      <w:r>
        <w:rPr>
          <w:rFonts w:eastAsia="Times New Roman" w:cs="Times New Roman" w:ascii="Times New Roman" w:hAnsi="Times New Roman"/>
          <w:b w:val="false"/>
          <w:bCs w:val="false"/>
          <w:color w:val="000000"/>
          <w:kern w:val="0"/>
          <w:sz w:val="28"/>
          <w:szCs w:val="28"/>
          <w:lang w:val="uk-UA" w:eastAsia="ru-RU" w:bidi="ar-SA"/>
        </w:rPr>
        <w:t>Керуюча справами виконавчого комітету                                          Олена ШУЛЬГА</w:t>
      </w:r>
    </w:p>
    <w:sectPr>
      <w:type w:val="nextPage"/>
      <w:pgSz w:w="12240" w:h="15840"/>
      <w:pgMar w:left="1701" w:right="397" w:header="0" w:top="794" w:footer="0" w:bottom="79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fe5768"/>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unhideWhenUsed/>
    <w:qFormat/>
    <w:rPr/>
  </w:style>
  <w:style w:type="character" w:styleId="BalloonTextChar" w:customStyle="1">
    <w:name w:val="Balloon Text Char"/>
    <w:basedOn w:val="DefaultParagraphFont"/>
    <w:link w:val="BalloonText"/>
    <w:uiPriority w:val="99"/>
    <w:semiHidden/>
    <w:qFormat/>
    <w:rsid w:val="00ac117e"/>
    <w:rPr>
      <w:rFonts w:ascii="Segoe UI" w:hAnsi="Segoe UI" w:cs="Segoe UI"/>
      <w:sz w:val="18"/>
      <w:szCs w:val="18"/>
      <w:lang w:val="uk-UA"/>
    </w:rPr>
  </w:style>
  <w:style w:type="character" w:styleId="Style14">
    <w:name w:val="Гіперпосилання"/>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Покажчик"/>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ac117e"/>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591e48"/>
    <w:pPr>
      <w:spacing w:before="0" w:after="160"/>
      <w:ind w:left="720" w:hanging="0"/>
      <w:contextualSpacing/>
    </w:pPr>
    <w:rPr/>
  </w:style>
  <w:style w:type="paragraph" w:styleId="Style20">
    <w:name w:val="Вміст рамки"/>
    <w:basedOn w:val="Normal"/>
    <w:qFormat/>
    <w:pPr/>
    <w:rPr/>
  </w:style>
  <w:style w:type="paragraph" w:styleId="BodyText2">
    <w:name w:val="Body Text 2"/>
    <w:qFormat/>
    <w:pPr>
      <w:widowControl w:val="false"/>
      <w:suppressAutoHyphens w:val="true"/>
      <w:bidi w:val="0"/>
      <w:spacing w:lineRule="auto" w:line="480" w:before="0" w:after="120"/>
      <w:jc w:val="left"/>
    </w:pPr>
    <w:rPr>
      <w:rFonts w:ascii="Times New Roman" w:hAnsi="Times New Roman" w:eastAsia="MS Mincho" w:cs="Times New Roman"/>
      <w:color w:val="auto"/>
      <w:kern w:val="0"/>
      <w:sz w:val="20"/>
      <w:szCs w:val="20"/>
      <w:lang w:val="ru-RU" w:eastAsia="ru-RU" w:bidi="ar-SA"/>
    </w:rPr>
  </w:style>
  <w:style w:type="paragraph" w:styleId="Style21">
    <w:name w:val="Содержимое таблицы"/>
    <w:basedOn w:val="Normal"/>
    <w:qFormat/>
    <w:pPr>
      <w:suppressLineNumbers/>
    </w:pPr>
    <w:rPr/>
  </w:style>
  <w:style w:type="paragraph" w:styleId="Style22">
    <w:name w:val="Вміст таблиці"/>
    <w:basedOn w:val="Normal"/>
    <w:qFormat/>
    <w:pPr>
      <w:widowControl w:val="false"/>
      <w:suppressLineNumbers/>
    </w:pPr>
    <w:rPr/>
  </w:style>
  <w:style w:type="paragraph" w:styleId="Style23">
    <w:name w:val="Заголовок таблиці"/>
    <w:basedOn w:val="Style22"/>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ce6b3f"/>
    <w:pPr>
      <w:spacing w:after="200" w:line="276"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rsid w:val="00793825"/>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D3F34-3502-4B6E-A0EA-D03FCDEBC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Application>LibreOffice/7.1.3.2$Windows_X86_64 LibreOffice_project/47f78053abe362b9384784d31a6e56f8511eb1c1</Application>
  <AppVersion>15.0000</AppVersion>
  <Pages>12</Pages>
  <Words>2720</Words>
  <Characters>17930</Characters>
  <CharactersWithSpaces>20861</CharactersWithSpaces>
  <Paragraphs>291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2020-07-13T09:47:00Z</dcterms:created>
  <dc:creator>Sivers, Robert</dc:creator>
  <dc:description/>
  <dc:language>uk-UA</dc:language>
  <cp:lastModifiedBy/>
  <cp:lastPrinted>2022-08-31T09:14:29Z</cp:lastPrinted>
  <dcterms:modified xsi:type="dcterms:W3CDTF">2022-10-10T14:24:53Z</dcterms:modified>
  <cp:revision>78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