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6"/>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rPr>
        <w:t>КОПІЯ</w:t>
      </w:r>
      <w:r>
        <w:rPr>
          <w:b/>
          <w:bCs/>
          <w:sz w:val="28"/>
          <w:szCs w:val="28"/>
        </w:rPr>
        <w:t xml:space="preserve">     </w:t>
      </w:r>
    </w:p>
    <w:p>
      <w:pPr>
        <w:pStyle w:val="Style16"/>
        <w:spacing w:before="0" w:after="0"/>
        <w:jc w:val="center"/>
        <w:rPr/>
      </w:pP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b/>
          <w:b/>
          <w:sz w:val="21"/>
          <w:szCs w:val="21"/>
        </w:rPr>
      </w:pPr>
      <w:r>
        <w:rPr>
          <w:b/>
          <w:sz w:val="21"/>
          <w:szCs w:val="21"/>
        </w:rPr>
      </w:r>
    </w:p>
    <w:p>
      <w:pPr>
        <w:pStyle w:val="Style16"/>
        <w:spacing w:before="0" w:after="0"/>
        <w:jc w:val="center"/>
        <w:rPr/>
      </w:pPr>
      <w:r>
        <w:rPr>
          <w:b/>
          <w:sz w:val="28"/>
          <w:szCs w:val="28"/>
        </w:rPr>
        <w:t>РІШЕННЯ</w:t>
      </w:r>
    </w:p>
    <w:p>
      <w:pPr>
        <w:pStyle w:val="21"/>
        <w:spacing w:before="57" w:after="57"/>
        <w:ind w:hanging="0"/>
        <w:jc w:val="left"/>
        <w:rPr/>
      </w:pPr>
      <w:r>
        <w:rPr>
          <w:sz w:val="28"/>
          <w:szCs w:val="28"/>
        </w:rPr>
        <w:t xml:space="preserve">25. 02. 2022                                        </w:t>
      </w:r>
      <w:r>
        <w:rPr>
          <w:sz w:val="20"/>
        </w:rPr>
        <w:t xml:space="preserve">    м.Покров </w:t>
      </w:r>
      <w:r>
        <w:rPr>
          <w:sz w:val="28"/>
          <w:szCs w:val="28"/>
        </w:rPr>
        <w:t xml:space="preserve">                           </w:t>
        <w:tab/>
        <w:tab/>
        <w:tab/>
        <w:tab/>
        <w:tab/>
      </w:r>
      <w:r>
        <w:rPr>
          <w:sz w:val="26"/>
          <w:szCs w:val="26"/>
        </w:rPr>
        <w:t>№  18</w:t>
      </w:r>
    </w:p>
    <w:p>
      <w:pPr>
        <w:pStyle w:val="Normal"/>
        <w:spacing w:lineRule="auto" w:line="228" w:before="0" w:after="0"/>
        <w:rPr>
          <w:sz w:val="26"/>
          <w:szCs w:val="26"/>
        </w:rPr>
      </w:pPr>
      <w:r>
        <w:rPr>
          <w:rFonts w:ascii="Times New Roman" w:hAnsi="Times New Roman"/>
          <w:sz w:val="26"/>
          <w:szCs w:val="26"/>
        </w:rPr>
        <w:t xml:space="preserve"> </w:t>
      </w:r>
      <w:r>
        <w:rPr>
          <w:rFonts w:ascii="Times New Roman" w:hAnsi="Times New Roman"/>
          <w:b/>
          <w:bCs/>
          <w:sz w:val="26"/>
          <w:szCs w:val="26"/>
        </w:rPr>
        <w:t xml:space="preserve">                                                        </w:t>
      </w:r>
      <w:r>
        <w:rPr>
          <w:rFonts w:ascii="Times New Roman" w:hAnsi="Times New Roman"/>
          <w:sz w:val="26"/>
          <w:szCs w:val="26"/>
        </w:rPr>
        <w:t>(</w:t>
      </w:r>
      <w:r>
        <w:rPr>
          <w:rFonts w:ascii="Times New Roman" w:hAnsi="Times New Roman"/>
          <w:sz w:val="26"/>
          <w:szCs w:val="26"/>
          <w:lang w:val="ru-RU"/>
        </w:rPr>
        <w:t>18</w:t>
      </w:r>
      <w:r>
        <w:rPr>
          <w:rFonts w:ascii="Times New Roman" w:hAnsi="Times New Roman"/>
          <w:sz w:val="26"/>
          <w:szCs w:val="26"/>
        </w:rPr>
        <w:t xml:space="preserve"> сесія 8 скликання)</w:t>
      </w:r>
    </w:p>
    <w:p>
      <w:pPr>
        <w:pStyle w:val="Normal"/>
        <w:numPr>
          <w:ilvl w:val="0"/>
          <w:numId w:val="4"/>
        </w:numPr>
        <w:spacing w:lineRule="auto" w:line="216" w:before="0" w:after="0"/>
        <w:jc w:val="center"/>
        <w:rPr>
          <w:color w:val="2A6099"/>
        </w:rPr>
      </w:pPr>
      <w:r>
        <w:rPr>
          <w:rFonts w:ascii="Times New Roman" w:hAnsi="Times New Roman"/>
          <w:color w:val="2A6099"/>
          <w:sz w:val="24"/>
          <w:szCs w:val="24"/>
        </w:rPr>
        <w:t>Із змінами, внесеними рішеннями</w:t>
      </w:r>
    </w:p>
    <w:p>
      <w:pPr>
        <w:pStyle w:val="Normal"/>
        <w:widowControl w:val="false"/>
        <w:numPr>
          <w:ilvl w:val="0"/>
          <w:numId w:val="4"/>
        </w:numPr>
        <w:tabs>
          <w:tab w:val="clear" w:pos="408"/>
          <w:tab w:val="left" w:pos="5812" w:leader="none"/>
        </w:tabs>
        <w:overflowPunct w:val="true"/>
        <w:spacing w:lineRule="auto" w:line="216" w:before="0" w:after="0"/>
        <w:ind w:left="360" w:hanging="0"/>
        <w:jc w:val="center"/>
        <w:rPr>
          <w:color w:val="2A6099"/>
        </w:rPr>
      </w:pPr>
      <w:r>
        <w:rPr>
          <w:rFonts w:eastAsia="Times New Roman" w:ascii="Times New Roman" w:hAnsi="Times New Roman"/>
          <w:color w:val="2A6099"/>
          <w:spacing w:val="3"/>
          <w:kern w:val="2"/>
          <w:sz w:val="24"/>
          <w:szCs w:val="24"/>
        </w:rPr>
        <w:t>23</w:t>
      </w:r>
      <w:r>
        <w:rPr>
          <w:rFonts w:ascii="Times New Roman" w:hAnsi="Times New Roman"/>
          <w:color w:val="2A6099"/>
          <w:spacing w:val="3"/>
          <w:sz w:val="24"/>
          <w:szCs w:val="24"/>
        </w:rPr>
        <w:t xml:space="preserve"> сесії міської ради 8 скликання від </w:t>
      </w:r>
      <w:r>
        <w:rPr>
          <w:rFonts w:eastAsia="Andale Sans UI;Arial Unicode MS" w:cs="Tahoma" w:ascii="Times New Roman" w:hAnsi="Times New Roman"/>
          <w:color w:val="2A6099"/>
          <w:spacing w:val="3"/>
          <w:kern w:val="2"/>
          <w:sz w:val="24"/>
          <w:szCs w:val="24"/>
        </w:rPr>
        <w:t>27</w:t>
      </w:r>
      <w:r>
        <w:rPr>
          <w:rFonts w:ascii="Times New Roman" w:hAnsi="Times New Roman"/>
          <w:color w:val="2A6099"/>
          <w:spacing w:val="3"/>
          <w:sz w:val="24"/>
          <w:szCs w:val="24"/>
        </w:rPr>
        <w:t>.</w:t>
      </w:r>
      <w:r>
        <w:rPr>
          <w:rFonts w:eastAsia="Andale Sans UI;Arial Unicode MS" w:cs="Tahoma" w:ascii="Times New Roman" w:hAnsi="Times New Roman"/>
          <w:color w:val="2A6099"/>
          <w:spacing w:val="3"/>
          <w:kern w:val="2"/>
          <w:sz w:val="24"/>
          <w:szCs w:val="24"/>
        </w:rPr>
        <w:t>05</w:t>
      </w:r>
      <w:r>
        <w:rPr>
          <w:rFonts w:ascii="Times New Roman" w:hAnsi="Times New Roman"/>
          <w:color w:val="2A6099"/>
          <w:spacing w:val="3"/>
          <w:sz w:val="24"/>
          <w:szCs w:val="24"/>
        </w:rPr>
        <w:t xml:space="preserve">.2022 № </w:t>
      </w:r>
      <w:r>
        <w:rPr>
          <w:rFonts w:eastAsia="Andale Sans UI;Arial Unicode MS" w:cs="Tahoma" w:ascii="Times New Roman" w:hAnsi="Times New Roman"/>
          <w:color w:val="2A6099"/>
          <w:spacing w:val="3"/>
          <w:kern w:val="2"/>
          <w:sz w:val="24"/>
          <w:szCs w:val="24"/>
        </w:rPr>
        <w:t>13;</w:t>
      </w:r>
    </w:p>
    <w:p>
      <w:pPr>
        <w:pStyle w:val="Normal"/>
        <w:widowControl w:val="false"/>
        <w:numPr>
          <w:ilvl w:val="0"/>
          <w:numId w:val="4"/>
        </w:numPr>
        <w:tabs>
          <w:tab w:val="clear" w:pos="408"/>
          <w:tab w:val="left" w:pos="5812" w:leader="none"/>
        </w:tabs>
        <w:overflowPunct w:val="true"/>
        <w:spacing w:lineRule="auto" w:line="216" w:before="0" w:after="0"/>
        <w:ind w:left="360" w:hanging="0"/>
        <w:jc w:val="center"/>
        <w:rPr>
          <w:color w:val="2A6099"/>
        </w:rPr>
      </w:pPr>
      <w:r>
        <w:rPr>
          <w:rFonts w:eastAsia="Times New Roman" w:ascii="Times New Roman" w:hAnsi="Times New Roman"/>
          <w:color w:val="2A6099"/>
          <w:spacing w:val="3"/>
          <w:kern w:val="2"/>
          <w:sz w:val="24"/>
          <w:szCs w:val="24"/>
        </w:rPr>
        <w:t>28</w:t>
      </w:r>
      <w:r>
        <w:rPr>
          <w:rFonts w:eastAsia="Andale Sans UI;Arial Unicode MS" w:cs="Tahoma" w:ascii="Times New Roman" w:hAnsi="Times New Roman"/>
          <w:color w:val="2A6099"/>
          <w:spacing w:val="3"/>
          <w:kern w:val="2"/>
          <w:sz w:val="24"/>
          <w:szCs w:val="24"/>
        </w:rPr>
        <w:t xml:space="preserve"> сесії міської ради 8 скликання від 17.08.2022 № 31;</w:t>
      </w:r>
    </w:p>
    <w:p>
      <w:pPr>
        <w:pStyle w:val="Normal"/>
        <w:widowControl w:val="false"/>
        <w:numPr>
          <w:ilvl w:val="0"/>
          <w:numId w:val="4"/>
        </w:numPr>
        <w:tabs>
          <w:tab w:val="clear" w:pos="408"/>
          <w:tab w:val="left" w:pos="5812" w:leader="none"/>
        </w:tabs>
        <w:overflowPunct w:val="true"/>
        <w:spacing w:lineRule="auto" w:line="216" w:before="0" w:after="0"/>
        <w:ind w:left="360" w:hanging="0"/>
        <w:jc w:val="center"/>
        <w:rPr>
          <w:color w:val="2A6099"/>
        </w:rPr>
      </w:pPr>
      <w:r>
        <w:rPr>
          <w:rFonts w:eastAsia="Andale Sans UI;Arial Unicode MS" w:cs="Tahoma" w:ascii="Times New Roman" w:hAnsi="Times New Roman"/>
          <w:color w:val="2A6099"/>
          <w:spacing w:val="3"/>
          <w:kern w:val="2"/>
          <w:sz w:val="24"/>
          <w:szCs w:val="24"/>
        </w:rPr>
        <w:t>32 сесії міської ради 8 скликання від 21.10.2022 №17</w:t>
      </w:r>
    </w:p>
    <w:p>
      <w:pPr>
        <w:pStyle w:val="Normal"/>
        <w:spacing w:lineRule="auto" w:line="228" w:before="0" w:after="0"/>
        <w:rPr>
          <w:rFonts w:ascii="Times New Roman" w:hAnsi="Times New Roman"/>
          <w:color w:val="2A6099"/>
        </w:rPr>
      </w:pPr>
      <w:r>
        <w:rPr>
          <w:rFonts w:ascii="Times New Roman" w:hAnsi="Times New Roman"/>
          <w:color w:val="2A6099"/>
        </w:rPr>
      </w:r>
    </w:p>
    <w:p>
      <w:pPr>
        <w:pStyle w:val="Normal"/>
        <w:spacing w:lineRule="auto" w:line="228" w:before="0" w:after="0"/>
        <w:ind w:right="-1" w:hanging="0"/>
        <w:contextualSpacing/>
        <w:jc w:val="both"/>
        <w:rPr>
          <w:sz w:val="25"/>
          <w:szCs w:val="25"/>
        </w:rPr>
      </w:pPr>
      <w:bookmarkStart w:id="0" w:name="__DdeLink__25946_38232377881"/>
      <w:r>
        <w:rPr>
          <w:rFonts w:eastAsia="Calibri" w:ascii="Times New Roman" w:hAnsi="Times New Roman" w:eastAsiaTheme="minorHAnsi"/>
          <w:sz w:val="25"/>
          <w:szCs w:val="25"/>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28" w:before="0" w:after="200"/>
        <w:ind w:right="-1" w:hanging="0"/>
        <w:contextualSpacing/>
        <w:jc w:val="both"/>
        <w:rPr>
          <w:rFonts w:ascii="Times New Roman" w:hAnsi="Times New Roman" w:eastAsia="Calibri" w:eastAsiaTheme="minorHAnsi"/>
          <w:sz w:val="25"/>
          <w:szCs w:val="25"/>
        </w:rPr>
      </w:pPr>
      <w:r>
        <w:rPr>
          <w:rFonts w:eastAsia="Calibri" w:eastAsiaTheme="minorHAnsi" w:ascii="Times New Roman" w:hAnsi="Times New Roman"/>
          <w:sz w:val="25"/>
          <w:szCs w:val="25"/>
        </w:rPr>
      </w:r>
    </w:p>
    <w:p>
      <w:pPr>
        <w:pStyle w:val="Normal"/>
        <w:spacing w:lineRule="auto" w:line="228" w:before="0" w:after="0"/>
        <w:ind w:right="57" w:firstLine="709"/>
        <w:jc w:val="both"/>
        <w:rPr>
          <w:sz w:val="25"/>
          <w:szCs w:val="25"/>
        </w:rPr>
      </w:pPr>
      <w:r>
        <w:rPr>
          <w:rFonts w:ascii="Times New Roman" w:hAnsi="Times New Roman"/>
          <w:sz w:val="25"/>
          <w:szCs w:val="25"/>
        </w:rPr>
        <w:t>На виконання законів України “Про адміністративні послуги”, “Про дозвільну систему у сфері господарської діяльності”, “Про внесення змін до деяких законодавчих актів України щодо вдосконалення системи управління та дерегуляції у сфері земельних відносин”, “Про племінну справу у тваринництві” 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(із змінами), Указу Президента України від 29 липня 2019 року №558/2019 “Про деякі заходи щодо поліпшення доступу фізичних та юридичних осіб до електронних послуг”, наказу департаменту економічного розвитку Дніпропетровської облдержадміністрації від 21.02.2022 №5/0/32-22 “Про затвердження інформаційної і технологічної карток адміністративно</w:t>
      </w:r>
      <w:r>
        <w:rPr>
          <w:rFonts w:ascii="Times New Roman" w:hAnsi="Times New Roman"/>
          <w:color w:val="000000"/>
          <w:sz w:val="25"/>
          <w:szCs w:val="25"/>
        </w:rPr>
        <w:t>ї послуги “Видача сертифіката племінних (генетичних) ресурсів”, Положення про порядок розміщення тимчасових споруд у м. Покров у новій редакції, затверджене рішенням 45 сесії міської ради 7 скликання від 31.05.2019 №7, Правила благоустрою на території міста Покров, затверджені рішенням 35 сесії міської ради 6 скликання від</w:t>
      </w:r>
      <w:r>
        <w:rPr>
          <w:rFonts w:ascii="monospace" w:hAnsi="monospace"/>
          <w:color w:val="000000"/>
          <w:sz w:val="25"/>
          <w:szCs w:val="25"/>
        </w:rPr>
        <w:t xml:space="preserve"> </w:t>
      </w:r>
      <w:r>
        <w:rPr>
          <w:rFonts w:ascii="Times New Roman" w:hAnsi="Times New Roman"/>
          <w:color w:val="000000"/>
          <w:sz w:val="25"/>
          <w:szCs w:val="25"/>
        </w:rPr>
        <w:t>26.11.2013 №26  та  керуючись статтею 42 Закону України</w:t>
      </w:r>
      <w:r>
        <w:rPr>
          <w:rFonts w:ascii="Times New Roman" w:hAnsi="Times New Roman"/>
          <w:sz w:val="25"/>
          <w:szCs w:val="25"/>
        </w:rPr>
        <w:t xml:space="preserve"> «Про місцеве самоврядування в Україні», міська  рада</w:t>
      </w:r>
    </w:p>
    <w:p>
      <w:pPr>
        <w:pStyle w:val="Normal"/>
        <w:spacing w:lineRule="auto" w:line="228" w:before="0" w:after="0"/>
        <w:ind w:right="57" w:firstLine="709"/>
        <w:jc w:val="both"/>
        <w:rPr>
          <w:sz w:val="25"/>
          <w:szCs w:val="25"/>
        </w:rPr>
      </w:pPr>
      <w:r>
        <w:rPr>
          <w:sz w:val="25"/>
          <w:szCs w:val="25"/>
        </w:rPr>
      </w:r>
    </w:p>
    <w:p>
      <w:pPr>
        <w:pStyle w:val="Normal"/>
        <w:spacing w:lineRule="auto" w:line="228" w:before="0" w:after="0"/>
        <w:ind w:right="57" w:hanging="0"/>
        <w:rPr>
          <w:sz w:val="25"/>
          <w:szCs w:val="25"/>
        </w:rPr>
      </w:pPr>
      <w:r>
        <w:rPr>
          <w:rFonts w:ascii="Times New Roman" w:hAnsi="Times New Roman"/>
          <w:b/>
          <w:sz w:val="25"/>
          <w:szCs w:val="25"/>
        </w:rPr>
        <w:t>ВИРІШИЛА:</w:t>
      </w:r>
    </w:p>
    <w:p>
      <w:pPr>
        <w:pStyle w:val="Normal"/>
        <w:spacing w:lineRule="auto" w:line="228" w:before="0" w:after="0"/>
        <w:ind w:right="57" w:hanging="0"/>
        <w:rPr>
          <w:sz w:val="25"/>
          <w:szCs w:val="25"/>
        </w:rPr>
      </w:pPr>
      <w:r>
        <w:rPr>
          <w:sz w:val="25"/>
          <w:szCs w:val="25"/>
        </w:rPr>
      </w:r>
    </w:p>
    <w:p>
      <w:pPr>
        <w:pStyle w:val="Normal"/>
        <w:spacing w:lineRule="auto" w:line="228" w:before="0" w:after="143"/>
        <w:ind w:firstLine="567"/>
        <w:contextualSpacing/>
        <w:jc w:val="both"/>
        <w:rPr>
          <w:sz w:val="25"/>
          <w:szCs w:val="25"/>
        </w:rPr>
      </w:pPr>
      <w:r>
        <w:rPr>
          <w:rFonts w:eastAsia="Calibri" w:ascii="Times New Roman" w:hAnsi="Times New Roman" w:eastAsiaTheme="minorHAnsi"/>
          <w:sz w:val="25"/>
          <w:szCs w:val="25"/>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28" w:before="0" w:after="143"/>
        <w:ind w:firstLine="567"/>
        <w:contextualSpacing/>
        <w:jc w:val="both"/>
        <w:rPr>
          <w:sz w:val="25"/>
          <w:szCs w:val="25"/>
        </w:rPr>
      </w:pPr>
      <w:r>
        <w:rPr>
          <w:rFonts w:ascii="Times New Roman" w:hAnsi="Times New Roman"/>
          <w:sz w:val="25"/>
          <w:szCs w:val="25"/>
        </w:rPr>
        <w:t>2.Суб’єкту надання послуг привести у відповідність інформаційні та технологічні картки послуг, які надаються через ЦНАП.</w:t>
      </w:r>
    </w:p>
    <w:p>
      <w:pPr>
        <w:pStyle w:val="Normal"/>
        <w:spacing w:lineRule="auto" w:line="228" w:before="0" w:after="143"/>
        <w:ind w:firstLine="567"/>
        <w:contextualSpacing/>
        <w:jc w:val="both"/>
        <w:rPr>
          <w:sz w:val="25"/>
          <w:szCs w:val="25"/>
        </w:rPr>
      </w:pPr>
      <w:r>
        <w:rPr>
          <w:rFonts w:ascii="Times New Roman" w:hAnsi="Times New Roman"/>
          <w:sz w:val="25"/>
          <w:szCs w:val="25"/>
        </w:rPr>
        <w:t>3.Визнати таким, що втратило чинність рішення 12 сесії міської ради 8 скликання від 28.09.2021 №20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(із змінами).</w:t>
      </w:r>
    </w:p>
    <w:p>
      <w:pPr>
        <w:pStyle w:val="Normal"/>
        <w:spacing w:lineRule="auto" w:line="228" w:before="0" w:after="0"/>
        <w:ind w:firstLine="567"/>
        <w:contextualSpacing/>
        <w:jc w:val="both"/>
        <w:rPr>
          <w:sz w:val="25"/>
          <w:szCs w:val="25"/>
        </w:rPr>
      </w:pPr>
      <w:r>
        <w:rPr>
          <w:rFonts w:eastAsia="Times New Roman" w:ascii="Times New Roman" w:hAnsi="Times New Roman"/>
          <w:sz w:val="25"/>
          <w:szCs w:val="25"/>
          <w:lang w:eastAsia="ru-RU"/>
        </w:rPr>
        <w:t>4</w:t>
      </w:r>
      <w:r>
        <w:rPr>
          <w:rFonts w:ascii="Times New Roman" w:hAnsi="Times New Roman"/>
          <w:sz w:val="25"/>
          <w:szCs w:val="25"/>
        </w:rPr>
        <w:t>.</w:t>
      </w:r>
      <w:bookmarkStart w:id="1" w:name="__DdeLink__4803_2096005900"/>
      <w:r>
        <w:rPr>
          <w:rFonts w:ascii="Times New Roman" w:hAnsi="Times New Roman"/>
          <w:sz w:val="25"/>
          <w:szCs w:val="25"/>
        </w:rPr>
        <w:t>Координацію виконання цього рішення</w:t>
      </w:r>
      <w:bookmarkEnd w:id="1"/>
      <w:r>
        <w:rPr>
          <w:rFonts w:ascii="Times New Roman" w:hAnsi="Times New Roman"/>
          <w:sz w:val="25"/>
          <w:szCs w:val="25"/>
        </w:rPr>
        <w:t xml:space="preserve"> покласти на ЦНАП; контроль - на заступника міського голови Ганну ЦУПРОВУ та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spacing w:lineRule="auto" w:line="228" w:before="0" w:after="0"/>
        <w:ind w:firstLine="567"/>
        <w:contextualSpacing/>
        <w:jc w:val="both"/>
        <w:rPr>
          <w:sz w:val="25"/>
          <w:szCs w:val="25"/>
        </w:rPr>
      </w:pPr>
      <w:r>
        <w:rPr>
          <w:sz w:val="25"/>
          <w:szCs w:val="25"/>
        </w:rPr>
      </w:r>
    </w:p>
    <w:p>
      <w:pPr>
        <w:pStyle w:val="Style20"/>
        <w:tabs>
          <w:tab w:val="clear" w:pos="408"/>
          <w:tab w:val="left" w:pos="0" w:leader="none"/>
          <w:tab w:val="left" w:pos="993" w:leader="none"/>
        </w:tabs>
        <w:suppressAutoHyphens w:val="true"/>
        <w:spacing w:lineRule="auto" w:line="228" w:before="0" w:after="0"/>
        <w:ind w:left="0" w:right="57" w:hanging="0"/>
        <w:contextualSpacing/>
        <w:jc w:val="both"/>
        <w:rPr>
          <w:sz w:val="25"/>
          <w:szCs w:val="25"/>
        </w:rPr>
      </w:pPr>
      <w:r>
        <w:rPr>
          <w:rFonts w:ascii="Times New Roman" w:hAnsi="Times New Roman"/>
          <w:sz w:val="25"/>
          <w:szCs w:val="25"/>
          <w:lang w:val="uk-UA"/>
        </w:rPr>
        <w:t xml:space="preserve">Міський голова                                                                      </w:t>
        <w:tab/>
        <w:tab/>
        <w:t>Олександр ШАПОВАЛ</w:t>
      </w:r>
    </w:p>
    <w:p>
      <w:pPr>
        <w:pStyle w:val="Style20"/>
        <w:tabs>
          <w:tab w:val="clear" w:pos="408"/>
          <w:tab w:val="left" w:pos="0" w:leader="none"/>
          <w:tab w:val="left" w:pos="993" w:leader="none"/>
        </w:tabs>
        <w:suppressAutoHyphens w:val="true"/>
        <w:spacing w:lineRule="auto" w:line="228" w:before="0" w:after="0"/>
        <w:ind w:left="0" w:right="57" w:hanging="0"/>
        <w:contextualSpacing/>
        <w:jc w:val="both"/>
        <w:rPr>
          <w:rFonts w:ascii="Times New Roman" w:hAnsi="Times New Roman"/>
          <w:sz w:val="20"/>
          <w:szCs w:val="20"/>
          <w:lang w:val="uk-UA"/>
        </w:rPr>
      </w:pPr>
      <w:bookmarkStart w:id="2" w:name="__DdeLink__2603_13711768281"/>
      <w:r>
        <w:rPr>
          <w:rFonts w:ascii="Times New Roman" w:hAnsi="Times New Roman"/>
          <w:sz w:val="20"/>
          <w:szCs w:val="20"/>
          <w:lang w:val="uk-UA"/>
        </w:rPr>
        <w:t>Клочковська Інна 4 20 3</w:t>
      </w:r>
      <w:bookmarkEnd w:id="2"/>
      <w:r>
        <w:rPr>
          <w:rFonts w:ascii="Times New Roman" w:hAnsi="Times New Roman"/>
          <w:sz w:val="20"/>
          <w:szCs w:val="20"/>
          <w:lang w:val="uk-UA"/>
        </w:rPr>
        <w:t xml:space="preserve">1 </w:t>
      </w:r>
    </w:p>
    <w:p>
      <w:pPr>
        <w:pStyle w:val="Style20"/>
        <w:tabs>
          <w:tab w:val="clear" w:pos="408"/>
          <w:tab w:val="left" w:pos="0" w:leader="none"/>
          <w:tab w:val="left" w:pos="993" w:leader="none"/>
        </w:tabs>
        <w:suppressAutoHyphens w:val="true"/>
        <w:spacing w:lineRule="auto" w:line="228"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Style20"/>
        <w:tabs>
          <w:tab w:val="clear" w:pos="408"/>
          <w:tab w:val="left" w:pos="0" w:leader="none"/>
          <w:tab w:val="left" w:pos="993" w:leader="none"/>
        </w:tabs>
        <w:suppressAutoHyphens w:val="true"/>
        <w:spacing w:lineRule="auto" w:line="228"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Style20"/>
        <w:tabs>
          <w:tab w:val="clear" w:pos="408"/>
          <w:tab w:val="left" w:pos="0" w:leader="none"/>
          <w:tab w:val="left" w:pos="993" w:leader="none"/>
        </w:tabs>
        <w:suppressAutoHyphens w:val="true"/>
        <w:spacing w:lineRule="auto" w:line="228" w:before="0" w:after="0"/>
        <w:ind w:left="0" w:right="57" w:hanging="0"/>
        <w:contextualSpacing/>
        <w:jc w:val="both"/>
        <w:rPr>
          <w:rFonts w:ascii="Times New Roman" w:hAnsi="Times New Roman"/>
          <w:color w:val="000000"/>
          <w:sz w:val="24"/>
          <w:szCs w:val="24"/>
        </w:rPr>
      </w:pPr>
      <w:r>
        <w:rPr>
          <w:rFonts w:ascii="Times New Roman" w:hAnsi="Times New Roman"/>
          <w:sz w:val="20"/>
          <w:szCs w:val="20"/>
          <w:lang w:val="uk-UA"/>
        </w:rPr>
        <w:tab/>
        <w:tab/>
        <w:tab/>
      </w:r>
      <w:r>
        <w:rPr>
          <w:rFonts w:ascii="Times New Roman" w:hAnsi="Times New Roman"/>
          <w:color w:val="000000"/>
          <w:sz w:val="24"/>
          <w:szCs w:val="24"/>
        </w:rPr>
        <w:t xml:space="preserve">                                                                                   </w:t>
      </w:r>
      <w:r>
        <w:rPr>
          <w:rFonts w:ascii="Times New Roman" w:hAnsi="Times New Roman"/>
          <w:color w:val="000000"/>
          <w:sz w:val="26"/>
          <w:szCs w:val="26"/>
        </w:rPr>
        <w:t>ЗАТВЕРДЖЕНО</w:t>
      </w:r>
    </w:p>
    <w:p>
      <w:pPr>
        <w:pStyle w:val="Normal"/>
        <w:spacing w:lineRule="auto" w:line="240" w:before="0" w:after="0"/>
        <w:contextualSpacing/>
        <w:jc w:val="center"/>
        <w:rPr>
          <w:rFonts w:ascii="Times New Roman" w:hAnsi="Times New Roman"/>
          <w:color w:val="000000"/>
          <w:sz w:val="26"/>
          <w:szCs w:val="26"/>
        </w:rPr>
      </w:pPr>
      <w:r>
        <w:rPr>
          <w:rFonts w:ascii="Times New Roman" w:hAnsi="Times New Roman"/>
          <w:color w:val="000000"/>
          <w:sz w:val="26"/>
          <w:szCs w:val="26"/>
        </w:rPr>
      </w:r>
    </w:p>
    <w:p>
      <w:pPr>
        <w:pStyle w:val="Normal"/>
        <w:spacing w:lineRule="auto" w:line="240" w:before="0" w:after="0"/>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ab/>
        <w:tab/>
        <w:t>Рішення 18 сесії  міської ради</w:t>
      </w:r>
    </w:p>
    <w:p>
      <w:pPr>
        <w:pStyle w:val="Normal"/>
        <w:spacing w:lineRule="auto" w:line="240" w:before="0" w:after="0"/>
        <w:contextualSpacing/>
        <w:jc w:val="center"/>
        <w:rPr>
          <w:sz w:val="26"/>
          <w:szCs w:val="26"/>
        </w:rPr>
      </w:pPr>
      <w:r>
        <w:rPr>
          <w:rFonts w:ascii="Times New Roman" w:hAnsi="Times New Roman"/>
          <w:color w:val="000000"/>
          <w:sz w:val="26"/>
          <w:szCs w:val="26"/>
        </w:rPr>
        <w:tab/>
        <w:tab/>
        <w:tab/>
        <w:tab/>
        <w:tab/>
        <w:tab/>
        <w:t xml:space="preserve">                               8 скликання </w:t>
      </w:r>
    </w:p>
    <w:p>
      <w:pPr>
        <w:pStyle w:val="Normal"/>
        <w:spacing w:lineRule="auto" w:line="240" w:before="0" w:after="0"/>
        <w:contextualSpacing/>
        <w:jc w:val="center"/>
        <w:rPr>
          <w:sz w:val="26"/>
          <w:szCs w:val="26"/>
        </w:rPr>
      </w:pPr>
      <w:r>
        <w:rPr>
          <w:rFonts w:ascii="Times New Roman" w:hAnsi="Times New Roman"/>
          <w:color w:val="000000"/>
          <w:sz w:val="26"/>
          <w:szCs w:val="26"/>
        </w:rPr>
        <w:t xml:space="preserve">                                                                                                “</w:t>
      </w:r>
      <w:r>
        <w:rPr>
          <w:rFonts w:ascii="Times New Roman" w:hAnsi="Times New Roman"/>
          <w:color w:val="000000"/>
          <w:sz w:val="26"/>
          <w:szCs w:val="26"/>
        </w:rPr>
        <w:t>25” лютого   2022 р.  №  18</w:t>
      </w:r>
    </w:p>
    <w:p>
      <w:pPr>
        <w:pStyle w:val="Normal"/>
        <w:spacing w:lineRule="auto" w:line="240" w:before="0" w:after="0"/>
        <w:jc w:val="center"/>
        <w:rPr>
          <w:sz w:val="26"/>
          <w:szCs w:val="26"/>
        </w:rPr>
      </w:pPr>
      <w:r>
        <w:rPr>
          <w:rFonts w:ascii="Times New Roman" w:hAnsi="Times New Roman"/>
          <w:color w:val="0070C0"/>
          <w:sz w:val="20"/>
          <w:szCs w:val="20"/>
        </w:rPr>
        <w:tab/>
        <w:tab/>
        <w:tab/>
        <w:tab/>
        <w:tab/>
        <w:tab/>
        <w:tab/>
        <w:tab/>
        <w:tab/>
        <w:tab/>
        <w:tab/>
        <w:tab/>
        <w:tab/>
        <w:tab/>
        <w:tab/>
      </w:r>
      <w:r>
        <w:rPr>
          <w:rFonts w:ascii="Times New Roman" w:hAnsi="Times New Roman"/>
          <w:color w:val="2A6099"/>
          <w:sz w:val="20"/>
          <w:szCs w:val="20"/>
        </w:rPr>
        <w:tab/>
        <w:t>Із змінами, внесеними рішеннями</w:t>
      </w:r>
    </w:p>
    <w:p>
      <w:pPr>
        <w:pStyle w:val="Normal"/>
        <w:spacing w:lineRule="auto" w:line="240" w:before="0" w:after="0"/>
        <w:jc w:val="center"/>
        <w:rPr>
          <w:rFonts w:ascii="Times New Roman" w:hAnsi="Times New Roman"/>
          <w:color w:val="2A6099"/>
          <w:sz w:val="20"/>
          <w:szCs w:val="20"/>
        </w:rPr>
      </w:pPr>
      <w:r>
        <w:rPr>
          <w:rFonts w:ascii="Times New Roman" w:hAnsi="Times New Roman"/>
          <w:color w:val="2A6099"/>
          <w:sz w:val="20"/>
          <w:szCs w:val="20"/>
        </w:rPr>
        <w:tab/>
        <w:tab/>
        <w:tab/>
        <w:tab/>
        <w:tab/>
        <w:tab/>
        <w:tab/>
        <w:tab/>
        <w:tab/>
        <w:tab/>
        <w:tab/>
        <w:tab/>
        <w:tab/>
        <w:t xml:space="preserve">                  13-23-8 від 27.05.2022</w:t>
      </w:r>
      <w:r>
        <w:rPr>
          <w:rFonts w:ascii="Times New Roman" w:hAnsi="Times New Roman"/>
          <w:color w:val="2A6099"/>
          <w:sz w:val="26"/>
          <w:szCs w:val="26"/>
        </w:rPr>
        <w:t xml:space="preserve">; </w:t>
      </w:r>
      <w:r>
        <w:rPr>
          <w:rFonts w:ascii="Times New Roman" w:hAnsi="Times New Roman"/>
          <w:color w:val="2A6099"/>
          <w:sz w:val="20"/>
          <w:szCs w:val="20"/>
        </w:rPr>
        <w:t>31-28-8 від 17.08.2022;</w:t>
      </w:r>
    </w:p>
    <w:p>
      <w:pPr>
        <w:pStyle w:val="Normal"/>
        <w:spacing w:lineRule="auto" w:line="240" w:before="0" w:after="0"/>
        <w:jc w:val="center"/>
        <w:rPr>
          <w:color w:val="2A6099"/>
        </w:rPr>
      </w:pPr>
      <w:r>
        <w:rPr>
          <w:rFonts w:ascii="Times New Roman" w:hAnsi="Times New Roman"/>
          <w:color w:val="2A6099"/>
          <w:sz w:val="20"/>
          <w:szCs w:val="20"/>
        </w:rPr>
        <w:tab/>
        <w:tab/>
        <w:tab/>
        <w:tab/>
        <w:tab/>
        <w:tab/>
        <w:tab/>
        <w:tab/>
        <w:tab/>
        <w:tab/>
        <w:t>17-32-8 від 21.10.2022</w:t>
      </w:r>
    </w:p>
    <w:p>
      <w:pPr>
        <w:pStyle w:val="Normal"/>
        <w:spacing w:lineRule="auto" w:line="240" w:before="0" w:after="0"/>
        <w:rPr>
          <w:sz w:val="16"/>
          <w:szCs w:val="16"/>
        </w:rPr>
      </w:pPr>
      <w:r>
        <w:rPr>
          <w:rFonts w:ascii="Times New Roman" w:hAnsi="Times New Roman"/>
          <w:color w:val="3465A4"/>
        </w:rPr>
        <w:tab/>
        <w:tab/>
      </w:r>
      <w:r>
        <w:rPr>
          <w:rFonts w:eastAsia="Times New Roman" w:ascii="Times New Roman" w:hAnsi="Times New Roman"/>
          <w:color w:val="3465A4"/>
          <w:lang w:eastAsia="ar-SA"/>
        </w:rPr>
        <w:t xml:space="preserve"> </w:t>
      </w:r>
    </w:p>
    <w:p>
      <w:pPr>
        <w:pStyle w:val="Normal"/>
        <w:spacing w:lineRule="auto" w:line="240" w:before="0" w:after="0"/>
        <w:contextualSpacing/>
        <w:jc w:val="center"/>
        <w:rPr>
          <w:sz w:val="26"/>
          <w:szCs w:val="26"/>
        </w:rPr>
      </w:pPr>
      <w:r>
        <w:rPr>
          <w:rFonts w:ascii="Times New Roman" w:hAnsi="Times New Roman"/>
          <w:color w:val="000000"/>
          <w:sz w:val="26"/>
          <w:szCs w:val="26"/>
        </w:rPr>
        <w:t>ПЕРЕЛІК</w:t>
      </w:r>
    </w:p>
    <w:p>
      <w:pPr>
        <w:pStyle w:val="Normal"/>
        <w:spacing w:lineRule="auto" w:line="240" w:before="0" w:after="0"/>
        <w:ind w:left="567" w:hanging="0"/>
        <w:contextualSpacing/>
        <w:jc w:val="center"/>
        <w:rPr>
          <w:sz w:val="26"/>
          <w:szCs w:val="26"/>
        </w:rPr>
      </w:pPr>
      <w:r>
        <w:rPr>
          <w:rFonts w:eastAsia="Times New Roman" w:ascii="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eastAsia="Times New Roman" w:ascii="Times New Roman" w:hAnsi="Times New Roman"/>
          <w:color w:val="000000"/>
          <w:sz w:val="26"/>
          <w:szCs w:val="26"/>
        </w:rPr>
        <w:t xml:space="preserve">             </w:t>
      </w:r>
    </w:p>
    <w:tbl>
      <w:tblPr>
        <w:tblW w:w="10395" w:type="dxa"/>
        <w:jc w:val="left"/>
        <w:tblInd w:w="-101" w:type="dxa"/>
        <w:tblLayout w:type="fixed"/>
        <w:tblCellMar>
          <w:top w:w="0" w:type="dxa"/>
          <w:left w:w="103" w:type="dxa"/>
          <w:bottom w:w="0" w:type="dxa"/>
          <w:right w:w="108" w:type="dxa"/>
        </w:tblCellMar>
        <w:tblLook w:val="04a0"/>
      </w:tblPr>
      <w:tblGrid>
        <w:gridCol w:w="630"/>
        <w:gridCol w:w="960"/>
        <w:gridCol w:w="8805"/>
      </w:tblGrid>
      <w:tr>
        <w:trPr>
          <w:trHeight w:val="900"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b/>
                <w:b/>
                <w:bCs/>
                <w:sz w:val="20"/>
                <w:szCs w:val="20"/>
              </w:rPr>
            </w:pPr>
            <w:r>
              <w:rPr>
                <w:rFonts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b/>
                <w:b/>
                <w:bCs/>
                <w:sz w:val="20"/>
                <w:szCs w:val="20"/>
              </w:rPr>
            </w:pPr>
            <w:r>
              <w:rPr>
                <w:rFonts w:ascii="Times New Roman" w:hAnsi="Times New Roman"/>
                <w:b/>
                <w:bCs/>
                <w:color w:val="000000"/>
                <w:sz w:val="20"/>
                <w:szCs w:val="20"/>
                <w:lang w:eastAsia="en-US"/>
              </w:rPr>
              <w:t>з/п</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ascii="Times New Roman" w:hAnsi="Times New Roman"/>
                <w:b/>
                <w:bCs/>
                <w:color w:val="000000"/>
                <w:sz w:val="20"/>
                <w:szCs w:val="20"/>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b/>
                <w:b/>
                <w:bCs/>
                <w:sz w:val="20"/>
                <w:szCs w:val="20"/>
              </w:rPr>
            </w:pPr>
            <w:r>
              <w:rPr>
                <w:rFonts w:ascii="Times New Roman" w:hAnsi="Times New Roman"/>
                <w:b/>
                <w:bCs/>
                <w:color w:val="000000"/>
                <w:sz w:val="20"/>
                <w:szCs w:val="20"/>
                <w:lang w:eastAsia="en-US"/>
              </w:rPr>
              <w:t>Інформаційної картки</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ascii="Times New Roman" w:hAnsi="Times New Roman"/>
                <w:b/>
                <w:bCs/>
                <w:color w:val="000000"/>
                <w:sz w:val="20"/>
                <w:szCs w:val="20"/>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b/>
                <w:b/>
                <w:bCs/>
                <w:sz w:val="20"/>
                <w:szCs w:val="20"/>
              </w:rPr>
            </w:pPr>
            <w:r>
              <w:rPr>
                <w:rFonts w:ascii="Times New Roman" w:hAnsi="Times New Roman"/>
                <w:b/>
                <w:bCs/>
                <w:color w:val="000000"/>
                <w:sz w:val="20"/>
                <w:szCs w:val="20"/>
                <w:lang w:eastAsia="en-US"/>
              </w:rPr>
              <w:t>Назва адміністративної послуги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olor w:val="000000"/>
                <w:sz w:val="24"/>
                <w:szCs w:val="24"/>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color w:val="000000"/>
                <w:sz w:val="24"/>
                <w:szCs w:val="24"/>
                <w:lang w:eastAsia="en-US"/>
              </w:rPr>
              <w:t>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Spacing"/>
              <w:widowControl w:val="false"/>
              <w:numPr>
                <w:ilvl w:val="0"/>
                <w:numId w:val="2"/>
              </w:numPr>
              <w:tabs>
                <w:tab w:val="clear" w:pos="408"/>
                <w:tab w:val="left" w:pos="426" w:leader="none"/>
              </w:tabs>
              <w:spacing w:lineRule="auto" w:line="228"/>
              <w:jc w:val="both"/>
              <w:rPr/>
            </w:pPr>
            <w:r>
              <w:rPr>
                <w:rFonts w:eastAsia="Times New Roman" w:cs="Times New Roman" w:ascii="Times New Roman" w:hAnsi="Times New Roman"/>
                <w:color w:val="000000"/>
                <w:sz w:val="24"/>
                <w:szCs w:val="24"/>
                <w:lang w:eastAsia="uk-UA" w:bidi="uk-UA"/>
              </w:rPr>
              <w:t>Надання містобудівних умов та обмежень забудови земельної ділянки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numPr>
                <w:ilvl w:val="0"/>
                <w:numId w:val="2"/>
              </w:numPr>
              <w:tabs>
                <w:tab w:val="clear" w:pos="408"/>
                <w:tab w:val="left" w:pos="426" w:leader="none"/>
              </w:tabs>
              <w:spacing w:lineRule="auto" w:line="228"/>
              <w:jc w:val="both"/>
              <w:rPr/>
            </w:pPr>
            <w:r>
              <w:rPr>
                <w:rFonts w:eastAsia="Times New Roman" w:cs="Times New Roman" w:ascii="Times New Roman" w:hAnsi="Times New Roman"/>
                <w:color w:val="000000"/>
                <w:sz w:val="24"/>
                <w:szCs w:val="24"/>
                <w:lang w:eastAsia="uk-UA" w:bidi="uk-UA"/>
              </w:rPr>
              <w:t>Внесення змін до містобудівних умов та обмежень забудови земельної ділянки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numPr>
                <w:ilvl w:val="0"/>
                <w:numId w:val="2"/>
              </w:numPr>
              <w:tabs>
                <w:tab w:val="clear" w:pos="408"/>
                <w:tab w:val="left" w:pos="426" w:leader="none"/>
              </w:tabs>
              <w:spacing w:lineRule="auto" w:line="228"/>
              <w:jc w:val="both"/>
              <w:rPr/>
            </w:pPr>
            <w:r>
              <w:rPr>
                <w:rFonts w:eastAsia="Times New Roman" w:cs="Times New Roman" w:ascii="Times New Roman" w:hAnsi="Times New Roman"/>
                <w:color w:val="000000"/>
                <w:sz w:val="24"/>
                <w:szCs w:val="24"/>
                <w:lang w:eastAsia="uk-UA" w:bidi="uk-UA"/>
              </w:rPr>
              <w:t>Скасування містобудівних умов та обмежень забудови земельної ділянки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color w:val="000000"/>
                <w:sz w:val="24"/>
                <w:szCs w:val="24"/>
                <w:lang w:eastAsia="en-US"/>
              </w:rPr>
              <w:t>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01-4</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center" w:pos="4153" w:leader="none"/>
                <w:tab w:val="right" w:pos="8306" w:leader="none"/>
              </w:tabs>
              <w:spacing w:lineRule="auto" w:line="228"/>
              <w:ind w:left="0" w:hanging="0"/>
              <w:jc w:val="both"/>
              <w:rPr/>
            </w:pPr>
            <w:r>
              <w:rPr>
                <w:color w:val="000000"/>
                <w:sz w:val="24"/>
                <w:lang w:eastAsia="uk-UA" w:bidi="uk-UA"/>
              </w:rPr>
              <w:t>Оформлення паспорта прив'язки тимчасової споруди для провадження підприємницької діяльності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center" w:pos="4153" w:leader="none"/>
                <w:tab w:val="right" w:pos="8306" w:leader="none"/>
              </w:tabs>
              <w:spacing w:lineRule="auto" w:line="228"/>
              <w:ind w:left="0" w:hanging="0"/>
              <w:jc w:val="both"/>
              <w:rPr/>
            </w:pPr>
            <w:r>
              <w:rPr>
                <w:sz w:val="24"/>
              </w:rPr>
              <w:t xml:space="preserve">Внесення змін до </w:t>
            </w:r>
            <w:r>
              <w:rPr>
                <w:color w:val="000000"/>
                <w:sz w:val="24"/>
                <w:lang w:eastAsia="uk-UA" w:bidi="uk-UA"/>
              </w:rPr>
              <w:t>паспорта прив'язки тимчасової споруди для провадження підприємницької діяльності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01-6</w:t>
            </w:r>
          </w:p>
        </w:tc>
        <w:tc>
          <w:tcPr>
            <w:tcW w:w="8805" w:type="dxa"/>
            <w:tcBorders>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center" w:pos="4153" w:leader="none"/>
                <w:tab w:val="right" w:pos="8306" w:leader="none"/>
              </w:tabs>
              <w:spacing w:lineRule="auto" w:line="228"/>
              <w:ind w:left="0" w:hanging="0"/>
              <w:jc w:val="both"/>
              <w:rPr/>
            </w:pPr>
            <w:r>
              <w:rPr>
                <w:sz w:val="24"/>
              </w:rPr>
              <w:t xml:space="preserve">Продовження строку дії </w:t>
            </w:r>
            <w:r>
              <w:rPr>
                <w:color w:val="000000"/>
                <w:sz w:val="24"/>
                <w:lang w:eastAsia="uk-UA" w:bidi="uk-UA"/>
              </w:rPr>
              <w:t>паспорта прив'язки тимчасової споруди для провадження підприємницької діяльності</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color w:val="000000"/>
                <w:sz w:val="24"/>
                <w:szCs w:val="24"/>
                <w:lang w:eastAsia="en-US"/>
              </w:rPr>
              <w:t>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26" w:leader="none"/>
              </w:tabs>
              <w:spacing w:lineRule="auto" w:line="228" w:before="0" w:after="0"/>
              <w:jc w:val="both"/>
              <w:rPr/>
            </w:pPr>
            <w:r>
              <w:rPr>
                <w:rFonts w:ascii="Times New Roman" w:hAnsi="Times New Roman"/>
                <w:sz w:val="24"/>
                <w:szCs w:val="24"/>
              </w:rPr>
              <w:t xml:space="preserve">Зміна адреси закінченого будівництвом об'єкту у разі об'єднання, </w:t>
            </w:r>
            <w:r>
              <w:rPr>
                <w:rFonts w:ascii="Times New Roman" w:hAnsi="Times New Roman"/>
                <w:color w:val="000000"/>
                <w:sz w:val="24"/>
                <w:szCs w:val="24"/>
                <w:lang w:eastAsia="uk-UA" w:bidi="uk-UA"/>
              </w:rPr>
              <w:t>поділу або виділення частки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01-8</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numPr>
                <w:ilvl w:val="0"/>
                <w:numId w:val="3"/>
              </w:numPr>
              <w:tabs>
                <w:tab w:val="clear" w:pos="408"/>
                <w:tab w:val="left" w:pos="426" w:leader="none"/>
              </w:tabs>
              <w:spacing w:lineRule="auto" w:line="228"/>
              <w:jc w:val="both"/>
              <w:rPr/>
            </w:pPr>
            <w:r>
              <w:rPr>
                <w:rFonts w:cs="Times New Roman" w:ascii="Times New Roman" w:hAnsi="Times New Roman"/>
                <w:color w:val="000000"/>
                <w:sz w:val="24"/>
                <w:szCs w:val="24"/>
                <w:lang w:eastAsia="uk-UA" w:bidi="uk-UA"/>
              </w:rPr>
              <w:t>Зміна/коригування нумерації об'єктів нерухомого майна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rPr>
            </w:pPr>
            <w:r>
              <w:rPr>
                <w:rFonts w:ascii="Times New Roman" w:hAnsi="Times New Roman"/>
                <w:color w:val="000000"/>
                <w:sz w:val="24"/>
                <w:szCs w:val="24"/>
                <w:lang w:eastAsia="en-US"/>
              </w:rPr>
              <w:t>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01-9</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Spacing"/>
              <w:widowControl w:val="false"/>
              <w:numPr>
                <w:ilvl w:val="0"/>
                <w:numId w:val="3"/>
              </w:numPr>
              <w:tabs>
                <w:tab w:val="clear" w:pos="408"/>
                <w:tab w:val="left" w:pos="426" w:leader="none"/>
              </w:tabs>
              <w:spacing w:lineRule="auto" w:line="228"/>
              <w:jc w:val="both"/>
              <w:rPr/>
            </w:pPr>
            <w:r>
              <w:rPr>
                <w:rFonts w:eastAsia="Times New Roman" w:cs="Times New Roman" w:ascii="Times New Roman" w:hAnsi="Times New Roman"/>
                <w:color w:val="000000"/>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color w:val="000000"/>
                <w:sz w:val="24"/>
                <w:szCs w:val="24"/>
                <w:lang w:eastAsia="en-US"/>
              </w:rPr>
              <w:t>10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01-10</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Переоформлення дозволу на розміщення зовнішньої реклами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Продовження дії дозволу на розміщення зовнішньої реклами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Анулювання дозволу на розміщення зовнішньої реклами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дубліката дозволу на розміщення зовнішньої реклами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color w:val="000000"/>
                <w:sz w:val="24"/>
                <w:szCs w:val="24"/>
                <w:lang w:eastAsia="en-US"/>
              </w:rPr>
              <w:t>16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01-16</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left" w:pos="390" w:leader="none"/>
                <w:tab w:val="left" w:pos="510" w:leader="none"/>
                <w:tab w:val="center" w:pos="4153" w:leader="none"/>
                <w:tab w:val="right" w:pos="8306" w:leader="none"/>
              </w:tabs>
              <w:spacing w:lineRule="auto" w:line="228"/>
              <w:ind w:left="0" w:hanging="0"/>
              <w:jc w:val="both"/>
              <w:rPr/>
            </w:pPr>
            <w:r>
              <w:rPr>
                <w:color w:val="000000"/>
                <w:sz w:val="24"/>
                <w:lang w:eastAsia="uk-UA" w:bidi="uk-UA"/>
              </w:rPr>
              <w:t>Видача  будівельного паспорту забудови земельної ділянки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01-17</w:t>
            </w:r>
          </w:p>
        </w:tc>
        <w:tc>
          <w:tcPr>
            <w:tcW w:w="8805" w:type="dxa"/>
            <w:tcBorders>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left" w:pos="390" w:leader="none"/>
                <w:tab w:val="left" w:pos="510" w:leader="none"/>
                <w:tab w:val="center" w:pos="4153" w:leader="none"/>
                <w:tab w:val="right" w:pos="8306" w:leader="none"/>
              </w:tabs>
              <w:spacing w:lineRule="auto" w:line="228"/>
              <w:ind w:left="0" w:hanging="0"/>
              <w:jc w:val="both"/>
              <w:rPr/>
            </w:pPr>
            <w:r>
              <w:rPr>
                <w:sz w:val="24"/>
              </w:rPr>
              <w:t xml:space="preserve">Надання дубліката будівельного паспорта </w:t>
            </w:r>
            <w:r>
              <w:rPr>
                <w:color w:val="000000"/>
                <w:sz w:val="24"/>
                <w:lang w:eastAsia="uk-UA" w:bidi="uk-UA"/>
              </w:rPr>
              <w:t>забудови земельної ділянки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18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01-18</w:t>
            </w:r>
          </w:p>
        </w:tc>
        <w:tc>
          <w:tcPr>
            <w:tcW w:w="8805" w:type="dxa"/>
            <w:tcBorders>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left" w:pos="390" w:leader="none"/>
                <w:tab w:val="left" w:pos="510" w:leader="none"/>
                <w:tab w:val="center" w:pos="4153" w:leader="none"/>
                <w:tab w:val="right" w:pos="8306" w:leader="none"/>
              </w:tabs>
              <w:spacing w:lineRule="auto" w:line="228"/>
              <w:ind w:left="0" w:hanging="0"/>
              <w:jc w:val="both"/>
              <w:rPr/>
            </w:pPr>
            <w:r>
              <w:rPr>
                <w:sz w:val="24"/>
              </w:rPr>
              <w:t xml:space="preserve">Внесення змін до </w:t>
            </w:r>
            <w:r>
              <w:rPr>
                <w:color w:val="000000"/>
                <w:sz w:val="24"/>
                <w:lang w:eastAsia="uk-UA" w:bidi="uk-UA"/>
              </w:rPr>
              <w:t>будівельного паспорту забудови земельної ділянки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color w:val="000000"/>
                <w:sz w:val="24"/>
                <w:szCs w:val="24"/>
                <w:lang w:eastAsia="en-US"/>
              </w:rPr>
              <w:t>19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01-19</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eastAsia="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color w:val="000000"/>
                <w:sz w:val="24"/>
                <w:szCs w:val="24"/>
                <w:lang w:eastAsia="en-US"/>
              </w:rPr>
              <w:t>20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01-20</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ListParagraph"/>
              <w:widowControl w:val="false"/>
              <w:tabs>
                <w:tab w:val="clear" w:pos="408"/>
                <w:tab w:val="center" w:pos="4153" w:leader="none"/>
                <w:tab w:val="right" w:pos="8306" w:leader="none"/>
              </w:tabs>
              <w:spacing w:lineRule="auto" w:line="228"/>
              <w:ind w:left="0" w:hanging="0"/>
              <w:jc w:val="both"/>
              <w:rPr/>
            </w:pPr>
            <w:r>
              <w:rPr>
                <w:color w:val="000000"/>
                <w:sz w:val="24"/>
                <w:lang w:eastAsia="uk-UA" w:bidi="uk-UA"/>
              </w:rPr>
              <w:t>Внесення змін до повідомлення про початок виконання підготовчих робіт</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pPr>
            <w:r>
              <w:rPr>
                <w:rFonts w:eastAsia="Times New Roman" w:cs="Times New Roman" w:ascii="Times New Roman" w:hAnsi="Times New Roman"/>
                <w:color w:val="000000"/>
                <w:sz w:val="24"/>
                <w:szCs w:val="24"/>
                <w:lang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color w:val="000000"/>
                <w:sz w:val="24"/>
                <w:szCs w:val="24"/>
                <w:lang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pPr>
            <w:r>
              <w:rPr>
                <w:rFonts w:eastAsia="Times New Roman" w:cs="Times New Roman" w:ascii="Times New Roman" w:hAnsi="Times New Roman"/>
                <w:color w:val="000000"/>
                <w:sz w:val="24"/>
                <w:szCs w:val="24"/>
                <w:lang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color w:val="000000"/>
                <w:sz w:val="24"/>
                <w:szCs w:val="24"/>
                <w:lang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01-26</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01-27</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sz w:val="24"/>
                <w:szCs w:val="24"/>
                <w:lang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01-28</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sz w:val="24"/>
                <w:szCs w:val="24"/>
                <w:lang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rPr>
            </w:pPr>
            <w:r>
              <w:rPr>
                <w:rFonts w:ascii="Times New Roman" w:hAnsi="Times New Roman"/>
                <w:sz w:val="24"/>
                <w:szCs w:val="24"/>
              </w:rPr>
              <w:t>29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01-29</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0" w:leader="none"/>
              </w:tabs>
              <w:spacing w:lineRule="auto" w:line="228" w:before="0" w:after="0"/>
              <w:jc w:val="both"/>
              <w:rPr/>
            </w:pPr>
            <w:r>
              <w:rPr>
                <w:rFonts w:eastAsia="Times New Roman" w:ascii="Times New Roman" w:hAnsi="Times New Roman"/>
                <w:sz w:val="24"/>
                <w:szCs w:val="24"/>
                <w:lang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color w:val="000000"/>
                <w:sz w:val="24"/>
                <w:szCs w:val="24"/>
                <w:lang w:eastAsia="en-US"/>
              </w:rPr>
              <w:t>30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color w:val="000000"/>
                <w:sz w:val="24"/>
                <w:szCs w:val="24"/>
                <w:lang w:eastAsia="en-US"/>
              </w:rPr>
              <w:t>01-30</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426" w:leader="none"/>
              </w:tabs>
              <w:spacing w:lineRule="auto" w:line="228" w:before="0" w:after="0"/>
              <w:jc w:val="both"/>
              <w:rPr/>
            </w:pPr>
            <w:r>
              <w:rPr>
                <w:rFonts w:ascii="Times New Roman" w:hAnsi="Times New Roman"/>
                <w:sz w:val="24"/>
                <w:szCs w:val="24"/>
              </w:rPr>
              <w:t xml:space="preserve">Внесення змін до декларації про готовність об'єкта до експлуатації </w:t>
            </w:r>
            <w:r>
              <w:rPr>
                <w:rFonts w:eastAsia="Times New Roman" w:ascii="Times New Roman" w:hAnsi="Times New Roman"/>
                <w:bCs/>
                <w:sz w:val="24"/>
                <w:szCs w:val="24"/>
                <w:highlight w:val="white"/>
                <w:lang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01-31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pPr>
            <w:r>
              <w:rPr>
                <w:rFonts w:cs="Times New Roman" w:ascii="Times New Roman" w:hAnsi="Times New Roman"/>
                <w:sz w:val="24"/>
                <w:szCs w:val="24"/>
              </w:rPr>
              <w:t>Присвоєння адреси закінченому будівництвом об'єкту (після прийняття в експлуатацію)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01-32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pPr>
            <w:r>
              <w:rPr>
                <w:rFonts w:cs="Times New Roman" w:ascii="Times New Roman" w:hAnsi="Times New Roman"/>
                <w:sz w:val="24"/>
                <w:szCs w:val="24"/>
              </w:rPr>
              <w:t>Присвоєння адреси об'єкту будівництва після отримання права на виконання будівельних робіт</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rPr>
            </w:pPr>
            <w:r>
              <w:rPr>
                <w:rFonts w:ascii="Times New Roman" w:hAnsi="Times New Roman"/>
                <w:sz w:val="24"/>
                <w:szCs w:val="24"/>
                <w:lang w:val="en-US"/>
              </w:rPr>
              <w:t>33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000000"/>
                <w:sz w:val="24"/>
                <w:szCs w:val="24"/>
              </w:rPr>
            </w:pPr>
            <w:r>
              <w:rPr>
                <w:rFonts w:ascii="Times New Roman" w:hAnsi="Times New Roman"/>
                <w:sz w:val="24"/>
                <w:szCs w:val="24"/>
              </w:rPr>
              <w:t>01-33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pPr>
            <w:r>
              <w:rPr>
                <w:rFonts w:cs="Times New Roman" w:ascii="Times New Roman" w:hAnsi="Times New Roman"/>
                <w:sz w:val="24"/>
                <w:szCs w:val="24"/>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rFonts w:ascii="Times New Roman" w:hAnsi="Times New Roman"/>
                <w:sz w:val="24"/>
                <w:szCs w:val="24"/>
              </w:rPr>
            </w:pPr>
            <w:r>
              <w:rPr>
                <w:rFonts w:ascii="Times New Roman" w:hAnsi="Times New Roman"/>
                <w:sz w:val="24"/>
                <w:szCs w:val="24"/>
              </w:rPr>
              <w:t>Погодження користування місцем розміщення тимчасової споруди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ascii="Times New Roman" w:hAnsi="Times New Roman"/>
                <w:sz w:val="24"/>
                <w:szCs w:val="24"/>
              </w:rPr>
              <w:t>35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Spacing"/>
              <w:widowControl w:val="false"/>
              <w:tabs>
                <w:tab w:val="clear" w:pos="408"/>
                <w:tab w:val="left" w:pos="426" w:leader="none"/>
              </w:tabs>
              <w:spacing w:lineRule="auto" w:line="228"/>
              <w:jc w:val="both"/>
              <w:rPr>
                <w:rFonts w:ascii="Times New Roman" w:hAnsi="Times New Roman"/>
                <w:sz w:val="24"/>
                <w:szCs w:val="24"/>
              </w:rPr>
            </w:pPr>
            <w:r>
              <w:rPr>
                <w:rFonts w:ascii="Times New Roman" w:hAnsi="Times New Roman"/>
                <w:sz w:val="24"/>
                <w:szCs w:val="24"/>
              </w:rPr>
              <w:t>Погодження продовження користування місцем розміщення тимчасової споруди</w:t>
            </w:r>
          </w:p>
        </w:tc>
      </w:tr>
      <w:tr>
        <w:trPr>
          <w:trHeight w:val="204"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b/>
                <w:b/>
                <w:color w:val="000000"/>
                <w:sz w:val="24"/>
                <w:szCs w:val="24"/>
                <w:lang w:eastAsia="en-US" w:bidi="uk-UA"/>
              </w:rPr>
            </w:pPr>
            <w:r>
              <w:rPr>
                <w:rFonts w:eastAsia="Times New Roman" w:ascii="Times New Roman" w:hAnsi="Times New Roman"/>
                <w:b/>
                <w:color w:val="000000"/>
                <w:sz w:val="24"/>
                <w:szCs w:val="24"/>
                <w:lang w:eastAsia="en-US" w:bidi="uk-UA"/>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pPr>
            <w:r>
              <w:rPr>
                <w:rFonts w:ascii="Times New Roman" w:hAnsi="Times New Roman"/>
                <w:b/>
                <w:color w:val="000000"/>
                <w:sz w:val="24"/>
                <w:szCs w:val="24"/>
                <w:lang w:eastAsia="en-US"/>
              </w:rPr>
              <w:t>02  Відділ землекористування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color w:val="000000"/>
                <w:sz w:val="24"/>
                <w:szCs w:val="24"/>
                <w:lang w:val="en-US" w:eastAsia="en-US"/>
              </w:rPr>
              <w:t>36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02-1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37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02-2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38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02-3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39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Надання згоди на передачу орендованої земельної ділянки в суборенду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Затвердження проекту землеустрою щодо відведення земельної ділянки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49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50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en-US"/>
              </w:rPr>
              <w:t>51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02-16</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рішення про поновлення договору оренди земельної ділянки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b/>
                <w:color w:val="000000"/>
                <w:sz w:val="24"/>
                <w:szCs w:val="24"/>
                <w:lang w:eastAsia="en-US"/>
              </w:rPr>
              <w:t xml:space="preserve">            </w:t>
            </w:r>
            <w:r>
              <w:rPr>
                <w:rFonts w:ascii="Times New Roman" w:hAnsi="Times New Roman"/>
                <w:b/>
                <w:color w:val="000000"/>
                <w:sz w:val="24"/>
                <w:szCs w:val="24"/>
                <w:lang w:eastAsia="en-US"/>
              </w:rPr>
              <w:t>03  Управління житлово-комунального господарства  та будівництва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52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03-1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ind w:left="-76" w:hanging="0"/>
              <w:jc w:val="both"/>
              <w:rPr/>
            </w:pPr>
            <w:r>
              <w:rPr>
                <w:rFonts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lang w:val="en-US" w:eastAsia="en-US"/>
              </w:rPr>
              <w:t>53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olor w:val="000000"/>
                <w:sz w:val="24"/>
                <w:szCs w:val="24"/>
              </w:rPr>
            </w:pPr>
            <w:r>
              <w:rPr>
                <w:rFonts w:ascii="Times New Roman" w:hAnsi="Times New Roman"/>
                <w:color w:val="000000"/>
                <w:sz w:val="24"/>
                <w:szCs w:val="24"/>
                <w:lang w:eastAsia="en-US"/>
              </w:rPr>
              <w:t>03-2</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ascii="Times New Roman" w:hAnsi="Times New Roman"/>
                <w:color w:val="000000"/>
                <w:sz w:val="24"/>
                <w:szCs w:val="24"/>
                <w:lang w:eastAsia="en-US"/>
              </w:rPr>
              <w:t>Надання згоди на перенесення поховання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pPr>
            <w:r>
              <w:rPr>
                <w:rFonts w:ascii="Times New Roman" w:hAnsi="Times New Roman"/>
                <w:b/>
                <w:color w:val="000000"/>
                <w:sz w:val="24"/>
                <w:szCs w:val="24"/>
                <w:lang w:eastAsia="en-US"/>
              </w:rPr>
              <w:t>04    Реєстраційний відділ</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54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55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56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04-3</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eastAsia="Times New Roman" w:ascii="Times New Roman" w:hAnsi="Times New Roman"/>
                <w:color w:val="000000"/>
                <w:sz w:val="24"/>
                <w:szCs w:val="24"/>
                <w:lang w:eastAsia="en-US"/>
              </w:rPr>
              <w:t xml:space="preserve"> </w:t>
            </w: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332"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lang w:val="en-US"/>
              </w:rPr>
              <w:t>57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04-4</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ind w:left="-81" w:hanging="0"/>
              <w:jc w:val="both"/>
              <w:rPr/>
            </w:pPr>
            <w:r>
              <w:rPr>
                <w:rFonts w:eastAsia="Times New Roman" w:ascii="Times New Roman" w:hAnsi="Times New Roman"/>
                <w:color w:val="000000"/>
                <w:sz w:val="24"/>
                <w:szCs w:val="24"/>
                <w:lang w:eastAsia="en-US"/>
              </w:rPr>
              <w:t xml:space="preserve"> </w:t>
            </w:r>
            <w:r>
              <w:rPr>
                <w:rFonts w:ascii="Times New Roman" w:hAnsi="Times New Roman"/>
                <w:color w:val="000000"/>
                <w:sz w:val="24"/>
                <w:szCs w:val="24"/>
                <w:lang w:eastAsia="en-US"/>
              </w:rPr>
              <w:t>Державна реєстрація фізичної особи підприємцем</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58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04-5</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ind w:left="-81" w:hanging="0"/>
              <w:jc w:val="both"/>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59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04-6</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rPr/>
            </w:pPr>
            <w:r>
              <w:rPr>
                <w:rFonts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lang w:val="en-US"/>
              </w:rPr>
              <w:t>61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04-8</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04-9</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63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04-10</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04-13</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04-14</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04-15</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69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04-16</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04-18</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ind w:left="-16" w:right="-142" w:firstLine="16"/>
              <w:jc w:val="both"/>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04-19</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04-20</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lang w:val="en-US"/>
              </w:rPr>
              <w:t>74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bookmarkStart w:id="3" w:name="n1331"/>
            <w:bookmarkEnd w:id="3"/>
            <w:r>
              <w:rPr>
                <w:rFonts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lang w:val="en-US"/>
              </w:rPr>
              <w:t>75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04-22</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04-23</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Заборона вчинення реєстраційних дій</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04-24</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78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04-25</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lang w:val="en-US"/>
              </w:rPr>
              <w:t>79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04-26</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rPr/>
            </w:pPr>
            <w:r>
              <w:rPr>
                <w:rFonts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80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04-27</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81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04-28</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82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rPr>
                <w:rFonts w:ascii="Times New Roman" w:hAnsi="Times New Roman"/>
                <w:color w:val="000000"/>
                <w:sz w:val="24"/>
                <w:szCs w:val="24"/>
              </w:rPr>
            </w:pPr>
            <w:r>
              <w:rPr>
                <w:rFonts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ind w:hanging="16"/>
              <w:rPr/>
            </w:pPr>
            <w:r>
              <w:rPr>
                <w:rFonts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83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04-30</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Реєстрація місця проживання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84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04-31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Зняття з реєстрації місця проживання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85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04-32</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86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04-33</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87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04-34</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88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04-35</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lang w:val="en-US"/>
              </w:rPr>
              <w:t>89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lang w:val="en-US"/>
              </w:rPr>
              <w:t>04-36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lang w:val="en-US"/>
              </w:rPr>
              <w:t>90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04-37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ascii="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91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05-1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eastAsia="en-US"/>
              </w:rPr>
              <w:t>92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lang w:eastAsia="en-US"/>
              </w:rPr>
              <w:t>05-2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ascii="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93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06-1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94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06-2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eastAsia="Times New Roman" w:ascii="Times New Roman" w:hAnsi="Times New Roman"/>
                <w:b/>
                <w:color w:val="000000"/>
                <w:sz w:val="24"/>
                <w:szCs w:val="24"/>
                <w:lang w:eastAsia="en-US"/>
              </w:rPr>
              <w:t xml:space="preserve">                                        </w:t>
            </w:r>
            <w:r>
              <w:rPr>
                <w:rFonts w:ascii="Times New Roman" w:hAnsi="Times New Roman"/>
                <w:b/>
                <w:color w:val="000000"/>
                <w:sz w:val="24"/>
                <w:szCs w:val="24"/>
                <w:lang w:eastAsia="en-US"/>
              </w:rPr>
              <w:t>07   Відділ обліку та розподілу житла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95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07-1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96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07-2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97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07-3</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Облік громадян,що потребують поліпшення житлових умов</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val="en-US"/>
              </w:rPr>
              <w:t>98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07-4</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Прийняття рішення про розподіл звільненого житла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color w:val="000000"/>
                <w:sz w:val="24"/>
                <w:szCs w:val="24"/>
                <w:lang w:val="en-US"/>
              </w:rPr>
              <w:t>99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07-5</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Взяття на соціальний квартирний облік</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sz w:val="24"/>
                <w:szCs w:val="24"/>
              </w:rPr>
              <w:t>07-6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довідки про невикористання житлових чеків для приватизації державного житлового фонду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sz w:val="24"/>
                <w:szCs w:val="24"/>
              </w:rPr>
              <w:t>07-7</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свідоцтва про право власності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lang w:val="en-US"/>
              </w:rPr>
              <w:t>102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07-8</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дубліката свідоцтва про право власності</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9765"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pPr>
            <w:r>
              <w:rPr>
                <w:rFonts w:eastAsia="Times New Roman" w:ascii="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103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104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105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Призначення пільги на оплату житла, комунальних послуг</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106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08-4</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107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08-5</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108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08-6</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П</w:t>
            </w:r>
            <w:r>
              <w:rPr>
                <w:rFonts w:ascii="Times New Roman" w:hAnsi="Times New Roman"/>
                <w:color w:val="000000"/>
                <w:sz w:val="24"/>
              </w:rPr>
              <w:t>рийняття рішення щодо надання соціальних послуг</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109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w:t>
            </w:r>
            <w:r>
              <w:rPr>
                <w:rFonts w:ascii="Times New Roman" w:hAnsi="Times New Roman"/>
                <w:color w:val="000000"/>
                <w:sz w:val="24"/>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08-8</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w:t>
            </w:r>
            <w:r>
              <w:rPr>
                <w:rFonts w:ascii="Times New Roman" w:hAnsi="Times New Roman"/>
                <w:color w:val="000000"/>
                <w:sz w:val="24"/>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111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08-9</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відмови від майнових прав підопічного</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08-10</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В</w:t>
            </w:r>
            <w:r>
              <w:rPr>
                <w:rFonts w:ascii="Times New Roman" w:hAnsi="Times New Roman"/>
                <w:color w:val="000000"/>
                <w:sz w:val="24"/>
              </w:rPr>
              <w:t>идача дозволу опікуну на вчинення правочинів щодо видання письмових зобов’язань від імені підопічного</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08-13</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08-14</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olor w:val="000000"/>
                <w:sz w:val="24"/>
                <w:szCs w:val="24"/>
              </w:rPr>
            </w:pPr>
            <w:r>
              <w:rPr>
                <w:rFonts w:ascii="Times New Roman" w:hAnsi="Times New Roman"/>
                <w:color w:val="000000"/>
                <w:sz w:val="24"/>
                <w:szCs w:val="24"/>
              </w:rPr>
              <w:t>08-15</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08-16</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119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08-18</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08-19</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Призначення  державної соціальної допомоги малозабезпеченим сім’ям</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08-20</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народженні дитини</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08-22</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одноразової натуральної допомоги „пакунок малюка"</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08-23</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при усиновленні дитини</w:t>
            </w:r>
          </w:p>
        </w:tc>
      </w:tr>
      <w:tr>
        <w:trPr>
          <w:trHeight w:val="474"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08-24</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08-25</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r>
      <w:tr>
        <w:trPr>
          <w:trHeight w:val="757"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128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08-26</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rPr>
              <w:t>129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08-28</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08-29</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r>
      <w:tr>
        <w:trPr>
          <w:trHeight w:val="558" w:hRule="atLeast"/>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08-30</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color w:val="000000"/>
                <w:sz w:val="24"/>
                <w:szCs w:val="24"/>
              </w:rPr>
              <w:t>133</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134</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08-32</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135</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08-33</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136</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08-34</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137</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08-35</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одноразової грошової / матеріальної допомоги особам з інвалідністю та дітям з інвалідністю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08-36</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139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08-37</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140</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08-38</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141</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08-39</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142</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08-40</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особам з інвалідністю замість санаторно-курортної путівки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149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08-49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Установлення статусу, видача посвідчень батькам багатодітної сім’ї та дитині з багатодітної сім’ї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Видача посвідчень особам з інвалідністю та особам з інвалідністю з дитинства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Установлення статусу, видача посвідчень ветеранам праці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Установлення статусу, видача посвідчень жертвам нацистських переслідувань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Взяття на облік для забезпечення санаторно-курортним лікуванням (путівками) осіб з інвалідністю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159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08-58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08-59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color w:val="3465A4"/>
                <w:sz w:val="24"/>
                <w:szCs w:val="24"/>
              </w:rPr>
            </w:pPr>
            <w:r>
              <w:rPr>
                <w:rFonts w:eastAsia="Calibri" w:ascii="Times New Roman" w:hAnsi="Times New Roman" w:eastAsiaTheme="minorHAnsi"/>
                <w:color w:val="3465A4"/>
                <w:sz w:val="24"/>
                <w:szCs w:val="24"/>
              </w:rPr>
              <w:t>Надання допомоги на проживання внутрішньо переміщеним особам</w:t>
            </w:r>
          </w:p>
          <w:p>
            <w:pPr>
              <w:pStyle w:val="Normal"/>
              <w:widowControl w:val="false"/>
              <w:tabs>
                <w:tab w:val="clear" w:pos="408"/>
                <w:tab w:val="center" w:pos="4153" w:leader="none"/>
                <w:tab w:val="right" w:pos="8306" w:leader="none"/>
              </w:tabs>
              <w:spacing w:lineRule="auto" w:line="228" w:before="0" w:after="0"/>
              <w:jc w:val="both"/>
              <w:rPr>
                <w:color w:val="3465A4"/>
              </w:rPr>
            </w:pPr>
            <w:r>
              <w:rPr>
                <w:rFonts w:eastAsia="Calibri" w:ascii="Times New Roman" w:hAnsi="Times New Roman" w:eastAsiaTheme="minorHAnsi"/>
                <w:color w:val="3465A4"/>
              </w:rPr>
              <w:t>(</w:t>
            </w:r>
            <w:r>
              <w:rPr>
                <w:rFonts w:eastAsia="Calibri" w:ascii="Times New Roman" w:hAnsi="Times New Roman" w:eastAsiaTheme="minorHAnsi"/>
                <w:i/>
                <w:iCs/>
                <w:color w:val="3465A4"/>
              </w:rPr>
              <w:t xml:space="preserve">Послуга змінено на підставі рішення </w:t>
            </w:r>
            <w:r>
              <w:rPr>
                <w:rFonts w:eastAsia="Times New Roman" w:ascii="Times New Roman" w:hAnsi="Times New Roman"/>
                <w:i/>
                <w:iCs/>
                <w:color w:val="3465A4"/>
                <w:spacing w:val="3"/>
                <w:kern w:val="2"/>
              </w:rPr>
              <w:t>23</w:t>
            </w:r>
            <w:r>
              <w:rPr>
                <w:rFonts w:eastAsia="Andale Sans UI;Arial Unicode MS" w:ascii="Times New Roman" w:hAnsi="Times New Roman"/>
                <w:i/>
                <w:iCs/>
                <w:color w:val="3465A4"/>
                <w:spacing w:val="3"/>
                <w:kern w:val="2"/>
              </w:rPr>
              <w:t xml:space="preserve"> сесії міської ради 8 скликання від </w:t>
            </w:r>
            <w:r>
              <w:rPr>
                <w:rFonts w:eastAsia="Andale Sans UI;Arial Unicode MS" w:cs="Tahoma" w:ascii="Times New Roman" w:hAnsi="Times New Roman"/>
                <w:i/>
                <w:iCs/>
                <w:color w:val="3465A4"/>
                <w:spacing w:val="3"/>
                <w:kern w:val="2"/>
              </w:rPr>
              <w:t>27</w:t>
            </w:r>
            <w:r>
              <w:rPr>
                <w:rFonts w:eastAsia="Andale Sans UI;Arial Unicode MS" w:ascii="Times New Roman" w:hAnsi="Times New Roman"/>
                <w:i/>
                <w:iCs/>
                <w:color w:val="3465A4"/>
                <w:spacing w:val="3"/>
                <w:kern w:val="2"/>
              </w:rPr>
              <w:t>.</w:t>
            </w:r>
            <w:r>
              <w:rPr>
                <w:rFonts w:eastAsia="Andale Sans UI;Arial Unicode MS" w:cs="Tahoma" w:ascii="Times New Roman" w:hAnsi="Times New Roman"/>
                <w:i/>
                <w:iCs/>
                <w:color w:val="3465A4"/>
                <w:spacing w:val="3"/>
                <w:kern w:val="2"/>
              </w:rPr>
              <w:t>05</w:t>
            </w:r>
            <w:r>
              <w:rPr>
                <w:rFonts w:eastAsia="Andale Sans UI;Arial Unicode MS" w:ascii="Times New Roman" w:hAnsi="Times New Roman"/>
                <w:i/>
                <w:iCs/>
                <w:color w:val="3465A4"/>
                <w:spacing w:val="3"/>
                <w:kern w:val="2"/>
              </w:rPr>
              <w:t>.2022 №</w:t>
            </w:r>
            <w:r>
              <w:rPr>
                <w:rFonts w:eastAsia="Andale Sans UI;Arial Unicode MS" w:cs="Tahoma" w:ascii="Times New Roman" w:hAnsi="Times New Roman"/>
                <w:i/>
                <w:iCs/>
                <w:color w:val="3465A4"/>
                <w:spacing w:val="3"/>
                <w:kern w:val="2"/>
              </w:rPr>
              <w:t>13)</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 xml:space="preserve"> </w:t>
            </w:r>
            <w:r>
              <w:rPr>
                <w:rFonts w:ascii="Times New Roman" w:hAnsi="Times New Roman"/>
                <w:color w:val="000000"/>
                <w:sz w:val="24"/>
              </w:rPr>
              <w:t>Встановлення статусу учасника війни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 xml:space="preserve"> </w:t>
            </w:r>
            <w:r>
              <w:rPr>
                <w:rFonts w:ascii="Times New Roman" w:hAnsi="Times New Roman"/>
                <w:color w:val="000000"/>
                <w:sz w:val="24"/>
              </w:rPr>
              <w:t>Надання статусу особи з інвалідністю внаслідок війни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Оплата послуг патронатного вихователя та виплата соціальної допомоги на утримання дитини в сім'ї патронатного вихователя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169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08-69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Призначення та виплата компенсації послуги з догляду за дитиною до трьох років “муніципальна няня”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08-70</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направлення для отримання послуг з соціальної та професійної адаптації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sz w:val="24"/>
                <w:szCs w:val="24"/>
              </w:rPr>
            </w:pPr>
            <w:r>
              <w:rPr>
                <w:rFonts w:ascii="Times New Roman" w:hAnsi="Times New Roman"/>
                <w:sz w:val="24"/>
                <w:szCs w:val="24"/>
              </w:rPr>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Позбавлення статусу постраждалого учасника Революції Гідності за заявою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довідки про взяття на облік внутрішньо переміщеної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179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грошової компенсації вартості одноразової натуральної допомоги “пакунок малюка”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08-79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08-80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08-81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08-81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185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08-83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color w:val="000000"/>
                <w:sz w:val="24"/>
                <w:szCs w:val="24"/>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08-84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right" w:pos="8775" w:leader="none"/>
              </w:tabs>
              <w:spacing w:lineRule="auto" w:line="228" w:before="0" w:after="0"/>
              <w:jc w:val="both"/>
              <w:rPr>
                <w:color w:val="2A6099"/>
                <w:sz w:val="24"/>
                <w:szCs w:val="24"/>
              </w:rPr>
            </w:pPr>
            <w:r>
              <w:rPr>
                <w:rFonts w:eastAsia="Calibri" w:ascii="Times New Roman" w:hAnsi="Times New Roman" w:eastAsiaTheme="minorHAnsi"/>
                <w:color w:val="2A6099"/>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08-85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right" w:pos="8775" w:leader="none"/>
              </w:tabs>
              <w:spacing w:lineRule="auto" w:line="228" w:before="0" w:after="0"/>
              <w:jc w:val="both"/>
              <w:rPr>
                <w:color w:val="2A6099"/>
                <w:sz w:val="24"/>
                <w:szCs w:val="24"/>
              </w:rPr>
            </w:pPr>
            <w:r>
              <w:rPr>
                <w:rFonts w:eastAsia="Calibri" w:ascii="Times New Roman" w:hAnsi="Times New Roman" w:eastAsiaTheme="minorHAnsi"/>
                <w:color w:val="2A6099"/>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pPr>
              <w:pStyle w:val="Normal"/>
              <w:widowControl w:val="false"/>
              <w:tabs>
                <w:tab w:val="clear" w:pos="408"/>
                <w:tab w:val="center" w:pos="4153" w:leader="none"/>
                <w:tab w:val="right" w:pos="8306" w:leader="none"/>
              </w:tabs>
              <w:spacing w:lineRule="auto" w:line="228" w:before="0" w:after="0"/>
              <w:jc w:val="both"/>
              <w:rPr>
                <w:color w:val="2A6099"/>
              </w:rPr>
            </w:pPr>
            <w:r>
              <w:rPr>
                <w:rFonts w:eastAsia="Calibri" w:ascii="Times New Roman" w:hAnsi="Times New Roman" w:eastAsiaTheme="minorHAnsi"/>
                <w:color w:val="2A6099"/>
              </w:rPr>
              <w:t>(</w:t>
            </w:r>
            <w:r>
              <w:rPr>
                <w:rFonts w:eastAsia="Calibri" w:ascii="Times New Roman" w:hAnsi="Times New Roman" w:eastAsiaTheme="minorHAnsi"/>
                <w:i/>
                <w:iCs/>
                <w:color w:val="2A6099"/>
              </w:rPr>
              <w:t xml:space="preserve">доповнено послугами на підставі рішення </w:t>
            </w:r>
            <w:r>
              <w:rPr>
                <w:rFonts w:eastAsia="Times New Roman" w:ascii="Times New Roman" w:hAnsi="Times New Roman"/>
                <w:i/>
                <w:iCs/>
                <w:color w:val="2A6099"/>
                <w:spacing w:val="3"/>
                <w:kern w:val="2"/>
              </w:rPr>
              <w:t>23</w:t>
            </w:r>
            <w:r>
              <w:rPr>
                <w:rFonts w:eastAsia="Andale Sans UI;Arial Unicode MS" w:ascii="Times New Roman" w:hAnsi="Times New Roman"/>
                <w:i/>
                <w:iCs/>
                <w:color w:val="2A6099"/>
                <w:spacing w:val="3"/>
                <w:kern w:val="2"/>
              </w:rPr>
              <w:t xml:space="preserve"> сесії міської ради 8 скликання від </w:t>
            </w:r>
            <w:r>
              <w:rPr>
                <w:rFonts w:eastAsia="Andale Sans UI;Arial Unicode MS" w:cs="Tahoma" w:ascii="Times New Roman" w:hAnsi="Times New Roman"/>
                <w:i/>
                <w:iCs/>
                <w:color w:val="2A6099"/>
                <w:spacing w:val="3"/>
                <w:kern w:val="2"/>
              </w:rPr>
              <w:t>27</w:t>
            </w:r>
            <w:r>
              <w:rPr>
                <w:rFonts w:eastAsia="Andale Sans UI;Arial Unicode MS" w:ascii="Times New Roman" w:hAnsi="Times New Roman"/>
                <w:i/>
                <w:iCs/>
                <w:color w:val="2A6099"/>
                <w:spacing w:val="3"/>
                <w:kern w:val="2"/>
              </w:rPr>
              <w:t>.</w:t>
            </w:r>
            <w:r>
              <w:rPr>
                <w:rFonts w:eastAsia="Andale Sans UI;Arial Unicode MS" w:cs="Tahoma" w:ascii="Times New Roman" w:hAnsi="Times New Roman"/>
                <w:i/>
                <w:iCs/>
                <w:color w:val="2A6099"/>
                <w:spacing w:val="3"/>
                <w:kern w:val="2"/>
              </w:rPr>
              <w:t>05</w:t>
            </w:r>
            <w:r>
              <w:rPr>
                <w:rFonts w:eastAsia="Andale Sans UI;Arial Unicode MS" w:ascii="Times New Roman" w:hAnsi="Times New Roman"/>
                <w:i/>
                <w:iCs/>
                <w:color w:val="2A6099"/>
                <w:spacing w:val="3"/>
                <w:kern w:val="2"/>
              </w:rPr>
              <w:t>.2022 №</w:t>
            </w:r>
            <w:r>
              <w:rPr>
                <w:rFonts w:eastAsia="Andale Sans UI;Arial Unicode MS" w:cs="Tahoma" w:ascii="Times New Roman" w:hAnsi="Times New Roman"/>
                <w:i/>
                <w:iCs/>
                <w:color w:val="2A6099"/>
                <w:spacing w:val="3"/>
                <w:kern w:val="2"/>
              </w:rPr>
              <w:t>13)</w:t>
            </w:r>
          </w:p>
        </w:tc>
      </w:tr>
      <w:tr>
        <w:trPr/>
        <w:tc>
          <w:tcPr>
            <w:tcW w:w="10395"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rPr>
            </w:pPr>
            <w:r>
              <w:rPr>
                <w:rFonts w:ascii="Times New Roman" w:hAnsi="Times New Roman"/>
                <w:b/>
                <w:sz w:val="24"/>
                <w:szCs w:val="24"/>
              </w:rPr>
              <w:t xml:space="preserve">                                                                         </w:t>
            </w:r>
            <w:r>
              <w:rPr>
                <w:rFonts w:ascii="Times New Roman" w:hAnsi="Times New Roman"/>
                <w:b/>
                <w:sz w:val="24"/>
                <w:szCs w:val="24"/>
              </w:rPr>
              <w:t>09 Організаційний відділ</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188</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09-1</w:t>
            </w:r>
          </w:p>
        </w:tc>
        <w:tc>
          <w:tcPr>
            <w:tcW w:w="88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копій рішень, витягів з протоколу сесій, прийнятих міською радою</w:t>
            </w:r>
          </w:p>
        </w:tc>
      </w:tr>
      <w:tr>
        <w:trPr/>
        <w:tc>
          <w:tcPr>
            <w:tcW w:w="10395"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rFonts w:ascii="Times New Roman" w:hAnsi="Times New Roman"/>
              </w:rPr>
            </w:pPr>
            <w:r>
              <w:rPr>
                <w:rFonts w:ascii="Times New Roman" w:hAnsi="Times New Roman"/>
                <w:b/>
                <w:sz w:val="24"/>
                <w:szCs w:val="24"/>
              </w:rPr>
              <w:t xml:space="preserve">                                                                         </w:t>
            </w:r>
            <w:r>
              <w:rPr>
                <w:rFonts w:ascii="Times New Roman" w:hAnsi="Times New Roman"/>
                <w:b/>
                <w:sz w:val="24"/>
                <w:szCs w:val="24"/>
              </w:rPr>
              <w:t>10 Загальний відділ</w:t>
            </w:r>
          </w:p>
        </w:tc>
      </w:tr>
      <w:tr>
        <w:trPr/>
        <w:tc>
          <w:tcPr>
            <w:tcW w:w="63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rPr>
              <w:t>189</w:t>
            </w:r>
          </w:p>
        </w:tc>
        <w:tc>
          <w:tcPr>
            <w:tcW w:w="960"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10-1</w:t>
            </w:r>
          </w:p>
        </w:tc>
        <w:tc>
          <w:tcPr>
            <w:tcW w:w="88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rPr>
            </w:pPr>
            <w:r>
              <w:rPr>
                <w:rFonts w:ascii="Times New Roman" w:hAnsi="Times New Roman"/>
              </w:rPr>
            </w:r>
          </w:p>
        </w:tc>
        <w:tc>
          <w:tcPr>
            <w:tcW w:w="9765" w:type="dxa"/>
            <w:gridSpan w:val="2"/>
            <w:tcBorders>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color w:val="2A6099"/>
              </w:rPr>
            </w:pPr>
            <w:r>
              <w:rPr>
                <w:rFonts w:eastAsia="Times New Roman" w:ascii="Times New Roman" w:hAnsi="Times New Roman"/>
                <w:b/>
                <w:color w:val="2A6099"/>
                <w:lang w:eastAsia="en-US"/>
              </w:rPr>
              <w:t xml:space="preserve"> </w:t>
            </w:r>
            <w:r>
              <w:rPr>
                <w:rFonts w:ascii="Times New Roman" w:hAnsi="Times New Roman"/>
                <w:b/>
                <w:color w:val="2A6099"/>
                <w:lang w:eastAsia="en-US"/>
              </w:rPr>
              <w:t>11 Нікопольський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40" w:before="0" w:after="0"/>
              <w:jc w:val="center"/>
              <w:rPr>
                <w:color w:val="2A6099"/>
              </w:rPr>
            </w:pPr>
            <w:r>
              <w:rPr>
                <w:rFonts w:ascii="Times New Roman" w:hAnsi="Times New Roman"/>
                <w:b/>
                <w:color w:val="2A6099"/>
                <w:lang w:eastAsia="en-US"/>
              </w:rPr>
              <w:t>у Дніпропетровській області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11-1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rPr>
              <w:t>11-2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11-6</w:t>
            </w:r>
          </w:p>
        </w:tc>
        <w:tc>
          <w:tcPr>
            <w:tcW w:w="8805" w:type="dxa"/>
            <w:tcBorders>
              <w:left w:val="single" w:sz="4" w:space="0" w:color="000001"/>
              <w:bottom w:val="single" w:sz="4" w:space="0" w:color="000001"/>
              <w:right w:val="single" w:sz="4" w:space="0" w:color="000001"/>
            </w:tcBorders>
            <w:shd w:color="auto" w:fill="auto" w:val="clear"/>
          </w:tcPr>
          <w:p>
            <w:pPr>
              <w:pStyle w:val="Style23"/>
              <w:widowControl w:val="false"/>
              <w:spacing w:lineRule="auto" w:line="240" w:before="0" w:after="0"/>
              <w:ind w:hanging="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11-7</w:t>
            </w:r>
          </w:p>
        </w:tc>
        <w:tc>
          <w:tcPr>
            <w:tcW w:w="8805" w:type="dxa"/>
            <w:tcBorders>
              <w:left w:val="single" w:sz="4" w:space="0" w:color="000001"/>
              <w:bottom w:val="single" w:sz="4" w:space="0" w:color="000001"/>
              <w:right w:val="single" w:sz="4" w:space="0" w:color="000001"/>
            </w:tcBorders>
            <w:shd w:color="auto" w:fill="auto" w:val="clear"/>
          </w:tcPr>
          <w:p>
            <w:pPr>
              <w:pStyle w:val="Style23"/>
              <w:widowControl w:val="false"/>
              <w:spacing w:lineRule="auto" w:line="240" w:before="0" w:after="0"/>
              <w:ind w:hanging="0"/>
              <w:jc w:val="both"/>
              <w:rPr>
                <w:color w:val="2A6099"/>
                <w:sz w:val="24"/>
                <w:szCs w:val="24"/>
              </w:rPr>
            </w:pPr>
            <w:r>
              <w:rPr>
                <w:rFonts w:ascii="Times New Roman" w:hAnsi="Times New Roman"/>
                <w:color w:val="2A6099"/>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11-8</w:t>
            </w:r>
          </w:p>
        </w:tc>
        <w:tc>
          <w:tcPr>
            <w:tcW w:w="8805" w:type="dxa"/>
            <w:tcBorders>
              <w:left w:val="single" w:sz="4" w:space="0" w:color="000001"/>
              <w:bottom w:val="single" w:sz="4" w:space="0" w:color="000001"/>
              <w:right w:val="single" w:sz="4" w:space="0" w:color="000001"/>
            </w:tcBorders>
            <w:shd w:color="auto" w:fill="auto" w:val="clear"/>
          </w:tcPr>
          <w:p>
            <w:pPr>
              <w:pStyle w:val="Style23"/>
              <w:widowControl w:val="false"/>
              <w:spacing w:lineRule="auto" w:line="240" w:before="0" w:after="0"/>
              <w:ind w:hanging="0"/>
              <w:jc w:val="both"/>
              <w:rPr>
                <w:color w:val="2A6099"/>
                <w:sz w:val="24"/>
                <w:szCs w:val="24"/>
              </w:rPr>
            </w:pPr>
            <w:r>
              <w:rPr>
                <w:rFonts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11-9</w:t>
            </w:r>
          </w:p>
        </w:tc>
        <w:tc>
          <w:tcPr>
            <w:tcW w:w="8805" w:type="dxa"/>
            <w:tcBorders>
              <w:left w:val="single" w:sz="4" w:space="0" w:color="000001"/>
              <w:bottom w:val="single" w:sz="4" w:space="0" w:color="000001"/>
              <w:right w:val="single" w:sz="4" w:space="0" w:color="000001"/>
            </w:tcBorders>
            <w:shd w:color="auto" w:fill="auto" w:val="clear"/>
          </w:tcPr>
          <w:p>
            <w:pPr>
              <w:pStyle w:val="Style23"/>
              <w:widowControl w:val="false"/>
              <w:spacing w:lineRule="auto" w:line="240" w:before="0" w:after="0"/>
              <w:ind w:hanging="0"/>
              <w:jc w:val="both"/>
              <w:rPr>
                <w:color w:val="2A6099"/>
                <w:sz w:val="24"/>
                <w:szCs w:val="24"/>
              </w:rPr>
            </w:pPr>
            <w:r>
              <w:rPr>
                <w:rFonts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199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sz w:val="24"/>
                <w:szCs w:val="24"/>
              </w:rPr>
            </w:pPr>
            <w:r>
              <w:rPr>
                <w:rFonts w:ascii="Times New Roman" w:hAnsi="Times New Roman"/>
                <w:color w:val="2A6099"/>
                <w:sz w:val="24"/>
                <w:szCs w:val="24"/>
                <w:lang w:val="en-US"/>
              </w:rPr>
              <w:t>11-10</w:t>
            </w:r>
          </w:p>
        </w:tc>
        <w:tc>
          <w:tcPr>
            <w:tcW w:w="8805" w:type="dxa"/>
            <w:tcBorders>
              <w:left w:val="single" w:sz="4" w:space="0" w:color="000001"/>
              <w:bottom w:val="single" w:sz="4" w:space="0" w:color="000001"/>
              <w:right w:val="single" w:sz="4" w:space="0" w:color="000001"/>
            </w:tcBorders>
            <w:shd w:color="auto" w:fill="auto" w:val="clear"/>
          </w:tcPr>
          <w:p>
            <w:pPr>
              <w:pStyle w:val="Style23"/>
              <w:widowControl w:val="false"/>
              <w:spacing w:lineRule="auto" w:line="240" w:before="0" w:after="0"/>
              <w:ind w:hanging="0"/>
              <w:jc w:val="both"/>
              <w:rPr>
                <w:color w:val="2A6099"/>
                <w:sz w:val="24"/>
                <w:szCs w:val="24"/>
              </w:rPr>
            </w:pPr>
            <w:r>
              <w:rPr>
                <w:rFonts w:ascii="Times New Roman" w:hAnsi="Times New Roman"/>
                <w:color w:val="2A6099"/>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10395" w:type="dxa"/>
            <w:gridSpan w:val="3"/>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57" w:after="57"/>
              <w:jc w:val="both"/>
              <w:rPr>
                <w:color w:val="3465A4"/>
              </w:rPr>
            </w:pPr>
            <w:r>
              <w:rPr>
                <w:rFonts w:eastAsia="Calibri" w:ascii="Times New Roman" w:hAnsi="Times New Roman" w:eastAsiaTheme="minorHAnsi"/>
                <w:i/>
                <w:iCs/>
                <w:color w:val="3465A4"/>
              </w:rPr>
              <w:t xml:space="preserve">(Розділ 11 в редакції  рішення </w:t>
            </w:r>
            <w:r>
              <w:rPr>
                <w:rFonts w:eastAsia="Times New Roman" w:ascii="Times New Roman" w:hAnsi="Times New Roman"/>
                <w:i/>
                <w:iCs/>
                <w:color w:val="3465A4"/>
                <w:spacing w:val="3"/>
                <w:kern w:val="2"/>
              </w:rPr>
              <w:t>28</w:t>
            </w:r>
            <w:r>
              <w:rPr>
                <w:rFonts w:eastAsia="Andale Sans UI;Arial Unicode MS" w:ascii="Times New Roman" w:hAnsi="Times New Roman"/>
                <w:i/>
                <w:iCs/>
                <w:color w:val="3465A4"/>
                <w:spacing w:val="3"/>
                <w:kern w:val="2"/>
              </w:rPr>
              <w:t xml:space="preserve"> сесії міської ради 8 скликання від 1</w:t>
            </w:r>
            <w:r>
              <w:rPr>
                <w:rFonts w:eastAsia="Andale Sans UI;Arial Unicode MS" w:cs="Tahoma" w:ascii="Times New Roman" w:hAnsi="Times New Roman"/>
                <w:i/>
                <w:iCs/>
                <w:color w:val="3465A4"/>
                <w:spacing w:val="3"/>
                <w:kern w:val="2"/>
              </w:rPr>
              <w:t>7</w:t>
            </w:r>
            <w:r>
              <w:rPr>
                <w:rFonts w:eastAsia="Andale Sans UI;Arial Unicode MS" w:ascii="Times New Roman" w:hAnsi="Times New Roman"/>
                <w:i/>
                <w:iCs/>
                <w:color w:val="3465A4"/>
                <w:spacing w:val="3"/>
                <w:kern w:val="2"/>
              </w:rPr>
              <w:t>.</w:t>
            </w:r>
            <w:r>
              <w:rPr>
                <w:rFonts w:eastAsia="Andale Sans UI;Arial Unicode MS" w:cs="Tahoma" w:ascii="Times New Roman" w:hAnsi="Times New Roman"/>
                <w:i/>
                <w:iCs/>
                <w:color w:val="3465A4"/>
                <w:spacing w:val="3"/>
                <w:kern w:val="2"/>
              </w:rPr>
              <w:t>08</w:t>
            </w:r>
            <w:r>
              <w:rPr>
                <w:rFonts w:eastAsia="Andale Sans UI;Arial Unicode MS" w:ascii="Times New Roman" w:hAnsi="Times New Roman"/>
                <w:i/>
                <w:iCs/>
                <w:color w:val="3465A4"/>
                <w:spacing w:val="3"/>
                <w:kern w:val="2"/>
              </w:rPr>
              <w:t>.2022 №3</w:t>
            </w:r>
            <w:r>
              <w:rPr>
                <w:rFonts w:eastAsia="Andale Sans UI;Arial Unicode MS" w:cs="Tahoma" w:ascii="Times New Roman" w:hAnsi="Times New Roman"/>
                <w:i/>
                <w:iCs/>
                <w:color w:val="3465A4"/>
                <w:spacing w:val="3"/>
                <w:kern w:val="2"/>
              </w:rPr>
              <w:t>1)</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9765" w:type="dxa"/>
            <w:gridSpan w:val="2"/>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pPr>
            <w:r>
              <w:rPr>
                <w:rFonts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203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204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bookmarkStart w:id="4" w:name="__DdeLink__8288_3323727877"/>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4"/>
            <w:r>
              <w:rPr>
                <w:rFonts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205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206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207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208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209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Внесення до державного земельного кадастру відомостей (змін до них) про земельну ділянку</w:t>
            </w:r>
            <w:r>
              <w:rPr>
                <w:rFonts w:ascii="Times New Roman" w:hAnsi="Times New Roman"/>
                <w:color w:val="000000"/>
                <w:sz w:val="24"/>
                <w:szCs w:val="24"/>
              </w:rPr>
              <w:t>, з видачею витягу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4500" w:leader="none"/>
              </w:tabs>
              <w:spacing w:lineRule="auto" w:line="228" w:before="0" w:after="0"/>
              <w:jc w:val="both"/>
              <w:rPr/>
            </w:pPr>
            <w:bookmarkStart w:id="5" w:name="__DdeLink__19780_28365274751"/>
            <w:r>
              <w:rPr>
                <w:rFonts w:ascii="Times New Roman" w:hAnsi="Times New Roman"/>
                <w:sz w:val="24"/>
                <w:szCs w:val="24"/>
              </w:rPr>
              <w:t>Державна реєстрація обмежень у використанні земель з видачею витягу</w:t>
            </w:r>
            <w:bookmarkEnd w:id="5"/>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214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12-17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217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12-18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218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color w:val="000000"/>
                <w:sz w:val="24"/>
                <w:szCs w:val="24"/>
              </w:rPr>
              <w:t>12-19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4500" w:leader="none"/>
              </w:tabs>
              <w:spacing w:lineRule="auto" w:line="228" w:before="0" w:after="0"/>
              <w:jc w:val="both"/>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r>
      <w:tr>
        <w:trPr>
          <w:trHeight w:val="334" w:hRule="atLeast"/>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9765" w:type="dxa"/>
            <w:gridSpan w:val="2"/>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ascii="Times New Roman" w:hAnsi="Times New Roman"/>
                <w:b/>
                <w:sz w:val="24"/>
                <w:szCs w:val="24"/>
                <w:lang w:eastAsia="en-US"/>
              </w:rPr>
              <w:t>13 Покровський</w:t>
            </w:r>
            <w:r>
              <w:rPr>
                <w:rFonts w:ascii="Times New Roman" w:hAnsi="Times New Roman"/>
                <w:b/>
                <w:color w:val="FF0000"/>
                <w:sz w:val="24"/>
                <w:szCs w:val="24"/>
                <w:lang w:eastAsia="en-US"/>
              </w:rPr>
              <w:t xml:space="preserve"> </w:t>
            </w:r>
            <w:bookmarkStart w:id="6" w:name="_GoBack1111"/>
            <w:bookmarkEnd w:id="6"/>
            <w:r>
              <w:rPr>
                <w:rFonts w:ascii="Times New Roman" w:hAnsi="Times New Roman"/>
                <w:b/>
                <w:sz w:val="24"/>
                <w:szCs w:val="24"/>
                <w:lang w:eastAsia="en-US"/>
              </w:rPr>
              <w:t>МВ ГУ ДСНС України у Дніпропетровській області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219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13-1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pPr>
            <w:r>
              <w:rPr>
                <w:rFonts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9765" w:type="dxa"/>
            <w:gridSpan w:val="2"/>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center"/>
              <w:rPr/>
            </w:pPr>
            <w:r>
              <w:rPr>
                <w:rFonts w:ascii="Times New Roman" w:hAnsi="Times New Roman"/>
                <w:b/>
                <w:bCs/>
                <w:sz w:val="24"/>
                <w:szCs w:val="24"/>
              </w:rPr>
              <w:t>14 Південно-Східне міжрегіональне управління Міністерства юстиції (м.Дніпро)</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both"/>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змін до статуту територіальної громади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sz w:val="24"/>
                <w:szCs w:val="24"/>
              </w:rPr>
              <w:t>223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7" w:name="n1221"/>
            <w:bookmarkEnd w:id="7"/>
            <w:r>
              <w:rPr>
                <w:rFonts w:ascii="Times New Roman" w:hAnsi="Times New Roman"/>
                <w:color w:val="000000"/>
                <w:sz w:val="24"/>
                <w:szCs w:val="24"/>
                <w:lang w:eastAsia="uk-UA"/>
              </w:rPr>
              <w:t>державної реєстрації статуту територіальної громади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 xml:space="preserve">Державна реєстрація </w:t>
            </w:r>
            <w:bookmarkStart w:id="8" w:name="n12111"/>
            <w:bookmarkEnd w:id="8"/>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229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bookmarkStart w:id="9" w:name="__DdeLink__474_32822599331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9"/>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14-19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239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245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14-26</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left" w:pos="3969" w:leader="none"/>
              </w:tabs>
              <w:spacing w:lineRule="auto" w:line="228" w:before="0" w:after="0"/>
              <w:ind w:left="737" w:right="-283" w:hanging="737"/>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248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14-29</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249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14-30</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rPr>
            </w:pPr>
            <w:r>
              <w:rPr>
                <w:rFonts w:ascii="Times New Roman" w:hAnsi="Times New Roman"/>
                <w:sz w:val="24"/>
                <w:szCs w:val="24"/>
              </w:rPr>
              <w:t>254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14-38</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14-39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259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14-45</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14-49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269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14-54</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rPr>
            </w:pPr>
            <w:r>
              <w:rPr>
                <w:rFonts w:ascii="Times New Roman" w:hAnsi="Times New Roman"/>
                <w:sz w:val="24"/>
                <w:szCs w:val="24"/>
              </w:rPr>
              <w:t>274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jc w:val="both"/>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86"/>
              <w:contextualSpacing/>
              <w:rPr>
                <w:rFonts w:ascii="Times New Roman" w:hAnsi="Times New Roman"/>
              </w:rPr>
            </w:pPr>
            <w:r>
              <w:rPr>
                <w:rFonts w:ascii="Times New Roman" w:hAnsi="Times New Roman"/>
                <w:sz w:val="24"/>
                <w:szCs w:val="24"/>
              </w:rPr>
              <w:t>275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14-56</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В</w:t>
            </w:r>
            <w:r>
              <w:rPr>
                <w:rFonts w:ascii="Times New Roman" w:hAnsi="Times New Roman"/>
                <w:sz w:val="24"/>
                <w:szCs w:val="24"/>
                <w:lang w:eastAsia="uk-UA"/>
              </w:rPr>
              <w:t>и</w:t>
            </w:r>
            <w:r>
              <w:rPr>
                <w:rFonts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проставлення апостилю</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14-57</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14-58</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14-59</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rFonts w:ascii="Times New Roman" w:hAnsi="Times New Roman"/>
                <w:color w:val="000000"/>
                <w:sz w:val="24"/>
                <w:szCs w:val="24"/>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r>
              <w:rPr>
                <w:rFonts w:ascii="Times New Roman" w:hAnsi="Times New Roman"/>
                <w:color w:val="000000"/>
                <w:sz w:val="24"/>
                <w:szCs w:val="24"/>
                <w:lang w:eastAsia="uk-UA"/>
              </w:rPr>
              <w:t>бенефіціарного власника юридичної особи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279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000000"/>
                <w:sz w:val="24"/>
                <w:szCs w:val="24"/>
              </w:rPr>
            </w:pPr>
            <w:r>
              <w:rPr>
                <w:rFonts w:ascii="Times New Roman" w:hAnsi="Times New Roman"/>
                <w:sz w:val="24"/>
                <w:szCs w:val="24"/>
              </w:rPr>
              <w:t>14-60</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280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sz w:val="24"/>
                <w:szCs w:val="24"/>
                <w:lang w:eastAsia="uk-UA"/>
              </w:rPr>
              <w:t xml:space="preserve">Державна реєстрація рішення про відміну рішення </w:t>
            </w:r>
            <w:bookmarkStart w:id="10" w:name="n13121"/>
            <w:bookmarkEnd w:id="10"/>
            <w:r>
              <w:rPr>
                <w:rFonts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281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r>
              <w:rPr>
                <w:rFonts w:ascii="Times New Roman" w:hAnsi="Times New Roman"/>
                <w:sz w:val="24"/>
                <w:szCs w:val="24"/>
                <w:lang w:eastAsia="uk-UA"/>
              </w:rPr>
              <w:t xml:space="preserve">Державна реєстрація рішення про відміну рішення </w:t>
            </w:r>
            <w:bookmarkStart w:id="11" w:name="n131121"/>
            <w:bookmarkEnd w:id="11"/>
            <w:r>
              <w:rPr>
                <w:rFonts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282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left" w:pos="3969" w:leader="none"/>
              </w:tabs>
              <w:spacing w:lineRule="auto" w:line="228" w:before="0" w:after="0"/>
              <w:jc w:val="both"/>
              <w:rPr/>
            </w:pPr>
            <w:bookmarkStart w:id="12" w:name="__DdeLink__525_399985056711"/>
            <w:r>
              <w:rPr>
                <w:rFonts w:ascii="Times New Roman" w:hAnsi="Times New Roman"/>
                <w:sz w:val="24"/>
                <w:szCs w:val="24"/>
                <w:lang w:eastAsia="uk-UA"/>
              </w:rPr>
              <w:t xml:space="preserve">Державна реєстрація рішення про відміну рішення </w:t>
            </w:r>
            <w:bookmarkStart w:id="13" w:name="n13211"/>
            <w:bookmarkEnd w:id="13"/>
            <w:r>
              <w:rPr>
                <w:rFonts w:ascii="Times New Roman" w:hAnsi="Times New Roman"/>
                <w:sz w:val="24"/>
                <w:szCs w:val="24"/>
                <w:lang w:eastAsia="uk-UA"/>
              </w:rPr>
              <w:t>про припинення структурного утворення політичної партії</w:t>
            </w:r>
            <w:bookmarkEnd w:id="12"/>
          </w:p>
        </w:tc>
      </w:tr>
      <w:tr>
        <w:trPr>
          <w:trHeight w:val="353" w:hRule="atLeast"/>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9765" w:type="dxa"/>
            <w:gridSpan w:val="2"/>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ascii="Times New Roman" w:hAnsi="Times New Roman"/>
                <w:b/>
                <w:bCs/>
                <w:sz w:val="24"/>
                <w:szCs w:val="24"/>
              </w:rPr>
              <w:t>15 Управління патрульної поліції в м. Кривому Розі Департаменту патрульної поліції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283</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ru-RU"/>
              </w:rPr>
              <w:t>15-1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284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ru-RU"/>
              </w:rPr>
              <w:t>15-2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rPr/>
            </w:pPr>
            <w:r>
              <w:rPr>
                <w:rFonts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9765" w:type="dxa"/>
            <w:gridSpan w:val="2"/>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rPr/>
            </w:pPr>
            <w:r>
              <w:rPr>
                <w:rFonts w:eastAsia="Times New Roman" w:ascii="Times New Roman" w:hAnsi="Times New Roman"/>
                <w:sz w:val="24"/>
                <w:szCs w:val="24"/>
              </w:rPr>
              <w:t xml:space="preserve">    </w:t>
            </w:r>
            <w:r>
              <w:rPr>
                <w:rFonts w:eastAsia="Times New Roman" w:ascii="Times New Roman" w:hAnsi="Times New Roman"/>
                <w:sz w:val="24"/>
                <w:szCs w:val="24"/>
                <w:lang w:val="ru-RU"/>
              </w:rPr>
              <w:t xml:space="preserve">       </w:t>
            </w:r>
            <w:r>
              <w:rPr>
                <w:rFonts w:ascii="Times New Roman" w:hAnsi="Times New Roman"/>
                <w:b/>
                <w:bCs/>
                <w:sz w:val="24"/>
                <w:szCs w:val="24"/>
                <w:lang w:val="ru-RU"/>
              </w:rPr>
              <w:t>1</w:t>
            </w:r>
            <w:r>
              <w:rPr>
                <w:rFonts w:ascii="Times New Roman" w:hAnsi="Times New Roman"/>
                <w:b/>
                <w:bCs/>
                <w:sz w:val="24"/>
                <w:szCs w:val="24"/>
              </w:rPr>
              <w:t>6  Покровська міська філія Дніпропетровського обласного центру зайнятості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color w:val="000000"/>
                <w:sz w:val="24"/>
                <w:szCs w:val="24"/>
                <w:lang w:eastAsia="en-US"/>
              </w:rPr>
              <w:t>285</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ru-RU"/>
              </w:rPr>
              <w:t>16-1</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rPr/>
            </w:pPr>
            <w:r>
              <w:rPr>
                <w:rFonts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286</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ru-RU"/>
              </w:rPr>
              <w:t>16-2</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rPr/>
            </w:pPr>
            <w:r>
              <w:rPr>
                <w:rFonts w:ascii="Times New Roman" w:hAnsi="Times New Roman"/>
                <w:sz w:val="24"/>
                <w:szCs w:val="24"/>
              </w:rPr>
              <w:t>Надання консультацій шукачам роботи та роботодавцям щодо послуг служби зайнятості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287</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ru-RU"/>
              </w:rPr>
              <w:t>16-3</w:t>
            </w:r>
          </w:p>
        </w:tc>
        <w:tc>
          <w:tcPr>
            <w:tcW w:w="8805" w:type="dxa"/>
            <w:tcBorders>
              <w:left w:val="single" w:sz="4" w:space="0" w:color="000001"/>
              <w:bottom w:val="single" w:sz="4" w:space="0" w:color="000001"/>
              <w:right w:val="single" w:sz="4" w:space="0" w:color="000001"/>
            </w:tcBorders>
            <w:shd w:color="auto" w:fill="auto" w:val="clear"/>
          </w:tcPr>
          <w:p>
            <w:pPr>
              <w:pStyle w:val="Normal"/>
              <w:widowControl w:val="false"/>
              <w:spacing w:lineRule="auto" w:line="228" w:before="0" w:after="0"/>
              <w:rPr/>
            </w:pPr>
            <w:r>
              <w:rPr>
                <w:rFonts w:ascii="Times New Roman" w:hAnsi="Times New Roman"/>
                <w:sz w:val="24"/>
                <w:szCs w:val="24"/>
              </w:rPr>
              <w:t>Прийняття передбаченої законодавством інформації та відомостей від роботодавців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rPr>
            </w:pPr>
            <w:r>
              <w:rPr>
                <w:rFonts w:ascii="Times New Roman" w:hAnsi="Times New Roman"/>
                <w:sz w:val="24"/>
                <w:szCs w:val="24"/>
              </w:rPr>
              <w:t>288</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lang w:val="ru-RU"/>
              </w:rPr>
              <w:t>16-4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rPr/>
            </w:pPr>
            <w:r>
              <w:rPr>
                <w:rFonts w:ascii="Times New Roman" w:hAnsi="Times New Roman"/>
                <w:sz w:val="24"/>
                <w:szCs w:val="24"/>
              </w:rPr>
              <w:t>Облік осіб, які шукають роботу</w:t>
            </w:r>
          </w:p>
        </w:tc>
      </w:tr>
      <w:tr>
        <w:trPr/>
        <w:tc>
          <w:tcPr>
            <w:tcW w:w="10395" w:type="dxa"/>
            <w:gridSpan w:val="3"/>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57" w:after="57"/>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17  Департамент економічного розвитку Дніпропетровської облдержадміністрації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289</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Видача сертифіката племінних (генетичних) ресурсів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290</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Державна реєстрація договорів (контрактів) про спільну інвестиційну діяльність за участю іноземного інвестора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291</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Видача дубліката картки реєстрації договору (контракту) про спільну інвестиційну діяльність за участю іноземного інвестора</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292</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28" w:before="0" w:after="0"/>
              <w:rPr>
                <w:rFonts w:ascii="Times New Roman" w:hAnsi="Times New Roman"/>
                <w:sz w:val="24"/>
                <w:szCs w:val="24"/>
              </w:rPr>
            </w:pPr>
            <w:r>
              <w:rPr>
                <w:rFonts w:ascii="Times New Roman" w:hAnsi="Times New Roman"/>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r>
      <w:tr>
        <w:trPr>
          <w:trHeight w:val="436" w:hRule="atLeast"/>
        </w:trPr>
        <w:tc>
          <w:tcPr>
            <w:tcW w:w="10395" w:type="dxa"/>
            <w:gridSpan w:val="3"/>
            <w:tcBorders>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true"/>
              <w:bidi w:val="0"/>
              <w:snapToGrid w:val="false"/>
              <w:spacing w:lineRule="auto" w:line="216" w:before="0" w:after="29"/>
              <w:ind w:left="57" w:right="0" w:hanging="0"/>
              <w:contextualSpacing/>
              <w:jc w:val="center"/>
              <w:rPr>
                <w:rFonts w:ascii="Times New Roman" w:hAnsi="Times New Roman"/>
                <w:color w:val="2A6099"/>
              </w:rPr>
            </w:pPr>
            <w:r>
              <w:rPr>
                <w:rFonts w:ascii="Times New Roman" w:hAnsi="Times New Roman"/>
                <w:b/>
                <w:color w:val="2A6099"/>
                <w:lang w:eastAsia="en-US"/>
              </w:rPr>
              <w:t>18 Відділ молоді та спорту</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olor w:val="2A6099"/>
              </w:rPr>
            </w:pPr>
            <w:r>
              <w:rPr>
                <w:rFonts w:ascii="Times New Roman" w:hAnsi="Times New Roman"/>
                <w:color w:val="2A6099"/>
                <w:sz w:val="24"/>
                <w:szCs w:val="24"/>
              </w:rPr>
              <w:t>293</w:t>
            </w:r>
          </w:p>
        </w:tc>
        <w:tc>
          <w:tcPr>
            <w:tcW w:w="960" w:type="dxa"/>
            <w:tcBorders>
              <w:left w:val="single" w:sz="4" w:space="0" w:color="000001"/>
              <w:bottom w:val="single" w:sz="4" w:space="0" w:color="000001"/>
            </w:tcBorders>
            <w:shd w:color="auto" w:fill="auto" w:val="clear"/>
          </w:tcPr>
          <w:p>
            <w:pPr>
              <w:pStyle w:val="Normal"/>
              <w:widowControl w:val="false"/>
              <w:spacing w:before="0" w:after="200"/>
              <w:contextualSpacing/>
              <w:rPr>
                <w:rFonts w:ascii="Times New Roman" w:hAnsi="Times New Roman"/>
                <w:color w:val="2A6099"/>
              </w:rPr>
            </w:pPr>
            <w:r>
              <w:rPr>
                <w:rFonts w:ascii="Times New Roman" w:hAnsi="Times New Roman"/>
                <w:color w:val="2A6099"/>
                <w:sz w:val="24"/>
                <w:szCs w:val="24"/>
              </w:rPr>
              <w:t>18-1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120" w:leader="none"/>
                <w:tab w:val="left" w:pos="8475" w:leader="none"/>
              </w:tabs>
              <w:suppressAutoHyphens w:val="true"/>
              <w:bidi w:val="0"/>
              <w:spacing w:lineRule="auto" w:line="240" w:before="0" w:after="0"/>
              <w:ind w:left="113" w:right="-113" w:hanging="0"/>
              <w:jc w:val="both"/>
              <w:rPr>
                <w:rFonts w:ascii="Times New Roman" w:hAnsi="Times New Roman"/>
                <w:color w:val="2A6099"/>
              </w:rPr>
            </w:pPr>
            <w:r>
              <w:rPr>
                <w:rFonts w:ascii="Times New Roman" w:hAnsi="Times New Roman"/>
                <w:color w:val="2A6099"/>
                <w:sz w:val="24"/>
                <w:szCs w:val="24"/>
                <w:lang w:eastAsia="en-US"/>
              </w:rPr>
              <w:t>Присвоєння спортивих розрядів спортсменам: ІІ та ІІІ спортивний розряд</w:t>
            </w:r>
          </w:p>
        </w:tc>
      </w:tr>
      <w:tr>
        <w:trPr/>
        <w:tc>
          <w:tcPr>
            <w:tcW w:w="10395" w:type="dxa"/>
            <w:gridSpan w:val="3"/>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2A6099"/>
              </w:rPr>
            </w:pPr>
            <w:r>
              <w:rPr>
                <w:rFonts w:ascii="Times New Roman" w:hAnsi="Times New Roman"/>
                <w:b/>
                <w:bCs/>
                <w:color w:val="2A6099"/>
                <w:lang w:eastAsia="en-US"/>
              </w:rPr>
              <w:t>19 Департамент молоді і спорту Дніпропетровської облдержадміністрації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uppressAutoHyphens w:val="true"/>
              <w:bidi w:val="0"/>
              <w:spacing w:lineRule="auto" w:line="276" w:before="0" w:after="0"/>
              <w:ind w:left="-113" w:right="0" w:hanging="0"/>
              <w:contextualSpacing/>
              <w:jc w:val="center"/>
              <w:rPr>
                <w:color w:val="2A6099"/>
              </w:rPr>
            </w:pPr>
            <w:r>
              <w:rPr>
                <w:rFonts w:ascii="Times New Roman" w:hAnsi="Times New Roman"/>
                <w:color w:val="2A6099"/>
                <w:sz w:val="24"/>
                <w:szCs w:val="24"/>
              </w:rPr>
              <w:t>294</w:t>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color w:val="2A6099"/>
              </w:rPr>
            </w:pPr>
            <w:r>
              <w:rPr>
                <w:rFonts w:ascii="Times New Roman" w:hAnsi="Times New Roman"/>
                <w:color w:val="2A6099"/>
                <w:sz w:val="24"/>
                <w:szCs w:val="24"/>
              </w:rPr>
              <w:t>19-1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40" w:before="0" w:after="0"/>
              <w:jc w:val="both"/>
              <w:rPr>
                <w:color w:val="2A6099"/>
              </w:rPr>
            </w:pPr>
            <w:r>
              <w:rPr>
                <w:rFonts w:ascii="Times New Roman" w:hAnsi="Times New Roman"/>
                <w:color w:val="2A6099"/>
                <w:sz w:val="24"/>
                <w:szCs w:val="24"/>
              </w:rPr>
              <w:t>Присвоєння спортивних розрядів спортсменам “Кандитат у майстри спорту України” та І спортивний розряд</w:t>
            </w:r>
          </w:p>
        </w:tc>
      </w:tr>
      <w:tr>
        <w:trPr/>
        <w:tc>
          <w:tcPr>
            <w:tcW w:w="10395" w:type="dxa"/>
            <w:gridSpan w:val="3"/>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both"/>
              <w:rPr>
                <w:color w:val="2A6099"/>
              </w:rPr>
            </w:pPr>
            <w:r>
              <w:rPr>
                <w:rFonts w:eastAsia="Calibri" w:ascii="Times New Roman" w:hAnsi="Times New Roman" w:eastAsiaTheme="minorHAnsi"/>
                <w:color w:val="2A6099"/>
              </w:rPr>
              <w:t>(</w:t>
            </w:r>
            <w:r>
              <w:rPr>
                <w:rFonts w:eastAsia="Calibri" w:ascii="Times New Roman" w:hAnsi="Times New Roman" w:eastAsiaTheme="minorHAnsi"/>
                <w:i/>
                <w:iCs/>
                <w:color w:val="2A6099"/>
              </w:rPr>
              <w:t>Перелік</w:t>
            </w:r>
            <w:r>
              <w:rPr>
                <w:rFonts w:eastAsia="Calibri" w:ascii="Times New Roman" w:hAnsi="Times New Roman" w:eastAsiaTheme="minorHAnsi"/>
                <w:color w:val="2A6099"/>
              </w:rPr>
              <w:t xml:space="preserve"> </w:t>
            </w:r>
            <w:r>
              <w:rPr>
                <w:rFonts w:eastAsia="Calibri" w:ascii="Times New Roman" w:hAnsi="Times New Roman" w:eastAsiaTheme="minorHAnsi"/>
                <w:i/>
                <w:iCs/>
                <w:color w:val="2A6099"/>
              </w:rPr>
              <w:t xml:space="preserve">доповнено </w:t>
            </w:r>
            <w:r>
              <w:rPr>
                <w:rFonts w:eastAsia="Calibri" w:ascii="Times New Roman" w:hAnsi="Times New Roman" w:eastAsiaTheme="minorHAnsi"/>
                <w:i/>
                <w:iCs/>
                <w:color w:val="2A6099"/>
              </w:rPr>
              <w:t xml:space="preserve">Розділами 18 та 19 </w:t>
            </w:r>
            <w:r>
              <w:rPr>
                <w:rFonts w:eastAsia="Calibri" w:ascii="Times New Roman" w:hAnsi="Times New Roman" w:eastAsiaTheme="minorHAnsi"/>
                <w:i/>
                <w:iCs/>
                <w:color w:val="2A6099"/>
              </w:rPr>
              <w:t xml:space="preserve">на підставі рішення </w:t>
            </w:r>
            <w:r>
              <w:rPr>
                <w:rFonts w:eastAsia="Times New Roman" w:ascii="Times New Roman" w:hAnsi="Times New Roman"/>
                <w:i/>
                <w:iCs/>
                <w:color w:val="2A6099"/>
                <w:spacing w:val="3"/>
                <w:kern w:val="2"/>
              </w:rPr>
              <w:t>32</w:t>
            </w:r>
            <w:r>
              <w:rPr>
                <w:rFonts w:eastAsia="Andale Sans UI;Arial Unicode MS" w:ascii="Times New Roman" w:hAnsi="Times New Roman"/>
                <w:i/>
                <w:iCs/>
                <w:color w:val="2A6099"/>
                <w:spacing w:val="3"/>
                <w:kern w:val="2"/>
              </w:rPr>
              <w:t xml:space="preserve"> сесії міської ради 8 скликання від </w:t>
            </w:r>
            <w:r>
              <w:rPr>
                <w:rFonts w:eastAsia="Andale Sans UI;Arial Unicode MS" w:cs="Tahoma" w:ascii="Times New Roman" w:hAnsi="Times New Roman"/>
                <w:i/>
                <w:iCs/>
                <w:color w:val="2A6099"/>
                <w:spacing w:val="3"/>
                <w:kern w:val="2"/>
              </w:rPr>
              <w:t>2</w:t>
            </w:r>
            <w:r>
              <w:rPr>
                <w:rFonts w:eastAsia="Andale Sans UI;Arial Unicode MS" w:cs="Tahoma" w:ascii="Times New Roman" w:hAnsi="Times New Roman"/>
                <w:i/>
                <w:iCs/>
                <w:color w:val="2A6099"/>
                <w:spacing w:val="3"/>
                <w:kern w:val="2"/>
              </w:rPr>
              <w:t>1</w:t>
            </w:r>
            <w:r>
              <w:rPr>
                <w:rFonts w:eastAsia="Andale Sans UI;Arial Unicode MS" w:ascii="Times New Roman" w:hAnsi="Times New Roman"/>
                <w:i/>
                <w:iCs/>
                <w:color w:val="2A6099"/>
                <w:spacing w:val="3"/>
                <w:kern w:val="2"/>
              </w:rPr>
              <w:t>.</w:t>
            </w:r>
            <w:r>
              <w:rPr>
                <w:rFonts w:eastAsia="Andale Sans UI;Arial Unicode MS" w:cs="Tahoma" w:ascii="Times New Roman" w:hAnsi="Times New Roman"/>
                <w:i/>
                <w:iCs/>
                <w:color w:val="2A6099"/>
                <w:spacing w:val="3"/>
                <w:kern w:val="2"/>
              </w:rPr>
              <w:t>10</w:t>
            </w:r>
            <w:r>
              <w:rPr>
                <w:rFonts w:eastAsia="Andale Sans UI;Arial Unicode MS" w:ascii="Times New Roman" w:hAnsi="Times New Roman"/>
                <w:i/>
                <w:iCs/>
                <w:color w:val="2A6099"/>
                <w:spacing w:val="3"/>
                <w:kern w:val="2"/>
              </w:rPr>
              <w:t>.2022 №</w:t>
            </w:r>
            <w:r>
              <w:rPr>
                <w:rFonts w:eastAsia="Andale Sans UI;Arial Unicode MS" w:cs="Tahoma" w:ascii="Times New Roman" w:hAnsi="Times New Roman"/>
                <w:i/>
                <w:iCs/>
                <w:color w:val="2A6099"/>
                <w:spacing w:val="3"/>
                <w:kern w:val="2"/>
              </w:rPr>
              <w:t>1</w:t>
            </w:r>
            <w:r>
              <w:rPr>
                <w:rFonts w:eastAsia="Andale Sans UI;Arial Unicode MS" w:cs="Tahoma" w:ascii="Times New Roman" w:hAnsi="Times New Roman"/>
                <w:i/>
                <w:iCs/>
                <w:color w:val="2A6099"/>
                <w:spacing w:val="3"/>
                <w:kern w:val="2"/>
              </w:rPr>
              <w:t>7</w:t>
            </w:r>
            <w:r>
              <w:rPr>
                <w:rFonts w:eastAsia="Andale Sans UI;Arial Unicode MS" w:cs="Tahoma" w:ascii="Times New Roman" w:hAnsi="Times New Roman"/>
                <w:i/>
                <w:iCs/>
                <w:color w:val="2A6099"/>
                <w:spacing w:val="3"/>
                <w:kern w:val="2"/>
              </w:rPr>
              <w:t>)</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jc w:val="center"/>
              <w:rPr>
                <w:color w:val="2A6099"/>
              </w:rPr>
            </w:pPr>
            <w:r>
              <w:rPr>
                <w:rFonts w:ascii="Times New Roman" w:hAnsi="Times New Roman"/>
                <w:color w:val="2A6099"/>
                <w:sz w:val="24"/>
                <w:szCs w:val="24"/>
                <w:highlight w:val="white"/>
                <w:lang w:eastAsia="en-US"/>
              </w:rPr>
              <w:t>29</w:t>
            </w:r>
            <w:r>
              <w:rPr>
                <w:rFonts w:ascii="Times New Roman" w:hAnsi="Times New Roman"/>
                <w:color w:val="2A6099"/>
                <w:sz w:val="24"/>
                <w:szCs w:val="24"/>
                <w:highlight w:val="white"/>
                <w:lang w:eastAsia="en-US"/>
              </w:rPr>
              <w:t>5</w:t>
            </w:r>
          </w:p>
        </w:tc>
        <w:tc>
          <w:tcPr>
            <w:tcW w:w="9765" w:type="dxa"/>
            <w:gridSpan w:val="2"/>
            <w:tcBorders>
              <w:left w:val="single" w:sz="4" w:space="0" w:color="000001"/>
              <w:bottom w:val="single" w:sz="4" w:space="0" w:color="000001"/>
              <w:right w:val="single" w:sz="4" w:space="0" w:color="000001"/>
            </w:tcBorders>
            <w:shd w:color="auto" w:fill="auto" w:val="clear"/>
            <w:vAlign w:val="center"/>
          </w:tcPr>
          <w:p>
            <w:pPr>
              <w:pStyle w:val="3"/>
              <w:widowControl w:val="false"/>
              <w:numPr>
                <w:ilvl w:val="2"/>
                <w:numId w:val="3"/>
              </w:numPr>
              <w:spacing w:lineRule="auto" w:line="228" w:before="57" w:after="57"/>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765" w:type="dxa"/>
            <w:gridSpan w:val="2"/>
            <w:tcBorders>
              <w:left w:val="single" w:sz="4" w:space="0" w:color="000001"/>
              <w:bottom w:val="single" w:sz="4" w:space="0" w:color="000001"/>
              <w:right w:val="single" w:sz="4" w:space="0" w:color="000001"/>
            </w:tcBorders>
            <w:shd w:color="auto" w:fill="auto" w:val="clear"/>
          </w:tcPr>
          <w:p>
            <w:pPr>
              <w:pStyle w:val="Normal"/>
              <w:widowControl w:val="false"/>
              <w:tabs>
                <w:tab w:val="clear" w:pos="408"/>
                <w:tab w:val="center" w:pos="4153" w:leader="none"/>
                <w:tab w:val="right" w:pos="8306" w:leader="none"/>
              </w:tabs>
              <w:spacing w:lineRule="auto" w:line="228" w:before="0" w:after="0"/>
              <w:jc w:val="center"/>
              <w:rPr>
                <w:color w:val="000000"/>
              </w:rPr>
            </w:pPr>
            <w:r>
              <w:rPr>
                <w:rFonts w:ascii="Times New Roman" w:hAnsi="Times New Roman"/>
                <w:b/>
                <w:bCs/>
                <w:color w:val="000000"/>
                <w:sz w:val="24"/>
                <w:szCs w:val="24"/>
              </w:rPr>
              <w:t>Покровський міський відділ державної реєстрації актів цивільного стану</w:t>
              <w:br/>
              <w:t>Південно-Східного міжрегіонального управління Міністерства юстиції (м. Дніпро)</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sz w:val="24"/>
                <w:szCs w:val="24"/>
              </w:rPr>
            </w:pPr>
            <w:r>
              <w:rPr>
                <w:rFonts w:ascii="Times New Roman" w:hAnsi="Times New Roman"/>
                <w:sz w:val="24"/>
                <w:szCs w:val="24"/>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w:t>
            </w:r>
          </w:p>
        </w:tc>
        <w:tc>
          <w:tcPr>
            <w:tcW w:w="8805" w:type="dxa"/>
            <w:tcBorders>
              <w:left w:val="single" w:sz="4" w:space="0" w:color="000001"/>
              <w:bottom w:val="single" w:sz="4" w:space="0" w:color="000001"/>
              <w:right w:val="single" w:sz="4" w:space="0" w:color="000001"/>
            </w:tcBorders>
            <w:shd w:color="auto" w:fill="auto" w:val="clear"/>
            <w:vAlign w:val="center"/>
          </w:tcPr>
          <w:p>
            <w:pPr>
              <w:pStyle w:val="Style16"/>
              <w:widowControl w:val="false"/>
              <w:tabs>
                <w:tab w:val="clear" w:pos="408"/>
                <w:tab w:val="center" w:pos="4153" w:leader="none"/>
                <w:tab w:val="right" w:pos="8306" w:leader="none"/>
              </w:tabs>
              <w:spacing w:lineRule="auto" w:line="228" w:before="0" w:after="0"/>
              <w:jc w:val="both"/>
              <w:rPr/>
            </w:pPr>
            <w:r>
              <w:rPr>
                <w:color w:val="000000"/>
              </w:rPr>
              <w:t>Державна реєстрація народження дитини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2</w:t>
            </w:r>
          </w:p>
        </w:tc>
        <w:tc>
          <w:tcPr>
            <w:tcW w:w="8805" w:type="dxa"/>
            <w:tcBorders>
              <w:left w:val="single" w:sz="4" w:space="0" w:color="000001"/>
              <w:bottom w:val="single" w:sz="4" w:space="0" w:color="000001"/>
              <w:right w:val="single" w:sz="4" w:space="0" w:color="000001"/>
            </w:tcBorders>
            <w:shd w:color="auto" w:fill="auto" w:val="clear"/>
          </w:tcPr>
          <w:p>
            <w:pPr>
              <w:pStyle w:val="Style16"/>
              <w:widowControl w:val="false"/>
              <w:tabs>
                <w:tab w:val="clear" w:pos="408"/>
                <w:tab w:val="center" w:pos="4153" w:leader="none"/>
                <w:tab w:val="right" w:pos="8306" w:leader="none"/>
              </w:tabs>
              <w:spacing w:lineRule="auto" w:line="228" w:before="0" w:after="0"/>
              <w:jc w:val="both"/>
              <w:rPr/>
            </w:pPr>
            <w:r>
              <w:rPr>
                <w:color w:val="000000"/>
              </w:rPr>
              <w:t>Реєстрація народженої дитини в Державному реєстрі фізичних осіб –платників податків</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3</w:t>
            </w:r>
          </w:p>
        </w:tc>
        <w:tc>
          <w:tcPr>
            <w:tcW w:w="8805" w:type="dxa"/>
            <w:tcBorders>
              <w:left w:val="single" w:sz="4" w:space="0" w:color="000001"/>
              <w:bottom w:val="single" w:sz="4" w:space="0" w:color="000001"/>
              <w:right w:val="single" w:sz="4" w:space="0" w:color="000001"/>
            </w:tcBorders>
            <w:shd w:color="auto" w:fill="auto" w:val="clear"/>
          </w:tcPr>
          <w:p>
            <w:pPr>
              <w:pStyle w:val="Style16"/>
              <w:widowControl w:val="false"/>
              <w:tabs>
                <w:tab w:val="clear" w:pos="408"/>
                <w:tab w:val="center" w:pos="4153" w:leader="none"/>
                <w:tab w:val="right" w:pos="8306" w:leader="none"/>
              </w:tabs>
              <w:spacing w:lineRule="auto" w:line="228" w:before="0" w:after="0"/>
              <w:jc w:val="both"/>
              <w:rPr/>
            </w:pPr>
            <w:r>
              <w:rPr>
                <w:color w:val="000000"/>
              </w:rPr>
              <w:t>Присвоєння дитині унікального номеру запису в Єдиному державному демографічному реєстрі</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ascii="Times New Roman" w:hAnsi="Times New Roman"/>
                <w:b/>
                <w:color w:val="000000"/>
                <w:spacing w:val="-15"/>
                <w:sz w:val="24"/>
                <w:szCs w:val="24"/>
                <w:lang w:eastAsia="en-US"/>
              </w:rPr>
              <w:t>Реєстраційний відділ</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4</w:t>
            </w:r>
          </w:p>
        </w:tc>
        <w:tc>
          <w:tcPr>
            <w:tcW w:w="8805" w:type="dxa"/>
            <w:tcBorders>
              <w:left w:val="single" w:sz="4" w:space="0" w:color="000001"/>
              <w:bottom w:val="single" w:sz="4" w:space="0" w:color="000001"/>
              <w:right w:val="single" w:sz="4" w:space="0" w:color="000001"/>
            </w:tcBorders>
            <w:shd w:color="auto" w:fill="auto" w:val="clear"/>
            <w:vAlign w:val="center"/>
          </w:tcPr>
          <w:p>
            <w:pPr>
              <w:pStyle w:val="Style16"/>
              <w:widowControl w:val="false"/>
              <w:spacing w:lineRule="auto" w:line="228" w:before="0" w:after="0"/>
              <w:jc w:val="both"/>
              <w:rPr/>
            </w:pPr>
            <w:r>
              <w:rPr>
                <w:color w:val="000000"/>
              </w:rPr>
              <w:t>Реєстрація місця проживання народженої дитини</w:t>
            </w:r>
          </w:p>
        </w:tc>
      </w:tr>
      <w:tr>
        <w:trPr>
          <w:trHeight w:val="307" w:hRule="atLeast"/>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sz w:val="24"/>
                <w:szCs w:val="24"/>
              </w:rPr>
            </w:pPr>
            <w:r>
              <w:rPr>
                <w:rFonts w:ascii="Times New Roman" w:hAnsi="Times New Roman"/>
                <w:sz w:val="24"/>
                <w:szCs w:val="24"/>
              </w:rPr>
            </w:r>
          </w:p>
        </w:tc>
        <w:tc>
          <w:tcPr>
            <w:tcW w:w="8805" w:type="dxa"/>
            <w:tcBorders>
              <w:left w:val="single" w:sz="4" w:space="0" w:color="000001"/>
              <w:bottom w:val="single" w:sz="4" w:space="0" w:color="000001"/>
              <w:right w:val="single" w:sz="4" w:space="0" w:color="000001"/>
            </w:tcBorders>
            <w:shd w:color="auto" w:fill="auto" w:val="clear"/>
            <w:vAlign w:val="center"/>
          </w:tcPr>
          <w:p>
            <w:pPr>
              <w:pStyle w:val="Normal"/>
              <w:widowControl w:val="false"/>
              <w:tabs>
                <w:tab w:val="clear" w:pos="408"/>
                <w:tab w:val="center" w:pos="4153" w:leader="none"/>
                <w:tab w:val="right" w:pos="8306" w:leader="none"/>
              </w:tabs>
              <w:spacing w:lineRule="auto" w:line="228" w:before="0" w:after="0"/>
              <w:jc w:val="center"/>
              <w:rPr/>
            </w:pPr>
            <w:r>
              <w:rPr>
                <w:rFonts w:ascii="Times New Roman" w:hAnsi="Times New Roman"/>
                <w:b/>
                <w:color w:val="000000"/>
                <w:spacing w:val="-15"/>
                <w:sz w:val="24"/>
                <w:szCs w:val="24"/>
                <w:lang w:eastAsia="en-US"/>
              </w:rPr>
              <w:t>Управління праці та соціального захисту населення</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5</w:t>
            </w:r>
          </w:p>
        </w:tc>
        <w:tc>
          <w:tcPr>
            <w:tcW w:w="8805" w:type="dxa"/>
            <w:tcBorders>
              <w:left w:val="single" w:sz="4" w:space="0" w:color="000001"/>
              <w:bottom w:val="single" w:sz="4" w:space="0" w:color="000001"/>
              <w:right w:val="single" w:sz="4" w:space="0" w:color="000001"/>
            </w:tcBorders>
            <w:shd w:color="auto" w:fill="auto" w:val="clear"/>
            <w:vAlign w:val="center"/>
          </w:tcPr>
          <w:p>
            <w:pPr>
              <w:pStyle w:val="Style16"/>
              <w:widowControl w:val="false"/>
              <w:spacing w:lineRule="auto" w:line="228" w:before="0" w:after="0"/>
              <w:jc w:val="both"/>
              <w:rPr/>
            </w:pPr>
            <w:r>
              <w:rPr>
                <w:color w:val="000000"/>
              </w:rPr>
              <w:t>Призначення допомоги при народженні дитини</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6</w:t>
            </w:r>
          </w:p>
        </w:tc>
        <w:tc>
          <w:tcPr>
            <w:tcW w:w="8805" w:type="dxa"/>
            <w:tcBorders>
              <w:left w:val="single" w:sz="4" w:space="0" w:color="000001"/>
              <w:bottom w:val="single" w:sz="4" w:space="0" w:color="000001"/>
              <w:right w:val="single" w:sz="4" w:space="0" w:color="000001"/>
            </w:tcBorders>
            <w:shd w:color="auto" w:fill="auto" w:val="clear"/>
            <w:vAlign w:val="center"/>
          </w:tcPr>
          <w:p>
            <w:pPr>
              <w:pStyle w:val="Style16"/>
              <w:widowControl w:val="false"/>
              <w:spacing w:lineRule="auto" w:line="228" w:before="0" w:after="0"/>
              <w:jc w:val="both"/>
              <w:rPr/>
            </w:pPr>
            <w:r>
              <w:rPr>
                <w:color w:val="000000"/>
              </w:rPr>
              <w:t>Отримання посвідчень батьків багатодітної сім'ї та дитини з багатодітної сім'ї</w:t>
            </w:r>
          </w:p>
        </w:tc>
      </w:tr>
      <w:tr>
        <w:trPr/>
        <w:tc>
          <w:tcPr>
            <w:tcW w:w="63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60" w:type="dxa"/>
            <w:tcBorders>
              <w:left w:val="single" w:sz="4" w:space="0" w:color="000001"/>
              <w:bottom w:val="single" w:sz="4" w:space="0" w:color="000001"/>
            </w:tcBorders>
            <w:shd w:color="auto"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sz w:val="24"/>
                <w:szCs w:val="24"/>
              </w:rPr>
            </w:pPr>
            <w:r>
              <w:rPr>
                <w:rFonts w:ascii="Times New Roman" w:hAnsi="Times New Roman"/>
                <w:sz w:val="24"/>
                <w:szCs w:val="24"/>
              </w:rPr>
              <w:t>7</w:t>
            </w:r>
          </w:p>
        </w:tc>
        <w:tc>
          <w:tcPr>
            <w:tcW w:w="8805" w:type="dxa"/>
            <w:tcBorders>
              <w:left w:val="single" w:sz="4" w:space="0" w:color="000001"/>
              <w:bottom w:val="single" w:sz="4" w:space="0" w:color="000001"/>
              <w:right w:val="single" w:sz="4" w:space="0" w:color="000001"/>
            </w:tcBorders>
            <w:shd w:color="auto" w:fill="auto" w:val="clear"/>
            <w:vAlign w:val="center"/>
          </w:tcPr>
          <w:p>
            <w:pPr>
              <w:pStyle w:val="Style16"/>
              <w:widowControl w:val="false"/>
              <w:spacing w:lineRule="auto" w:line="228" w:before="0" w:after="0"/>
              <w:jc w:val="both"/>
              <w:rPr/>
            </w:pPr>
            <w:r>
              <w:rPr>
                <w:color w:val="000000"/>
              </w:rPr>
              <w:t>Призначення допомоги багатодітним сім'ям</w:t>
            </w:r>
          </w:p>
        </w:tc>
      </w:tr>
    </w:tbl>
    <w:p>
      <w:pPr>
        <w:pStyle w:val="Normal"/>
        <w:spacing w:lineRule="auto" w:line="240" w:before="0" w:after="0"/>
        <w:contextualSpacing/>
        <w:jc w:val="both"/>
        <w:rPr>
          <w:rFonts w:ascii="Times New Roman" w:hAnsi="Times New Roman"/>
          <w:color w:val="000000"/>
          <w:sz w:val="26"/>
          <w:szCs w:val="26"/>
          <w:lang w:eastAsia="en-US"/>
        </w:rPr>
      </w:pPr>
      <w:r>
        <w:rPr>
          <w:rFonts w:ascii="Times New Roman" w:hAnsi="Times New Roman"/>
          <w:color w:val="000000"/>
          <w:sz w:val="26"/>
          <w:szCs w:val="26"/>
          <w:lang w:eastAsia="en-US"/>
        </w:rPr>
      </w:r>
    </w:p>
    <w:p>
      <w:pPr>
        <w:pStyle w:val="Normal"/>
        <w:spacing w:lineRule="auto" w:line="240" w:before="0" w:after="0"/>
        <w:contextualSpacing/>
        <w:jc w:val="both"/>
        <w:rPr>
          <w:rFonts w:ascii="Times New Roman" w:hAnsi="Times New Roman"/>
          <w:color w:val="000000"/>
          <w:sz w:val="26"/>
          <w:szCs w:val="26"/>
          <w:lang w:eastAsia="en-US"/>
        </w:rPr>
      </w:pPr>
      <w:r>
        <w:rPr>
          <w:rFonts w:ascii="Times New Roman" w:hAnsi="Times New Roman"/>
          <w:color w:val="000000"/>
          <w:sz w:val="26"/>
          <w:szCs w:val="26"/>
          <w:lang w:eastAsia="en-US"/>
        </w:rPr>
      </w:r>
    </w:p>
    <w:p>
      <w:pPr>
        <w:pStyle w:val="Normal"/>
        <w:spacing w:lineRule="auto" w:line="240" w:before="0" w:after="0"/>
        <w:contextualSpacing/>
        <w:jc w:val="both"/>
        <w:rPr>
          <w:rFonts w:ascii="Times New Roman" w:hAnsi="Times New Roman"/>
          <w:color w:val="000000"/>
          <w:sz w:val="26"/>
          <w:szCs w:val="26"/>
          <w:lang w:eastAsia="en-US"/>
        </w:rPr>
      </w:pPr>
      <w:r>
        <w:rPr>
          <w:rFonts w:ascii="Times New Roman" w:hAnsi="Times New Roman"/>
          <w:color w:val="000000"/>
          <w:sz w:val="26"/>
          <w:szCs w:val="26"/>
          <w:lang w:eastAsia="en-US"/>
        </w:rPr>
      </w:r>
    </w:p>
    <w:p>
      <w:pPr>
        <w:pStyle w:val="Normal"/>
        <w:spacing w:lineRule="auto" w:line="240" w:before="0" w:after="0"/>
        <w:contextualSpacing/>
        <w:jc w:val="both"/>
        <w:rPr>
          <w:rFonts w:ascii="Times New Roman" w:hAnsi="Times New Roman"/>
          <w:color w:val="000000"/>
          <w:sz w:val="26"/>
          <w:szCs w:val="26"/>
          <w:lang w:eastAsia="en-US"/>
        </w:rPr>
      </w:pPr>
      <w:r>
        <w:rPr>
          <w:rFonts w:ascii="Times New Roman" w:hAnsi="Times New Roman"/>
          <w:color w:val="000000"/>
          <w:sz w:val="26"/>
          <w:szCs w:val="26"/>
          <w:lang w:eastAsia="en-US"/>
        </w:rPr>
      </w:r>
    </w:p>
    <w:p>
      <w:pPr>
        <w:pStyle w:val="Normal"/>
        <w:spacing w:lineRule="auto" w:line="240" w:before="0" w:after="0"/>
        <w:contextualSpacing/>
        <w:jc w:val="both"/>
        <w:rPr/>
      </w:pPr>
      <w:r>
        <w:rPr>
          <w:rFonts w:ascii="Times New Roman" w:hAnsi="Times New Roman"/>
          <w:color w:val="000000"/>
          <w:sz w:val="26"/>
          <w:szCs w:val="26"/>
          <w:lang w:eastAsia="en-US"/>
        </w:rPr>
        <w:t xml:space="preserve">Адміністратор-керівник ЦНАП </w:t>
        <w:tab/>
        <w:tab/>
      </w:r>
      <w:r>
        <w:rPr>
          <w:rFonts w:ascii="Times New Roman" w:hAnsi="Times New Roman"/>
          <w:color w:val="000000"/>
          <w:sz w:val="26"/>
          <w:szCs w:val="26"/>
          <w:lang w:val="ru-RU" w:eastAsia="en-US"/>
        </w:rPr>
        <w:t xml:space="preserve">    </w:t>
        <w:tab/>
        <w:tab/>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sectPr>
      <w:type w:val="nextPage"/>
      <w:pgSz w:w="11906" w:h="16838"/>
      <w:pgMar w:left="1134" w:right="572" w:gutter="0" w:header="0" w:top="851"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monospace">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4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customStyle="1">
    <w:name w:val="Heading 3"/>
    <w:basedOn w:val="Style15"/>
    <w:next w:val="Style16"/>
    <w:qFormat/>
    <w:rsid w:val="008c3238"/>
    <w:pPr>
      <w:numPr>
        <w:ilvl w:val="2"/>
        <w:numId w:val="1"/>
      </w:numPr>
      <w:spacing w:before="140" w:after="120"/>
      <w:outlineLvl w:val="2"/>
    </w:pPr>
    <w:rPr>
      <w:rFonts w:ascii="Liberation Serif;Times New Roma" w:hAnsi="Liberation Serif;Times New Roma" w:eastAsia="NSimSun" w:cs="Lucida Sans"/>
      <w:b/>
      <w:bCs/>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qFormat/>
    <w:rsid w:val="00666c15"/>
    <w:rPr>
      <w:rFonts w:ascii="Courier New" w:hAnsi="Courier New" w:eastAsia="Times New Roman" w:cs="Courier New"/>
      <w:sz w:val="20"/>
      <w:szCs w:val="20"/>
      <w:lang w:val="uk-UA" w:eastAsia="zh-CN"/>
    </w:rPr>
  </w:style>
  <w:style w:type="character" w:styleId="Style14" w:customStyle="1">
    <w:name w:val="Strong"/>
    <w:qFormat/>
    <w:rsid w:val="008c3238"/>
    <w:rPr>
      <w:b/>
      <w:bCs/>
    </w:rPr>
  </w:style>
  <w:style w:type="character" w:styleId="WW8Num2z0" w:customStyle="1">
    <w:name w:val="WW8Num2z0"/>
    <w:qFormat/>
    <w:rsid w:val="008c3238"/>
    <w:rPr/>
  </w:style>
  <w:style w:type="character" w:styleId="WW8Num2z1" w:customStyle="1">
    <w:name w:val="WW8Num2z1"/>
    <w:qFormat/>
    <w:rsid w:val="008c3238"/>
    <w:rPr/>
  </w:style>
  <w:style w:type="character" w:styleId="WW8Num2z2" w:customStyle="1">
    <w:name w:val="WW8Num2z2"/>
    <w:qFormat/>
    <w:rsid w:val="008c3238"/>
    <w:rPr/>
  </w:style>
  <w:style w:type="character" w:styleId="WW8Num2z3" w:customStyle="1">
    <w:name w:val="WW8Num2z3"/>
    <w:qFormat/>
    <w:rsid w:val="008c3238"/>
    <w:rPr/>
  </w:style>
  <w:style w:type="character" w:styleId="WW8Num2z4" w:customStyle="1">
    <w:name w:val="WW8Num2z4"/>
    <w:qFormat/>
    <w:rsid w:val="008c3238"/>
    <w:rPr/>
  </w:style>
  <w:style w:type="character" w:styleId="WW8Num2z5" w:customStyle="1">
    <w:name w:val="WW8Num2z5"/>
    <w:qFormat/>
    <w:rsid w:val="008c3238"/>
    <w:rPr/>
  </w:style>
  <w:style w:type="character" w:styleId="WW8Num2z6" w:customStyle="1">
    <w:name w:val="WW8Num2z6"/>
    <w:qFormat/>
    <w:rsid w:val="008c3238"/>
    <w:rPr/>
  </w:style>
  <w:style w:type="character" w:styleId="WW8Num2z7" w:customStyle="1">
    <w:name w:val="WW8Num2z7"/>
    <w:qFormat/>
    <w:rsid w:val="008c3238"/>
    <w:rPr/>
  </w:style>
  <w:style w:type="character" w:styleId="WW8Num2z8" w:customStyle="1">
    <w:name w:val="WW8Num2z8"/>
    <w:qFormat/>
    <w:rsid w:val="008c3238"/>
    <w:rPr/>
  </w:style>
  <w:style w:type="paragraph" w:styleId="Style15" w:customStyle="1">
    <w:name w:val="Заголовок"/>
    <w:basedOn w:val="Normal"/>
    <w:next w:val="Style16"/>
    <w:qFormat/>
    <w:rsid w:val="00af532c"/>
    <w:pPr>
      <w:keepNext w:val="true"/>
      <w:spacing w:before="240" w:after="120"/>
    </w:pPr>
    <w:rPr>
      <w:rFonts w:ascii="Liberation Sans" w:hAnsi="Liberation Sans" w:eastAsia="Microsoft YaHei" w:cs="Arial"/>
      <w:sz w:val="28"/>
      <w:szCs w:val="28"/>
    </w:rPr>
  </w:style>
  <w:style w:type="paragraph" w:styleId="Style16">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af532c"/>
    <w:pPr/>
    <w:rPr>
      <w:rFonts w:cs="Arial"/>
    </w:rPr>
  </w:style>
  <w:style w:type="paragraph" w:styleId="Style18" w:customStyle="1">
    <w:name w:val="Caption"/>
    <w:basedOn w:val="Normal"/>
    <w:qFormat/>
    <w:rsid w:val="00af532c"/>
    <w:pPr>
      <w:suppressLineNumbers/>
      <w:spacing w:before="120" w:after="120"/>
    </w:pPr>
    <w:rPr>
      <w:rFonts w:cs="Arial"/>
      <w:i/>
      <w:iCs/>
      <w:sz w:val="24"/>
      <w:szCs w:val="24"/>
    </w:rPr>
  </w:style>
  <w:style w:type="paragraph" w:styleId="Style19" w:customStyle="1">
    <w:name w:val="Покажчик"/>
    <w:basedOn w:val="Normal"/>
    <w:qFormat/>
    <w:rsid w:val="00af532c"/>
    <w:pPr>
      <w:suppressLineNumbers/>
    </w:pPr>
    <w:rPr>
      <w:rFonts w:cs="Arial"/>
    </w:rPr>
  </w:style>
  <w:style w:type="paragraph" w:styleId="Indexheading">
    <w:name w:val="index heading"/>
    <w:basedOn w:val="Normal"/>
    <w:qFormat/>
    <w:rsid w:val="008c3238"/>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qFormat/>
    <w:rsid w:val="008c3238"/>
    <w:pPr>
      <w:suppressAutoHyphens w:val="false"/>
      <w:spacing w:lineRule="auto" w:line="240" w:before="0" w:after="0"/>
      <w:ind w:left="720" w:hanging="0"/>
      <w:contextualSpacing/>
    </w:pPr>
    <w:rPr>
      <w:rFonts w:ascii="Times New Roman" w:hAnsi="Times New Roman" w:eastAsia="Times New Roman"/>
      <w:sz w:val="28"/>
      <w:szCs w:val="24"/>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0"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1" w:customStyle="1">
    <w:name w:val="Вміст таблиці"/>
    <w:basedOn w:val="Normal"/>
    <w:qFormat/>
    <w:rsid w:val="008c3238"/>
    <w:pPr>
      <w:suppressLineNumbers/>
    </w:pPr>
    <w:rPr/>
  </w:style>
  <w:style w:type="paragraph" w:styleId="Style22" w:customStyle="1">
    <w:name w:val="Заголовок таблиці"/>
    <w:basedOn w:val="Style21"/>
    <w:qFormat/>
    <w:rsid w:val="008c3238"/>
    <w:pPr>
      <w:jc w:val="center"/>
    </w:pPr>
    <w:rPr>
      <w:b/>
      <w:bCs/>
    </w:rPr>
  </w:style>
  <w:style w:type="paragraph" w:styleId="Style23" w:customStyle="1">
    <w:name w:val="Нормальний текст"/>
    <w:basedOn w:val="Normal"/>
    <w:qFormat/>
    <w:rsid w:val="008c3238"/>
    <w:pPr>
      <w:spacing w:before="120" w:after="0"/>
      <w:ind w:firstLine="567"/>
    </w:pPr>
    <w:rPr/>
  </w:style>
  <w:style w:type="numbering" w:styleId="NoList" w:default="1">
    <w:name w:val="No List"/>
    <w:uiPriority w:val="99"/>
    <w:semiHidden/>
    <w:unhideWhenUsed/>
    <w:qFormat/>
  </w:style>
  <w:style w:type="numbering" w:styleId="WW8Num2" w:customStyle="1">
    <w:name w:val="WW8Num2"/>
    <w:qFormat/>
    <w:rsid w:val="008c3238"/>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Application>LibreOffice/7.4.0.3$Windows_X86_64 LibreOffice_project/f85e47c08ddd19c015c0114a68350214f7066f5a</Application>
  <AppVersion>15.0000</AppVersion>
  <DocSecurity>0</DocSecurity>
  <Pages>16</Pages>
  <Words>6198</Words>
  <Characters>42541</Characters>
  <CharactersWithSpaces>48741</CharactersWithSpaces>
  <Paragraphs>961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2022-02-21T10:49:00Z</cp:lastPrinted>
  <dcterms:modified xsi:type="dcterms:W3CDTF">2022-10-25T16:03:06Z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