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color w:val="CE181E"/>
        </w:rPr>
      </w:pPr>
      <w:r>
        <w:rPr>
          <w:b/>
          <w:bCs/>
          <w:color w:val="CE181E"/>
          <w:sz w:val="28"/>
          <w:szCs w:val="28"/>
        </w:rPr>
        <w:t>Втратило чинність</w:t>
      </w:r>
    </w:p>
    <w:p>
      <w:pPr>
        <w:pStyle w:val="Style16"/>
        <w:spacing w:before="0" w:after="0"/>
        <w:jc w:val="center"/>
        <w:rPr/>
      </w:pPr>
      <w:r>
        <w:drawing>
          <wp:anchor behindDoc="0" distT="0" distB="0" distL="133985" distR="124460" simplePos="0" locked="0" layoutInCell="1" allowOverlap="1" relativeHeight="3">
            <wp:simplePos x="0" y="0"/>
            <wp:positionH relativeFrom="column">
              <wp:posOffset>2777490</wp:posOffset>
            </wp:positionH>
            <wp:positionV relativeFrom="paragraph">
              <wp:posOffset>-434340</wp:posOffset>
            </wp:positionV>
            <wp:extent cx="42862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tretch>
                      <a:fillRect/>
                    </a:stretch>
                  </pic:blipFill>
                  <pic:spPr bwMode="auto">
                    <a:xfrm>
                      <a:off x="0" y="0"/>
                      <a:ext cx="428625" cy="609600"/>
                    </a:xfrm>
                    <a:prstGeom prst="rect">
                      <a:avLst/>
                    </a:prstGeom>
                  </pic:spPr>
                </pic:pic>
              </a:graphicData>
            </a:graphic>
          </wp:anchor>
        </w:drawing>
      </w:r>
      <w:r>
        <w:rPr>
          <w:b/>
          <w:bCs/>
          <w:sz w:val="28"/>
          <w:szCs w:val="28"/>
        </w:rPr>
        <w:t>П</w:t>
      </w:r>
      <w:r>
        <w:rPr>
          <w:b/>
          <w:bCs/>
          <w:sz w:val="28"/>
          <w:szCs w:val="28"/>
        </w:rPr>
        <w:t>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37465</wp:posOffset>
                </wp:positionV>
                <wp:extent cx="6364605" cy="13970"/>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364080" cy="1332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5pt" to="502.35pt,3.5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РІШЕННЯ</w:t>
      </w:r>
    </w:p>
    <w:p>
      <w:pPr>
        <w:pStyle w:val="Style16"/>
        <w:spacing w:before="0" w:after="0"/>
        <w:jc w:val="center"/>
        <w:rPr>
          <w:b/>
          <w:b/>
          <w:sz w:val="28"/>
          <w:szCs w:val="28"/>
        </w:rPr>
      </w:pPr>
      <w:r>
        <w:rPr>
          <w:b/>
          <w:sz w:val="28"/>
          <w:szCs w:val="28"/>
        </w:rPr>
      </w:r>
    </w:p>
    <w:p>
      <w:pPr>
        <w:pStyle w:val="21"/>
        <w:ind w:hanging="0"/>
        <w:jc w:val="left"/>
        <w:rPr/>
      </w:pPr>
      <w:r>
        <w:rPr>
          <w:sz w:val="28"/>
          <w:szCs w:val="28"/>
        </w:rPr>
        <w:t>30.08.2019</w:t>
        <w:tab/>
        <w:tab/>
        <w:tab/>
        <w:t xml:space="preserve">                     м.Покров                            </w:t>
        <w:tab/>
        <w:tab/>
        <w:tab/>
        <w:t>№ 18</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w:t>
      </w:r>
    </w:p>
    <w:p>
      <w:pPr>
        <w:pStyle w:val="Normal"/>
        <w:spacing w:lineRule="auto" w:line="240" w:before="0" w:after="0"/>
        <w:rPr/>
      </w:pPr>
      <w:r>
        <w:rPr>
          <w:rFonts w:ascii="Times New Roman" w:hAnsi="Times New Roman"/>
          <w:sz w:val="28"/>
          <w:szCs w:val="28"/>
        </w:rPr>
        <w:t xml:space="preserve">                                                </w:t>
      </w:r>
      <w:r>
        <w:rPr>
          <w:rFonts w:ascii="Times New Roman" w:hAnsi="Times New Roman"/>
          <w:sz w:val="28"/>
          <w:szCs w:val="28"/>
        </w:rPr>
        <w:t>(48 сесія 7 скликання)</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16" w:before="0" w:after="200"/>
        <w:ind w:right="-1" w:hanging="0"/>
        <w:contextualSpacing/>
        <w:jc w:val="both"/>
        <w:rPr/>
      </w:pPr>
      <w:r>
        <w:rPr>
          <w:rFonts w:ascii="Times New Roman" w:hAnsi="Times New Roman"/>
          <w:sz w:val="28"/>
          <w:szCs w:val="28"/>
        </w:rPr>
        <w:t>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інформаційних і технологічних карток адміністративних послуг у новій редакції</w:t>
      </w:r>
      <w:r>
        <w:rPr>
          <w:sz w:val="28"/>
          <w:szCs w:val="28"/>
        </w:rPr>
        <w:t xml:space="preserve"> </w:t>
      </w:r>
    </w:p>
    <w:p>
      <w:pPr>
        <w:pStyle w:val="Normal"/>
        <w:spacing w:lineRule="auto" w:line="216" w:before="0" w:after="200"/>
        <w:ind w:right="-1" w:hanging="0"/>
        <w:contextualSpacing/>
        <w:jc w:val="both"/>
        <w:rPr>
          <w:sz w:val="28"/>
          <w:szCs w:val="28"/>
        </w:rPr>
      </w:pPr>
      <w:r>
        <w:rPr>
          <w:sz w:val="28"/>
          <w:szCs w:val="28"/>
        </w:rPr>
      </w:r>
    </w:p>
    <w:p>
      <w:pPr>
        <w:pStyle w:val="Normal"/>
        <w:spacing w:lineRule="auto" w:line="216"/>
        <w:ind w:right="57" w:firstLine="709"/>
        <w:jc w:val="both"/>
        <w:rPr>
          <w:rFonts w:ascii="Times New Roman" w:hAnsi="Times New Roman"/>
          <w:sz w:val="28"/>
          <w:szCs w:val="28"/>
        </w:rPr>
      </w:pPr>
      <w:r>
        <w:rPr>
          <w:rFonts w:ascii="Times New Roman" w:hAnsi="Times New Roman"/>
          <w:sz w:val="28"/>
          <w:szCs w:val="28"/>
        </w:rPr>
        <w:t>На виконання законів України «Про адміністративні послуги», «Про дозвільну систему у сфері господарської діяльності», постанови Кабінету Міністрів України від 20 лютого 2013 року № 118 «Про затвердження Примірного положення про центр надання адміністративних послуг»                                (із змінами), постанови Кабінету Міністрів України від 27 березня 2019 року №367 «Деякі питання дерегуляції господарської діяльності. Тимчасовий порядок реалізації експериментального проекту з присвоєння адрес об’єктам будівництва та об’єктам нерухомого майна», розпорядження Кабінету Міністрів України від 16 травня 2014року №523-р  «Деякі питання надання адміністративних послуг органів виконавчої влади через Центри надання адміністративних послуг» та керуючись статтею 42 Закону України «Про місцеве самоврядування в Україні», міська  рада</w:t>
      </w:r>
    </w:p>
    <w:p>
      <w:pPr>
        <w:pStyle w:val="Normal"/>
        <w:spacing w:lineRule="auto" w:line="216"/>
        <w:ind w:right="57" w:hanging="0"/>
        <w:rPr>
          <w:sz w:val="12"/>
          <w:szCs w:val="12"/>
        </w:rPr>
      </w:pPr>
      <w:r>
        <w:rPr>
          <w:rFonts w:ascii="Times New Roman" w:hAnsi="Times New Roman"/>
          <w:b/>
          <w:sz w:val="28"/>
          <w:szCs w:val="28"/>
        </w:rPr>
        <w:t>ВИРІШИЛА:</w:t>
      </w:r>
    </w:p>
    <w:p>
      <w:pPr>
        <w:pStyle w:val="Style20"/>
        <w:tabs>
          <w:tab w:val="clear" w:pos="708"/>
          <w:tab w:val="left" w:pos="0" w:leader="none"/>
          <w:tab w:val="left" w:pos="567" w:leader="none"/>
          <w:tab w:val="left" w:pos="993" w:leader="none"/>
        </w:tabs>
        <w:suppressAutoHyphens w:val="true"/>
        <w:spacing w:lineRule="auto" w:line="216" w:before="0" w:after="0"/>
        <w:ind w:left="0" w:firstLine="567"/>
        <w:contextualSpacing/>
        <w:jc w:val="both"/>
        <w:rPr>
          <w:lang w:val="uk-UA"/>
        </w:rPr>
      </w:pPr>
      <w:r>
        <w:rPr>
          <w:rFonts w:ascii="Times New Roman" w:hAnsi="Times New Roman"/>
          <w:sz w:val="28"/>
          <w:szCs w:val="28"/>
          <w:lang w:val="uk-UA"/>
        </w:rPr>
        <w:t xml:space="preserve">  </w:t>
      </w:r>
      <w:r>
        <w:rPr>
          <w:rFonts w:ascii="Times New Roman" w:hAnsi="Times New Roman"/>
          <w:sz w:val="28"/>
          <w:szCs w:val="28"/>
          <w:lang w:val="uk-UA"/>
        </w:rPr>
        <w:t>1.Затвердити Перелік адміністративних послуг відділів та управлінь виконавчого комітету Покровської міської ради, які надаються через Центр надання адміністративних послуг виконавчого комітету Покровської міської ради  (далі — ЦНАП)  у новій редакції, що додається.</w:t>
      </w:r>
    </w:p>
    <w:p>
      <w:pPr>
        <w:pStyle w:val="Style20"/>
        <w:tabs>
          <w:tab w:val="clear" w:pos="708"/>
          <w:tab w:val="left" w:pos="0" w:leader="none"/>
          <w:tab w:val="left" w:pos="284" w:leader="none"/>
          <w:tab w:val="left" w:pos="993" w:leader="none"/>
        </w:tabs>
        <w:suppressAutoHyphens w:val="true"/>
        <w:spacing w:lineRule="auto" w:line="216" w:before="0" w:after="0"/>
        <w:ind w:left="0" w:right="57" w:firstLine="567"/>
        <w:contextualSpacing/>
        <w:jc w:val="both"/>
        <w:rPr>
          <w:lang w:val="uk-UA"/>
        </w:rPr>
      </w:pPr>
      <w:r>
        <w:rPr>
          <w:rFonts w:ascii="Times New Roman" w:hAnsi="Times New Roman"/>
          <w:sz w:val="28"/>
          <w:szCs w:val="28"/>
          <w:lang w:val="uk-UA"/>
        </w:rPr>
        <w:t xml:space="preserve">  </w:t>
      </w:r>
      <w:r>
        <w:rPr>
          <w:rFonts w:ascii="Times New Roman" w:hAnsi="Times New Roman"/>
          <w:sz w:val="28"/>
          <w:szCs w:val="28"/>
          <w:lang w:val="uk-UA"/>
        </w:rPr>
        <w:t>2.Затвердити  Перелік адміністративних послуг органів  виконавчої, які надаються через ЦНАП, згідно додатку.</w:t>
      </w:r>
    </w:p>
    <w:p>
      <w:pPr>
        <w:pStyle w:val="Style20"/>
        <w:tabs>
          <w:tab w:val="clear" w:pos="708"/>
          <w:tab w:val="left" w:pos="0" w:leader="none"/>
          <w:tab w:val="left" w:pos="284" w:leader="none"/>
          <w:tab w:val="left" w:pos="993" w:leader="none"/>
        </w:tabs>
        <w:suppressAutoHyphens w:val="true"/>
        <w:spacing w:lineRule="auto" w:line="216" w:before="0" w:after="0"/>
        <w:ind w:left="0" w:right="57" w:firstLine="567"/>
        <w:contextualSpacing/>
        <w:jc w:val="both"/>
        <w:rPr>
          <w:lang w:val="uk-UA"/>
        </w:rPr>
      </w:pPr>
      <w:r>
        <w:rPr>
          <w:rFonts w:ascii="Times New Roman" w:hAnsi="Times New Roman"/>
          <w:sz w:val="28"/>
          <w:szCs w:val="28"/>
          <w:lang w:val="uk-UA"/>
        </w:rPr>
        <w:t xml:space="preserve">  </w:t>
      </w:r>
      <w:r>
        <w:rPr>
          <w:rFonts w:ascii="Times New Roman" w:hAnsi="Times New Roman"/>
          <w:sz w:val="28"/>
          <w:szCs w:val="28"/>
          <w:lang w:val="uk-UA"/>
        </w:rPr>
        <w:t>3.Затвердити інформаційні та технологічні картки послуг, які надаються відділами та управліннями виконавчого комітету Покровської міської ради, що додаються.</w:t>
      </w:r>
    </w:p>
    <w:p>
      <w:pPr>
        <w:pStyle w:val="Style20"/>
        <w:tabs>
          <w:tab w:val="clear" w:pos="708"/>
          <w:tab w:val="left" w:pos="0" w:leader="none"/>
          <w:tab w:val="left" w:pos="284" w:leader="none"/>
          <w:tab w:val="left" w:pos="993" w:leader="none"/>
        </w:tabs>
        <w:suppressAutoHyphens w:val="true"/>
        <w:spacing w:lineRule="auto" w:line="216" w:before="0" w:after="0"/>
        <w:ind w:left="0" w:right="57" w:firstLine="567"/>
        <w:contextualSpacing/>
        <w:jc w:val="both"/>
        <w:rPr>
          <w:lang w:val="uk-UA"/>
        </w:rPr>
      </w:pPr>
      <w:r>
        <w:rPr>
          <w:rFonts w:ascii="Times New Roman" w:hAnsi="Times New Roman"/>
          <w:sz w:val="28"/>
          <w:szCs w:val="28"/>
          <w:lang w:val="uk-UA"/>
        </w:rPr>
        <w:t xml:space="preserve">  </w:t>
      </w:r>
      <w:r>
        <w:rPr>
          <w:rFonts w:ascii="Times New Roman" w:hAnsi="Times New Roman"/>
          <w:sz w:val="28"/>
          <w:szCs w:val="28"/>
          <w:lang w:val="uk-UA"/>
        </w:rPr>
        <w:t>4.Рішення 39 сесії міської ради 7 скликання  від 23.11.2018 №12 (із  змінами) вважати таким, що втратило чинність.</w:t>
      </w:r>
    </w:p>
    <w:p>
      <w:pPr>
        <w:pStyle w:val="Style20"/>
        <w:tabs>
          <w:tab w:val="clear" w:pos="708"/>
          <w:tab w:val="left" w:pos="0" w:leader="none"/>
        </w:tabs>
        <w:spacing w:lineRule="auto" w:line="240" w:before="0" w:after="0"/>
        <w:ind w:left="0" w:right="57" w:hanging="0"/>
        <w:contextualSpacing/>
        <w:jc w:val="both"/>
        <w:rPr>
          <w:lang w:val="uk-UA"/>
        </w:rPr>
      </w:pPr>
      <w:r>
        <w:rPr>
          <w:rFonts w:ascii="Times New Roman" w:hAnsi="Times New Roman"/>
          <w:sz w:val="28"/>
          <w:szCs w:val="28"/>
          <w:lang w:val="uk-UA"/>
        </w:rPr>
        <w:t xml:space="preserve">         </w:t>
      </w:r>
      <w:r>
        <w:rPr>
          <w:rFonts w:ascii="Times New Roman" w:hAnsi="Times New Roman"/>
          <w:sz w:val="28"/>
          <w:szCs w:val="28"/>
          <w:lang w:val="uk-UA"/>
        </w:rPr>
        <w:t>5.Координацію виконання цього рішення покласти на ЦНАП (Клочковська І.В.),  контроль  -  на  керуючого справами виконкому     Відяєву Г.М. та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Style20"/>
        <w:tabs>
          <w:tab w:val="clear" w:pos="708"/>
          <w:tab w:val="left" w:pos="0" w:leader="none"/>
          <w:tab w:val="left" w:pos="993" w:leader="none"/>
        </w:tabs>
        <w:suppressAutoHyphens w:val="true"/>
        <w:spacing w:lineRule="auto" w:line="216" w:before="0" w:after="0"/>
        <w:ind w:left="0" w:right="57" w:firstLine="567"/>
        <w:contextualSpacing/>
        <w:jc w:val="both"/>
        <w:rPr/>
      </w:pPr>
      <w:r>
        <w:rPr>
          <w:rFonts w:ascii="Times New Roman" w:hAnsi="Times New Roman"/>
          <w:sz w:val="28"/>
          <w:szCs w:val="28"/>
          <w:lang w:val="uk-UA"/>
        </w:rPr>
        <w:t xml:space="preserve"> </w:t>
      </w:r>
    </w:p>
    <w:p>
      <w:pPr>
        <w:pStyle w:val="Style20"/>
        <w:tabs>
          <w:tab w:val="clear" w:pos="708"/>
          <w:tab w:val="left" w:pos="0" w:leader="none"/>
          <w:tab w:val="left" w:pos="993" w:leader="none"/>
        </w:tabs>
        <w:suppressAutoHyphens w:val="true"/>
        <w:spacing w:lineRule="auto" w:line="216" w:before="0" w:after="0"/>
        <w:ind w:left="0" w:right="57" w:hanging="0"/>
        <w:contextualSpacing/>
        <w:jc w:val="both"/>
        <w:rPr>
          <w:lang w:val="uk-UA"/>
        </w:rPr>
      </w:pPr>
      <w:r>
        <w:rPr>
          <w:rFonts w:ascii="Times New Roman" w:hAnsi="Times New Roman"/>
          <w:sz w:val="28"/>
          <w:szCs w:val="28"/>
          <w:lang w:val="uk-UA"/>
        </w:rPr>
        <w:t>Міський голова                                                                      О.М. Шаповал</w:t>
      </w:r>
    </w:p>
    <w:p>
      <w:pPr>
        <w:pStyle w:val="Style20"/>
        <w:tabs>
          <w:tab w:val="clear" w:pos="708"/>
          <w:tab w:val="left" w:pos="0" w:leader="none"/>
        </w:tabs>
        <w:spacing w:lineRule="auto" w:line="216" w:before="0" w:after="0"/>
        <w:ind w:left="0" w:right="57" w:hanging="0"/>
        <w:contextualSpacing/>
        <w:jc w:val="both"/>
        <w:rPr>
          <w:rFonts w:ascii="Times New Roman" w:hAnsi="Times New Roman"/>
          <w:sz w:val="24"/>
          <w:szCs w:val="24"/>
          <w:lang w:val="uk-UA"/>
        </w:rPr>
      </w:pPr>
      <w:r>
        <w:rPr>
          <w:rFonts w:ascii="Times New Roman" w:hAnsi="Times New Roman"/>
          <w:sz w:val="24"/>
          <w:szCs w:val="24"/>
          <w:lang w:val="uk-UA"/>
        </w:rPr>
      </w:r>
    </w:p>
    <w:p>
      <w:pPr>
        <w:pStyle w:val="Style20"/>
        <w:tabs>
          <w:tab w:val="clear" w:pos="708"/>
          <w:tab w:val="left" w:pos="0" w:leader="none"/>
        </w:tabs>
        <w:spacing w:lineRule="auto" w:line="216" w:before="0" w:after="0"/>
        <w:ind w:left="0" w:right="57" w:hanging="0"/>
        <w:contextualSpacing/>
        <w:jc w:val="both"/>
        <w:rPr>
          <w:rFonts w:ascii="Times New Roman" w:hAnsi="Times New Roman"/>
          <w:sz w:val="20"/>
          <w:szCs w:val="20"/>
          <w:lang w:val="uk-UA"/>
        </w:rPr>
      </w:pPr>
      <w:r>
        <w:rPr>
          <w:rFonts w:ascii="Times New Roman" w:hAnsi="Times New Roman"/>
          <w:sz w:val="20"/>
          <w:szCs w:val="20"/>
          <w:lang w:val="uk-UA"/>
        </w:rPr>
      </w:r>
    </w:p>
    <w:p>
      <w:pPr>
        <w:pStyle w:val="Style20"/>
        <w:tabs>
          <w:tab w:val="clear" w:pos="708"/>
          <w:tab w:val="left" w:pos="0" w:leader="none"/>
        </w:tabs>
        <w:spacing w:lineRule="auto" w:line="216" w:before="0" w:after="0"/>
        <w:ind w:left="0" w:right="57" w:hanging="0"/>
        <w:contextualSpacing/>
        <w:jc w:val="both"/>
        <w:rPr/>
      </w:pPr>
      <w:bookmarkStart w:id="0" w:name="__DdeLink__3132_675381495"/>
      <w:bookmarkEnd w:id="0"/>
      <w:r>
        <w:rPr>
          <w:rFonts w:ascii="Times New Roman" w:hAnsi="Times New Roman"/>
          <w:sz w:val="20"/>
          <w:szCs w:val="20"/>
          <w:lang w:val="uk-UA"/>
        </w:rPr>
        <w:t>Клочковська,42031</w:t>
      </w:r>
    </w:p>
    <w:p>
      <w:pPr>
        <w:pStyle w:val="Normal"/>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jc w:val="center"/>
        <w:rPr/>
      </w:pPr>
      <w:r>
        <w:rPr>
          <w:rFonts w:ascii="Times New Roman" w:hAnsi="Times New Roman"/>
          <w:color w:val="000000"/>
          <w:sz w:val="24"/>
          <w:szCs w:val="24"/>
        </w:rPr>
        <w:t xml:space="preserve"> </w:t>
      </w:r>
      <w:r>
        <w:rPr>
          <w:rFonts w:ascii="Times New Roman" w:hAnsi="Times New Roman"/>
          <w:color w:val="000000"/>
          <w:sz w:val="24"/>
          <w:szCs w:val="24"/>
        </w:rPr>
        <w:tab/>
        <w:tab/>
        <w:tab/>
        <w:tab/>
        <w:tab/>
        <w:tab/>
        <w:t>ЗАТВЕРДЖЕНО</w:t>
      </w:r>
    </w:p>
    <w:p>
      <w:pPr>
        <w:pStyle w:val="Normal"/>
        <w:spacing w:lineRule="auto" w:line="240" w:before="0" w:after="0"/>
        <w:jc w:val="center"/>
        <w:rPr/>
      </w:pPr>
      <w:r>
        <w:rPr>
          <w:rFonts w:ascii="Times New Roman" w:hAnsi="Times New Roman"/>
          <w:color w:val="000000"/>
          <w:sz w:val="24"/>
          <w:szCs w:val="24"/>
        </w:rPr>
        <w:t xml:space="preserve">                                                                                             </w:t>
      </w:r>
      <w:r>
        <w:rPr>
          <w:rFonts w:ascii="Times New Roman" w:hAnsi="Times New Roman"/>
          <w:color w:val="000000"/>
          <w:sz w:val="24"/>
          <w:szCs w:val="24"/>
        </w:rPr>
        <w:t xml:space="preserve">Рішення 48 сесії  7 скликання </w:t>
      </w:r>
    </w:p>
    <w:p>
      <w:pPr>
        <w:pStyle w:val="Normal"/>
        <w:spacing w:lineRule="auto" w:line="240" w:before="0" w:after="0"/>
        <w:jc w:val="center"/>
        <w:rPr/>
      </w:pPr>
      <w:r>
        <w:rPr>
          <w:rFonts w:ascii="Times New Roman" w:hAnsi="Times New Roman"/>
          <w:color w:val="000000"/>
          <w:sz w:val="24"/>
          <w:szCs w:val="24"/>
        </w:rPr>
        <w:t xml:space="preserve">                                                                                         </w:t>
      </w:r>
      <w:r>
        <w:rPr>
          <w:rFonts w:ascii="Times New Roman" w:hAnsi="Times New Roman"/>
          <w:color w:val="000000"/>
          <w:sz w:val="24"/>
          <w:szCs w:val="24"/>
        </w:rPr>
        <w:t>«30» серпня 2019 р    № 18</w:t>
      </w:r>
    </w:p>
    <w:p>
      <w:pPr>
        <w:pStyle w:val="Normal"/>
        <w:spacing w:lineRule="auto" w:line="240" w:before="0" w:after="0"/>
        <w:jc w:val="center"/>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center"/>
        <w:rPr/>
      </w:pPr>
      <w:r>
        <w:rPr>
          <w:rFonts w:ascii="Times New Roman" w:hAnsi="Times New Roman"/>
          <w:color w:val="000000"/>
          <w:sz w:val="24"/>
          <w:szCs w:val="24"/>
        </w:rPr>
        <w:t>ПЕРЕЛІК</w:t>
      </w:r>
    </w:p>
    <w:p>
      <w:pPr>
        <w:pStyle w:val="Normal"/>
        <w:spacing w:lineRule="auto" w:line="240" w:before="0" w:after="0"/>
        <w:ind w:hanging="284"/>
        <w:jc w:val="center"/>
        <w:rPr/>
      </w:pPr>
      <w:r>
        <w:rPr>
          <w:rFonts w:ascii="Times New Roman" w:hAnsi="Times New Roman"/>
          <w:color w:val="000000"/>
          <w:sz w:val="24"/>
          <w:szCs w:val="24"/>
        </w:rPr>
        <w:t xml:space="preserve"> </w:t>
      </w:r>
      <w:r>
        <w:rPr>
          <w:rFonts w:ascii="Times New Roman" w:hAnsi="Times New Roman"/>
          <w:color w:val="000000"/>
          <w:sz w:val="24"/>
          <w:szCs w:val="24"/>
        </w:rPr>
        <w:t xml:space="preserve">адміністративних послуг відділів та управлінь  виконавчого комітету </w:t>
      </w:r>
    </w:p>
    <w:p>
      <w:pPr>
        <w:pStyle w:val="Normal"/>
        <w:spacing w:lineRule="auto" w:line="240" w:before="0" w:after="0"/>
        <w:ind w:hanging="284"/>
        <w:rPr/>
      </w:pPr>
      <w:r>
        <w:rPr>
          <w:rFonts w:ascii="Times New Roman" w:hAnsi="Times New Roman"/>
          <w:color w:val="000000"/>
          <w:sz w:val="24"/>
          <w:szCs w:val="24"/>
        </w:rPr>
        <w:t xml:space="preserve">             </w:t>
      </w:r>
      <w:r>
        <w:rPr>
          <w:rFonts w:ascii="Times New Roman" w:hAnsi="Times New Roman"/>
          <w:color w:val="000000"/>
          <w:sz w:val="24"/>
          <w:szCs w:val="24"/>
        </w:rPr>
        <w:t>Покровської міської ради,які  надаються через Центр надання адміністративних послуг</w:t>
      </w:r>
    </w:p>
    <w:p>
      <w:pPr>
        <w:pStyle w:val="Normal"/>
        <w:spacing w:lineRule="auto" w:line="240" w:before="0" w:after="0"/>
        <w:ind w:hanging="284"/>
        <w:rPr/>
      </w:pPr>
      <w:r>
        <w:rPr>
          <w:rFonts w:ascii="Times New Roman" w:hAnsi="Times New Roman"/>
          <w:color w:val="000000"/>
          <w:sz w:val="24"/>
          <w:szCs w:val="24"/>
        </w:rPr>
        <w:t xml:space="preserve">                                           </w:t>
      </w:r>
      <w:r>
        <w:rPr>
          <w:rFonts w:ascii="Times New Roman" w:hAnsi="Times New Roman"/>
          <w:color w:val="000000"/>
          <w:sz w:val="24"/>
          <w:szCs w:val="24"/>
        </w:rPr>
        <w:t xml:space="preserve">виконавчого комітету Покровської   міської ради  </w:t>
      </w:r>
    </w:p>
    <w:p>
      <w:pPr>
        <w:pStyle w:val="Normal"/>
        <w:rPr/>
      </w:pPr>
      <w:r>
        <w:rPr/>
      </w:r>
    </w:p>
    <w:tbl>
      <w:tblPr>
        <w:tblW w:w="20464" w:type="dxa"/>
        <w:jc w:val="left"/>
        <w:tblInd w:w="-369"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Look w:val="04a0"/>
      </w:tblPr>
      <w:tblGrid>
        <w:gridCol w:w="734"/>
        <w:gridCol w:w="856"/>
        <w:gridCol w:w="9343"/>
        <w:gridCol w:w="2"/>
        <w:gridCol w:w="9528"/>
      </w:tblGrid>
      <w:tr>
        <w:trPr>
          <w:trHeight w:val="1410"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napToGrid w:val="false"/>
              <w:spacing w:lineRule="auto" w:line="240" w:before="0" w:after="0"/>
              <w:jc w:val="center"/>
              <w:rPr/>
            </w:pPr>
            <w:r>
              <w:rPr>
                <w:rFonts w:ascii="Times New Roman" w:hAnsi="Times New Roman"/>
                <w:color w:val="000000"/>
                <w:sz w:val="24"/>
                <w:szCs w:val="24"/>
                <w:lang w:eastAsia="en-US"/>
              </w:rPr>
              <w:t>№</w:t>
            </w:r>
          </w:p>
          <w:p>
            <w:pPr>
              <w:pStyle w:val="Normal"/>
              <w:tabs>
                <w:tab w:val="clear" w:pos="708"/>
                <w:tab w:val="center" w:pos="4153" w:leader="none"/>
                <w:tab w:val="right" w:pos="8306" w:leader="none"/>
              </w:tabs>
              <w:snapToGrid w:val="false"/>
              <w:spacing w:lineRule="auto" w:line="240" w:before="0" w:after="200"/>
              <w:jc w:val="center"/>
              <w:rPr/>
            </w:pPr>
            <w:r>
              <w:rPr>
                <w:rFonts w:ascii="Times New Roman" w:hAnsi="Times New Roman"/>
                <w:color w:val="000000"/>
                <w:sz w:val="24"/>
                <w:szCs w:val="24"/>
                <w:lang w:eastAsia="en-US"/>
              </w:rPr>
              <w:t>з/п</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napToGrid w:val="false"/>
              <w:spacing w:lineRule="auto" w:line="240" w:before="0" w:after="0"/>
              <w:jc w:val="center"/>
              <w:rPr/>
            </w:pPr>
            <w:r>
              <w:rPr>
                <w:rFonts w:ascii="Times New Roman" w:hAnsi="Times New Roman"/>
                <w:color w:val="000000"/>
                <w:lang w:eastAsia="en-US"/>
              </w:rPr>
              <w:t>№</w:t>
            </w:r>
          </w:p>
          <w:p>
            <w:pPr>
              <w:pStyle w:val="Normal"/>
              <w:tabs>
                <w:tab w:val="clear" w:pos="708"/>
                <w:tab w:val="center" w:pos="4153" w:leader="none"/>
                <w:tab w:val="right" w:pos="8306" w:leader="none"/>
              </w:tabs>
              <w:snapToGrid w:val="false"/>
              <w:spacing w:lineRule="auto" w:line="240" w:before="0" w:after="0"/>
              <w:jc w:val="center"/>
              <w:rPr/>
            </w:pPr>
            <w:r>
              <w:rPr>
                <w:rFonts w:ascii="Times New Roman" w:hAnsi="Times New Roman"/>
                <w:color w:val="000000"/>
                <w:lang w:eastAsia="en-US"/>
              </w:rPr>
              <w:t>Інформацій-ної картки</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napToGrid w:val="false"/>
              <w:spacing w:lineRule="auto" w:line="216" w:before="0" w:after="200"/>
              <w:jc w:val="center"/>
              <w:rPr/>
            </w:pPr>
            <w:r>
              <w:rPr>
                <w:rFonts w:ascii="Times New Roman" w:hAnsi="Times New Roman"/>
                <w:color w:val="000000"/>
                <w:sz w:val="24"/>
                <w:szCs w:val="24"/>
                <w:lang w:eastAsia="en-US"/>
              </w:rPr>
              <w:t>Суб’єкт  надання адміністративної послуги /Назва адміністративної послуги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napToGrid w:val="false"/>
              <w:spacing w:lineRule="auto" w:line="216" w:before="0" w:after="200"/>
              <w:jc w:val="center"/>
              <w:rPr/>
            </w:pPr>
            <w:r>
              <w:rPr>
                <w:rFonts w:ascii="Times New Roman" w:hAnsi="Times New Roman"/>
                <w:b/>
                <w:color w:val="000000"/>
                <w:sz w:val="24"/>
                <w:szCs w:val="24"/>
                <w:lang w:eastAsia="en-US"/>
              </w:rPr>
              <w:t>01 Відділ архітектури та інспекції архітектурно – будівельного контролю</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Надання містобудівних умов та обмежень забудови земельної ділянки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Оформлення паспорта прив’язки  тимчасової споруди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Присвоєння або зміна адреси об’єкта будівництва,об’єкта нерухомого майна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Висновок до землевпорядної документації</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Дозвіл на розміщення зовнішньої реклами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будівельного паспорту забудови земельної ділянки,внесення змін до нього</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Реєстрація декларації про готовність до експлуатації об’єкта, що за класом наслідків (відповідальності) належить до об’єктів з незначними наслідками (СС1)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Реєстрація декларації про готовність до експлуатації об’єкта, будівництво якого здійснено на підставі будівельного паспорта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ind w:hanging="81"/>
              <w:jc w:val="both"/>
              <w:rPr/>
            </w:pPr>
            <w:r>
              <w:rPr>
                <w:rFonts w:ascii="Times New Roman" w:hAnsi="Times New Roman"/>
                <w:bCs/>
                <w:color w:val="000000"/>
                <w:sz w:val="24"/>
                <w:szCs w:val="24"/>
                <w:highlight w:val="white"/>
                <w:lang w:eastAsia="en-US"/>
              </w:rPr>
              <w:t xml:space="preserve">Реєстрація декларації про готовність до експлуатації самочинно збудованого об’єкта, на яке визнано право власності за рішенням суду </w:t>
            </w:r>
            <w:r>
              <w:rPr>
                <w:rFonts w:ascii="Times New Roman" w:hAnsi="Times New Roman"/>
                <w:color w:val="000000"/>
                <w:sz w:val="24"/>
                <w:szCs w:val="24"/>
                <w:lang w:eastAsia="en-US"/>
              </w:rPr>
              <w:t xml:space="preserve">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10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01-10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bCs/>
                <w:color w:val="000000"/>
                <w:sz w:val="24"/>
                <w:szCs w:val="24"/>
                <w:highlight w:val="white"/>
                <w:lang w:eastAsia="en-US"/>
              </w:rPr>
              <w:t xml:space="preserve">Внесення змін до зареєстрованої декларації про готовність об’єкта до експлуатації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11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01-11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Видача дозволу на виконання будівельних робіт щодо об’єктів,які за класом наслідків (відповідності) належать до об’єктів із середніми (СС2) наслідками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12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01-12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Внесення змін до зареєстрованого дозволу на виконання будівельних робіт щодо об’єктів, які за класом наслідків (відповідності) належать до об’єктів із середніми (СС2) наслідками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13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jc w:val="center"/>
              <w:rPr/>
            </w:pPr>
            <w:r>
              <w:rPr>
                <w:rFonts w:ascii="Times New Roman" w:hAnsi="Times New Roman"/>
                <w:color w:val="000000"/>
                <w:sz w:val="24"/>
                <w:szCs w:val="24"/>
                <w:lang w:eastAsia="en-US"/>
              </w:rPr>
              <w:t>01-13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Видача сертифікату прийняття в експлуатацію об’єкта, що за класом наслідків (відповідності) належать до об’єктів із середніми (СС2) наслідками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14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 xml:space="preserve">01-14                </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20"/>
              <w:tabs>
                <w:tab w:val="clear" w:pos="708"/>
                <w:tab w:val="left" w:pos="0" w:leader="none"/>
              </w:tabs>
              <w:spacing w:lineRule="auto" w:line="192" w:before="0" w:after="0"/>
              <w:ind w:left="0" w:right="57" w:hanging="0"/>
              <w:contextualSpacing/>
              <w:jc w:val="both"/>
              <w:rPr/>
            </w:pPr>
            <w:r>
              <w:rPr>
                <w:rFonts w:cs="Times New Roman" w:ascii="Times New Roman" w:hAnsi="Times New Roman"/>
                <w:color w:val="000000"/>
                <w:sz w:val="24"/>
                <w:szCs w:val="24"/>
                <w:lang w:val="uk-UA"/>
              </w:rPr>
              <w:t xml:space="preserve">Реєстрація декларації про готовність об’єкта до експлуатації відповідно до Порядку проведення технічного обстеження і прийняття в експлуатацію індивідуальних (садибних) житлових будинків,садових, дачних будинків, сільськогосподарського призначення, що за класом наслідків  (відповідальності)                </w:t>
            </w:r>
          </w:p>
          <w:p>
            <w:pPr>
              <w:pStyle w:val="Style20"/>
              <w:tabs>
                <w:tab w:val="clear" w:pos="708"/>
                <w:tab w:val="left" w:pos="0" w:leader="none"/>
              </w:tabs>
              <w:spacing w:lineRule="auto" w:line="192" w:before="0" w:after="0"/>
              <w:ind w:left="0" w:right="57" w:hanging="0"/>
              <w:contextualSpacing/>
              <w:jc w:val="both"/>
              <w:rPr/>
            </w:pPr>
            <w:r>
              <w:rPr>
                <w:rFonts w:cs="Times New Roman" w:ascii="Times New Roman" w:hAnsi="Times New Roman"/>
                <w:color w:val="000000"/>
                <w:sz w:val="24"/>
                <w:szCs w:val="24"/>
                <w:lang w:val="uk-UA"/>
              </w:rPr>
              <w:t>належать до об’єктів з незначними наслідками (СС 1), збудовані на земельній ділянці відповідного цільового призначення без  дозвільного документа на                виконання будівельних робіт.</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795"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15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01-15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1140"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16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01-16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840"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17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01-17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початок виконання будівельних робіт щодо об’єктів,будівництво яких здійснюється на підставі будівельного паспорта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1080"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18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01-18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761"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19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01-19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початок виконання підготовчих робіт/про зміну даних у повідомленні про початок виконання підготовчих робіт</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761"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20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01-20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зміну даних у повідомленні про початок виконання підготовчих робіт</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267"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21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Style20"/>
              <w:tabs>
                <w:tab w:val="clear" w:pos="708"/>
                <w:tab w:val="left" w:pos="0" w:leader="none"/>
              </w:tabs>
              <w:spacing w:lineRule="auto" w:line="192" w:before="0" w:after="0"/>
              <w:ind w:left="0" w:hanging="0"/>
              <w:contextualSpacing/>
              <w:jc w:val="both"/>
              <w:rPr/>
            </w:pPr>
            <w:r>
              <w:rPr>
                <w:rFonts w:cs="Times New Roman" w:ascii="Times New Roman" w:hAnsi="Times New Roman"/>
                <w:color w:val="000000"/>
                <w:sz w:val="24"/>
                <w:szCs w:val="24"/>
                <w:lang w:val="uk-UA"/>
              </w:rPr>
              <w:t>01-21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60" w:after="60"/>
              <w:rPr/>
            </w:pPr>
            <w:r>
              <w:rPr>
                <w:rFonts w:ascii="Times New Roman" w:hAnsi="Times New Roman"/>
                <w:sz w:val="24"/>
                <w:szCs w:val="24"/>
              </w:rPr>
              <w:t>Подання повідомлення про зміну даних у зареєстрованій декларації про початок виконання підготовчих/будівельних робіт</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365" w:hRule="atLeast"/>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pPr>
            <w:r>
              <w:rPr>
                <w:rFonts w:ascii="Times New Roman" w:hAnsi="Times New Roman"/>
                <w:b/>
                <w:color w:val="000000"/>
                <w:sz w:val="24"/>
                <w:szCs w:val="24"/>
                <w:lang w:eastAsia="en-US"/>
              </w:rPr>
              <w:t>02  Відділ землекористування</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846"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надання дозволу на розроблення проекту землеустрою щодо відведення земельної ділянки у власність, в постійне користування та в оренду із земель державної та комунальної власності.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поновлення договору оренди земельної ділянки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продаж земельних ділянок комунальної власності.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затвердження технічної документації  із землеустрою щодо встановлення (відновлення) меж земельної ділянки в натурі (на місцевості) та надання у власність, в постійне користування, в оренду земельної ділянки,межі якої встановлені в натурі (на місцевості).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погодження викупу земельної ділянки та проведення її експертної грошової оцінки.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передачу у власність, надання в постійне користування та оренду земельних ділянок, що перебувають у державній або комунальній власності.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29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рішення про розірвання  договору оренди земельної ділянки або припинення права постійного користування земельною ділянкою.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30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02-9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Надання відомостей з державного земельного кадастру у формі витягу з державного земельного кадастру про земельну ділянку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b/>
                <w:color w:val="000000"/>
                <w:sz w:val="24"/>
                <w:szCs w:val="24"/>
                <w:lang w:eastAsia="en-US"/>
              </w:rPr>
              <w:t xml:space="preserve">            </w:t>
            </w:r>
            <w:r>
              <w:rPr>
                <w:rFonts w:ascii="Times New Roman" w:hAnsi="Times New Roman"/>
                <w:b/>
                <w:color w:val="000000"/>
                <w:sz w:val="24"/>
                <w:szCs w:val="24"/>
                <w:lang w:eastAsia="en-US"/>
              </w:rPr>
              <w:t>03  Управління житлово-комунального господарства  та будівництва</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31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03-1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tabs>
                <w:tab w:val="clear" w:pos="708"/>
                <w:tab w:val="center" w:pos="4153" w:leader="none"/>
                <w:tab w:val="right" w:pos="8306" w:leader="none"/>
              </w:tabs>
              <w:spacing w:lineRule="auto" w:line="216" w:before="0" w:after="200"/>
              <w:ind w:left="-76" w:hanging="0"/>
              <w:jc w:val="both"/>
              <w:rPr/>
            </w:pPr>
            <w:r>
              <w:rPr>
                <w:rFonts w:ascii="Times New Roman" w:hAnsi="Times New Roman"/>
                <w:color w:val="000000"/>
                <w:sz w:val="24"/>
                <w:szCs w:val="24"/>
                <w:lang w:eastAsia="en-US"/>
              </w:rPr>
              <w:t>Погодження клопотання щодо спеціального використання   природних ресурсів місцевого значення, клопотань про надання надр у користування з метою геологічного вивчення, розробки родовищ корисних копалень місцевого значення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32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03-22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rPr/>
            </w:pPr>
            <w:r>
              <w:rPr>
                <w:rFonts w:ascii="Times New Roman" w:hAnsi="Times New Roman"/>
                <w:color w:val="000000"/>
                <w:sz w:val="24"/>
                <w:szCs w:val="24"/>
                <w:lang w:eastAsia="en-US"/>
              </w:rPr>
              <w:t>Надання згоди на перенесення поховання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pPr>
            <w:r>
              <w:rPr>
                <w:rFonts w:ascii="Times New Roman" w:hAnsi="Times New Roman"/>
                <w:b/>
                <w:color w:val="000000"/>
                <w:sz w:val="24"/>
                <w:szCs w:val="24"/>
                <w:lang w:eastAsia="en-US"/>
              </w:rPr>
              <w:t>04    Реєстраційний відділ</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ind w:hanging="81"/>
              <w:jc w:val="both"/>
              <w:rPr/>
            </w:pPr>
            <w:r>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Надання витягу з Єдиного державного реєстру юридичних осіб,  фізичних осіб – підприємців</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змін до відомостей про фізичну особу – підприємця, які містяться в Єдиному державному реєстрі юридичних осіб, фізичних осіб – підприємців та громадських формувань</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ind w:left="-81" w:hanging="61"/>
              <w:rPr/>
            </w:pPr>
            <w:r>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 xml:space="preserve">Державна реєстрація змін до відомостей про юридичну особу,  які містяться в Єдиному   державному реєстрі юридичних осіб, фізичних осіб – підприємців та громадських формувань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ind w:left="-81" w:hanging="0"/>
              <w:jc w:val="both"/>
              <w:rPr/>
            </w:pPr>
            <w:r>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Державна реєстрація фізичної особи-підприємця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ind w:left="-81" w:hanging="0"/>
              <w:jc w:val="both"/>
              <w:rPr/>
            </w:pPr>
            <w:r>
              <w:rPr>
                <w:rFonts w:ascii="Times New Roman" w:hAnsi="Times New Roman"/>
                <w:color w:val="000000"/>
                <w:sz w:val="24"/>
                <w:szCs w:val="24"/>
                <w:lang w:eastAsia="en-US"/>
              </w:rPr>
              <w:t>Державна реєстрація припинення підприємницької діяльності фізичної особи – підприємця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припинення юридичної особи в результаті її реорганізації</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39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створення відокремленого підрозділу юридичної особи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створення юридичної особи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припинення юридичної особи в результаті її ліквідації</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42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04-10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рішення про припинення юридичної особи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включення відомостей про юридичну особу до Єдиного державного реєстру юридичних осіб, фізичних осіб – підприємців та громадських формувань</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Державна реєстрація включення відомостей про фізичну особу – підприємця до Єдиного державного реєстру юридичних осіб, фізичних осіб – підприємців та громадських формувань</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Видача копій документів, що містяться в реєстраційній справі юридичних осіб, фізичних осіб – підприємців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lang w:eastAsia="uk-UA"/>
              </w:rPr>
              <w:t xml:space="preserve">Державна реєстрація рішення про виділ юридичної особи </w:t>
              <w:br/>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before="0" w:after="200"/>
              <w:rPr/>
            </w:pPr>
            <w:r>
              <w:rPr>
                <w:rFonts w:ascii="Times New Roman" w:hAnsi="Times New Roman"/>
                <w:sz w:val="24"/>
                <w:szCs w:val="24"/>
                <w:lang w:eastAsia="uk-UA"/>
              </w:rPr>
              <w:t xml:space="preserve">Державна реєстрація припинення відокремленого підрозділу юридичної особи </w:t>
            </w:r>
            <w:r>
              <w:rPr>
                <w:rFonts w:ascii="Times New Roman" w:hAnsi="Times New Roman"/>
                <w:color w:val="000000"/>
                <w:sz w:val="24"/>
                <w:szCs w:val="24"/>
                <w:lang w:eastAsia="uk-UA"/>
              </w:rPr>
              <w:t>(крім громадського формування)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49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jc w:val="both"/>
              <w:rPr/>
            </w:pPr>
            <w:r>
              <w:rPr>
                <w:rFonts w:ascii="Times New Roman" w:hAnsi="Times New Roman"/>
                <w:sz w:val="24"/>
                <w:szCs w:val="24"/>
                <w:lang w:eastAsia="uk-UA"/>
              </w:rPr>
              <w:t xml:space="preserve">Державна реєстрація </w:t>
            </w:r>
            <w:r>
              <w:rPr>
                <w:rFonts w:ascii="Times New Roman" w:hAnsi="Times New Roman"/>
                <w:color w:val="000000"/>
                <w:sz w:val="24"/>
                <w:szCs w:val="24"/>
                <w:lang w:eastAsia="uk-UA"/>
              </w:rPr>
              <w:t>рішення про відміну рішення про припинення юридичної особи (крім громадського формування)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ind w:right="-142" w:hanging="0"/>
              <w:jc w:val="both"/>
              <w:rPr/>
            </w:pPr>
            <w:r>
              <w:rPr>
                <w:rFonts w:ascii="Times New Roman" w:hAnsi="Times New Roman"/>
                <w:sz w:val="24"/>
                <w:szCs w:val="24"/>
                <w:lang w:eastAsia="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04-19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jc w:val="both"/>
              <w:rPr/>
            </w:pPr>
            <w:r>
              <w:rPr>
                <w:rFonts w:ascii="Times New Roman" w:hAnsi="Times New Roman"/>
                <w:sz w:val="24"/>
                <w:szCs w:val="24"/>
                <w:lang w:eastAsia="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jc w:val="both"/>
              <w:rPr/>
            </w:pPr>
            <w:r>
              <w:rPr>
                <w:rFonts w:ascii="Times New Roman" w:hAnsi="Times New Roman"/>
                <w:sz w:val="24"/>
                <w:szCs w:val="24"/>
                <w:lang w:eastAsia="uk-UA"/>
              </w:rPr>
              <w:t>Державна реєстрація переходу юридичної особи на діяльність на підставі модельного статуту (крім громадського формування)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jc w:val="both"/>
              <w:rPr/>
            </w:pPr>
            <w:bookmarkStart w:id="1" w:name="n13"/>
            <w:bookmarkEnd w:id="1"/>
            <w:r>
              <w:rPr>
                <w:rFonts w:ascii="Times New Roman" w:hAnsi="Times New Roman"/>
                <w:sz w:val="24"/>
                <w:szCs w:val="24"/>
                <w:lang w:eastAsia="uk-UA"/>
              </w:rPr>
              <w:t>Державна реєстрація внесення змін до відомостей про відокремлений підрозділ юридичної особи (крім громадського формування)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jc w:val="both"/>
              <w:rPr/>
            </w:pPr>
            <w:r>
              <w:rPr>
                <w:rFonts w:ascii="Times New Roman" w:hAnsi="Times New Roman"/>
                <w:color w:val="000000"/>
                <w:sz w:val="24"/>
                <w:szCs w:val="24"/>
                <w:lang w:eastAsia="en-US"/>
              </w:rPr>
              <w:t>Державна реєстрація іншого (відмінного від права власності)речового права на нерухоме майно</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left" w:pos="3969" w:leader="none"/>
              </w:tabs>
              <w:spacing w:before="0" w:after="200"/>
              <w:jc w:val="both"/>
              <w:rPr/>
            </w:pPr>
            <w:r>
              <w:rPr>
                <w:rFonts w:ascii="Times New Roman" w:hAnsi="Times New Roman"/>
                <w:color w:val="000000"/>
                <w:sz w:val="24"/>
                <w:szCs w:val="24"/>
                <w:lang w:eastAsia="en-US"/>
              </w:rPr>
              <w:t>Заборона вчинення реєстраційних дій</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Внесення змін до записів  Державного реєстру речових прав на нерухоме майно  та їх обтяжень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rPr/>
            </w:pPr>
            <w:r>
              <w:rPr>
                <w:rFonts w:ascii="Times New Roman" w:hAnsi="Times New Roman"/>
                <w:color w:val="000000"/>
                <w:sz w:val="24"/>
                <w:szCs w:val="24"/>
                <w:lang w:eastAsia="en-US"/>
              </w:rPr>
              <w:t>Взяття на облік безхазяйного нерухомого майна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334"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rPr/>
            </w:pPr>
            <w:r>
              <w:rPr>
                <w:rFonts w:ascii="Times New Roman" w:hAnsi="Times New Roman"/>
                <w:color w:val="000000"/>
                <w:sz w:val="24"/>
                <w:szCs w:val="24"/>
                <w:lang w:eastAsia="en-US"/>
              </w:rPr>
              <w:t>Державна реєстрація права власності на нерухоме майно</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59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rPr/>
            </w:pPr>
            <w:r>
              <w:rPr>
                <w:rFonts w:ascii="Times New Roman" w:hAnsi="Times New Roman"/>
                <w:color w:val="000000"/>
                <w:sz w:val="24"/>
                <w:szCs w:val="24"/>
                <w:lang w:eastAsia="en-US"/>
              </w:rPr>
              <w:t>Державна реєстрація обтяжень речових  прав на нерухоме майно</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rHeight w:val="242" w:hRule="atLeast"/>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60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04-28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Надання інформації з Державного реєстру речових прав на нерухоме майно</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rPr/>
            </w:pPr>
            <w:r>
              <w:rPr>
                <w:rFonts w:ascii="Times New Roman" w:hAnsi="Times New Roman"/>
                <w:color w:val="000000"/>
                <w:sz w:val="24"/>
                <w:szCs w:val="24"/>
                <w:lang w:eastAsia="en-US"/>
              </w:rPr>
              <w:t>04-29</w:t>
            </w:r>
          </w:p>
          <w:p>
            <w:pPr>
              <w:pStyle w:val="Normal"/>
              <w:tabs>
                <w:tab w:val="clear" w:pos="708"/>
                <w:tab w:val="center" w:pos="4153" w:leader="none"/>
                <w:tab w:val="right" w:pos="8306" w:leader="none"/>
              </w:tabs>
              <w:spacing w:before="0" w:after="200"/>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ind w:hanging="108"/>
              <w:rPr/>
            </w:pPr>
            <w:r>
              <w:rPr>
                <w:rFonts w:ascii="Times New Roman" w:hAnsi="Times New Roman"/>
                <w:color w:val="000000"/>
                <w:sz w:val="24"/>
                <w:szCs w:val="24"/>
                <w:lang w:eastAsia="en-US"/>
              </w:rPr>
              <w:t xml:space="preserve">  </w:t>
            </w:r>
            <w:r>
              <w:rPr>
                <w:rFonts w:ascii="Times New Roman" w:hAnsi="Times New Roman"/>
                <w:color w:val="000000"/>
                <w:sz w:val="24"/>
                <w:szCs w:val="24"/>
                <w:lang w:eastAsia="en-US"/>
              </w:rPr>
              <w:t>Скасування запису Державного реєстру речових  прав на нерухоме майно,скасування державної реєстрації речових прав на нерухоме майно та їх обтяжень, скасування рішення державного реєстратора (за рішенням суду)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04-30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Реєстрація місця проживання особи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04-31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Зняття з реєстрації місця проживання особи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04-32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Реєстрація місця перебування особи/зняття з реєстрації з реєстрації місця перебування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04-33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Оформлення та видача довідки про реєстрацію місця проживання або місця перебування особи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66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04-34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Видача довідки про останнє місце проживання померлого та осіб, які проживали й були зареєстровані з ним на день смерті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04-35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 xml:space="preserve">Видача довідки про склад сім’ї або зареєстрованих у житловому приміщенні/будинку осіб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pPr>
            <w:r>
              <w:rPr>
                <w:rFonts w:ascii="Times New Roman" w:hAnsi="Times New Roman"/>
                <w:b/>
                <w:color w:val="000000"/>
                <w:sz w:val="24"/>
                <w:szCs w:val="24"/>
                <w:lang w:eastAsia="en-US"/>
              </w:rPr>
              <w:t xml:space="preserve"> </w:t>
            </w:r>
            <w:r>
              <w:rPr>
                <w:rFonts w:ascii="Times New Roman" w:hAnsi="Times New Roman"/>
                <w:b/>
                <w:color w:val="000000"/>
                <w:sz w:val="24"/>
                <w:szCs w:val="24"/>
                <w:lang w:eastAsia="en-US"/>
              </w:rPr>
              <w:t>05    Відділ економіки</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05-1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Встановлення за погодженням з власником зручного для населення режиму роботи об’єктів торгівлі, ресторанного господарства, сфери послуг, відпочинку та розваг</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69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lang w:eastAsia="en-US"/>
              </w:rPr>
              <w:t>05-2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ind w:left="-108" w:hanging="0"/>
              <w:rPr/>
            </w:pPr>
            <w:r>
              <w:rPr>
                <w:rFonts w:ascii="Times New Roman" w:hAnsi="Times New Roman"/>
                <w:sz w:val="24"/>
                <w:szCs w:val="24"/>
              </w:rPr>
              <w:t xml:space="preserve">Порядок і правила розміщення на території міста Покров пересувних малих архітектурних форм та транспортних засобів для здійснення виїзної, </w:t>
            </w:r>
          </w:p>
          <w:p>
            <w:pPr>
              <w:pStyle w:val="Normal"/>
              <w:spacing w:before="0" w:after="200"/>
              <w:ind w:left="-108" w:hanging="0"/>
              <w:rPr/>
            </w:pPr>
            <w:r>
              <w:rPr>
                <w:rFonts w:ascii="Times New Roman" w:hAnsi="Times New Roman"/>
                <w:sz w:val="24"/>
                <w:szCs w:val="24"/>
              </w:rPr>
              <w:t>виносної торгівлі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pPr>
            <w:r>
              <w:rPr>
                <w:rFonts w:ascii="Times New Roman" w:hAnsi="Times New Roman"/>
                <w:b/>
                <w:color w:val="000000"/>
                <w:sz w:val="24"/>
                <w:szCs w:val="24"/>
                <w:lang w:eastAsia="en-US"/>
              </w:rPr>
              <w:t xml:space="preserve"> </w:t>
            </w:r>
            <w:r>
              <w:rPr>
                <w:rFonts w:ascii="Times New Roman" w:hAnsi="Times New Roman"/>
                <w:b/>
                <w:color w:val="000000"/>
                <w:sz w:val="24"/>
                <w:szCs w:val="24"/>
                <w:lang w:eastAsia="en-US"/>
              </w:rPr>
              <w:t>06  Архівний відділ</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06-1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архівної довідки по заробітній платі, стажу роботи та реорганізації  підприємства, для нарахування та призначення пенсії</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06-22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Надання копії (витягу з) рішення міської ради, копії (витягу з) рішення виконавчого комітету міської ради, копії (витягу з) розпорядження міського голови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b/>
                <w:color w:val="000000"/>
                <w:sz w:val="24"/>
                <w:szCs w:val="24"/>
                <w:lang w:eastAsia="en-US"/>
              </w:rPr>
              <w:t xml:space="preserve">                                        </w:t>
            </w:r>
            <w:r>
              <w:rPr>
                <w:rFonts w:ascii="Times New Roman" w:hAnsi="Times New Roman"/>
                <w:b/>
                <w:color w:val="000000"/>
                <w:sz w:val="24"/>
                <w:szCs w:val="24"/>
                <w:lang w:eastAsia="en-US"/>
              </w:rPr>
              <w:t>07   Відділ обліку та розподілу житла</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07-1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довідки про перебування (не перебування) на квартирному обліку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07-2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Прийняття рішення про продовження терміну дії договору найму соціального житла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07-3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Облік громадян,що потребують поліпшення житлових умов</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07-4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Прийняття рішення про розподіл звільненого житла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07-5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Взяття на соціальний квартирний облік</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rFonts w:ascii="Times New Roman" w:hAnsi="Times New Roman"/>
                <w:b/>
                <w:b/>
                <w:color w:val="000000"/>
                <w:sz w:val="24"/>
                <w:szCs w:val="24"/>
                <w:lang w:eastAsia="en-US"/>
              </w:rPr>
            </w:pPr>
            <w:r>
              <w:rPr>
                <w:rFonts w:ascii="Times New Roman" w:hAnsi="Times New Roman"/>
                <w:b/>
                <w:color w:val="000000"/>
                <w:sz w:val="24"/>
                <w:szCs w:val="24"/>
                <w:lang w:eastAsia="en-US"/>
              </w:rPr>
            </w:r>
          </w:p>
        </w:tc>
        <w:tc>
          <w:tcPr>
            <w:tcW w:w="1019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center"/>
              <w:rPr/>
            </w:pPr>
            <w:r>
              <w:rPr>
                <w:rFonts w:ascii="Times New Roman" w:hAnsi="Times New Roman"/>
                <w:b/>
                <w:color w:val="000000"/>
                <w:sz w:val="24"/>
                <w:szCs w:val="24"/>
                <w:lang w:eastAsia="en-US"/>
              </w:rPr>
              <w:t xml:space="preserve"> </w:t>
            </w:r>
            <w:r>
              <w:rPr>
                <w:rFonts w:ascii="Times New Roman" w:hAnsi="Times New Roman"/>
                <w:b/>
                <w:color w:val="000000"/>
                <w:sz w:val="24"/>
                <w:szCs w:val="24"/>
                <w:lang w:eastAsia="en-US"/>
              </w:rPr>
              <w:t>08  Управління праці та соціального захисту населення</w:t>
            </w:r>
          </w:p>
        </w:tc>
        <w:tc>
          <w:tcPr>
            <w:tcW w:w="9530" w:type="dxa"/>
            <w:gridSpan w:val="2"/>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 xml:space="preserve">Надання субсидій для для відшкодування витрат на оплату житлово-комунальних послуг, придбання скрапленого газу, твердого та рідкого пічного побутового палива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Надання пільг на придбання твердого палива і скрапленого газу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79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Виплата одноразової винагороди жінкам, яким присвоєно почесне звання україни «Мати-героїня»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Прийняття рішення щодо соціального обслуговування громадянина територіальним центром соціального обслуговування (надання соціальних послуг)</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довідки для отримання пільг особам з інвалідністю, які не мають права на пенсію чи соціальну допомогу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lang w:eastAsia="en-US"/>
              </w:rPr>
              <w:t>Видача особі подання про можливість призначення її опікуном або піклувальником повнолітньої недієздатної особи або особи,цивільна дієздатність якої обмежена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jc w:val="both"/>
              <w:rPr/>
            </w:pPr>
            <w:r>
              <w:rPr>
                <w:rFonts w:ascii="Times New Roman" w:hAnsi="Times New Roman"/>
                <w:color w:val="000000"/>
                <w:sz w:val="24"/>
                <w:szCs w:val="24"/>
                <w:lang w:eastAsia="en-US"/>
              </w:rPr>
              <w:t>Видача дозволу опікуну на вчинення правочинів щодо відмови від майнових прав підопічного;видання письмових зобов’язань від імені підопічного;укладення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укладення договорів щодо іншого цінного майна;управління нерухомим майном або майном, яке потребує постійного управління, власником якого є підопічна недієздатна особа; передання нерухомого майна або майна, яке потребує постійного управління, власником якого є підопічна недієздатна особа, за договором в управління іншій особі</w:t>
            </w:r>
          </w:p>
          <w:p>
            <w:pPr>
              <w:pStyle w:val="Normal"/>
              <w:tabs>
                <w:tab w:val="clear" w:pos="708"/>
                <w:tab w:val="center" w:pos="4153" w:leader="none"/>
                <w:tab w:val="right" w:pos="8306" w:leader="none"/>
              </w:tabs>
              <w:spacing w:lineRule="auto" w:line="216" w:before="0" w:after="200"/>
              <w:jc w:val="both"/>
              <w:rPr>
                <w:rFonts w:ascii="Times New Roman" w:hAnsi="Times New Roman"/>
                <w:color w:val="000000"/>
                <w:sz w:val="24"/>
                <w:szCs w:val="24"/>
                <w:lang w:eastAsia="en-US"/>
              </w:rPr>
            </w:pPr>
            <w:r>
              <w:rPr>
                <w:rFonts w:ascii="Times New Roman" w:hAnsi="Times New Roman"/>
                <w:color w:val="000000"/>
                <w:sz w:val="24"/>
                <w:szCs w:val="24"/>
                <w:lang w:eastAsia="en-US"/>
              </w:rPr>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 xml:space="preserve">Видача дозволу піклувальнику </w:t>
            </w:r>
            <w:r>
              <w:rPr>
                <w:rFonts w:ascii="Times New Roman" w:hAnsi="Times New Roman"/>
                <w:color w:val="000000"/>
                <w:sz w:val="24"/>
                <w:szCs w:val="24"/>
                <w:lang w:eastAsia="en-US"/>
              </w:rPr>
              <w:t>для надання згоди підопічній повнолітній особі,дієздатність якої обмежена, на вчинення правочину щодо:відмови від майнових прав підопічного;видання письмових зобов’язань від імені підопічного; укладення договорів,які підлягають нотаріальному посвідченню та (або)державній реєстрації, в тому числі договорів щодо поділу або обміну житлового будинку,квартири; укладення договорів щодо іншого цінного майна</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 xml:space="preserve">Надання державної соціальної допомоги малозабезпеченим сім’ям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соціальної допомоги у зв’язку з вагітністю та пологами особам, які не застраховані в системі загальнообов’язкового держвного соціального страхування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допомоги при народженні дитини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89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допомоги при усиновленні дитини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допомоги на дітей одиноким матерям</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допомоги на дітей, над якими встановлено опіку чи піклувння</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соціальної допомоги особам з інвалідністю з дитинства та дітям з інвалідністю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надбавки на догляд за особами з інвалідністю з дитинства та дітьми з інвалідністю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соціально допомоги особам, які не мають право на пенсію, та особам з інвалідністю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08-19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соціальної допомоги на догляд</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Компенсаційна виплата фізичній особі, яка надає соціальні послуги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щомісячної грошової допомоги особі,яка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99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color w:val="000000"/>
                <w:sz w:val="24"/>
                <w:szCs w:val="24"/>
              </w:rPr>
              <w:t>Призначення одноразової грошової допомоги у разі загибелі(смерті) або інвалідності волонтера внаслідок поранення (контузії,травми або каліцтва), отриманого під час надання волонтерської допомоги в районі проведення антитерористичної операції,бойових дій та збройного конфлікту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Призначення одноразової матеріальної допомоги особам з інвалідністю та дітям з інвалідністю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Призначення та виплата одноразової компенсації сім’ям, яківратили годувальника із числа осіб, віднесених до учасників ліквідації аварії Чорнобильської АЕС, смерть яких пов’язана  з  Чорнобильською катастрофою, та учасників ліквідації інших ядерних аварій, осіб які брали участь у ядерних випробуваннях, військових навчаннях із застосуванням ядерної зброї, складанні ядерних зарядів і виконанні на них регламентних робіт, смерть яких пов’язана з участю у ліквідації наслідків інших ядерних аварій, ядерних випробуваннях, військових навчаннях із застосуванням ядерної зброї, складанні ядерних зарядів і виконанні на них регламентних робіт;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направлення (путівки) особам з інвалідністю та/або дітям з інвалідністю до реабілітаційних установ сфери управління мінсоцполітики та/або структурних підрозділів з питань соціального захисту населення обласних, Київської та Севастопольської міських,районних, районних у мм.Києві та Севастополі держадміністрацій,виконавчих органів міських, районних у містах (у разі їх утворення) рад</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направлення на проходження обласної, центральної міської у мм.Києві та Севастополі медико-соціальної експертної комісії для взяття на облік для забезпечення осіб з інвалідністю автомобілями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направлення на забезпечення технічними та іншими засобами реабілітації осіб з інвалідністю та дітей з інвалідністю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08-29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путівки на влаштування до будинку-інтернату для громадян похилого віку та осіб з інвалідністю, геріатричного пансіонату, пансіонату для ветеранів війні і праці,психоневрологічного інтернату, дитячого будинку – інтернату або молодіжного відділення дитячого будинку-інтернату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08-30</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 xml:space="preserve">Установлення статусу, видача посвідчень батькам багатодітної сім’ї та дитини з багатодітної сім’ї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посвідчення особам, які постраждали внаслідок Чорнобильської катастрофи, та іншим категоріям громадян</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Встановлення статусу члена сім’ї загиблого ветерана війни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109</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08-33</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Встановлення статусу учасника війни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110</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08-34</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Встановлення статусу особи з інвалідністю внаслідок війни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111</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08-35</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посвідчення особам з інвалідністю та дітям з інвалідністю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112</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08-36</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Надання державної допомоги особі,яка доглядає за хворою дитиною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113</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08-37</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Призначення та виплата компенсацій та допомоги учасникам ліквідації наслідків аварії на Чорнобильській АЕС, учасникам ліквідації ядерних аварій, потерпілим від Чорнобильської катастрофи, потерпілим від радіаційного опромінення, віднесених до категорій 1,2 та 3, дітям, потерпілим від Чорнобильської катастрофи, дітям з інвалідністю внаслідок Чорнобильської катастрофи</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114</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08-38</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 xml:space="preserve">Надання державної допомоги на дітей, які виховуються у багатодітних сім’ях </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tabs>
                <w:tab w:val="clear" w:pos="708"/>
                <w:tab w:val="center" w:pos="4153" w:leader="none"/>
                <w:tab w:val="right" w:pos="8306" w:leader="none"/>
              </w:tabs>
              <w:spacing w:lineRule="auto" w:line="216" w:before="0" w:after="200"/>
              <w:jc w:val="both"/>
              <w:rPr>
                <w:rFonts w:ascii="Times New Roman" w:hAnsi="Times New Roman"/>
                <w:sz w:val="24"/>
                <w:szCs w:val="24"/>
              </w:rPr>
            </w:pPr>
            <w:r>
              <w:rPr>
                <w:rFonts w:ascii="Times New Roman" w:hAnsi="Times New Roman"/>
                <w:sz w:val="24"/>
                <w:szCs w:val="24"/>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115</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08-39</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Призначення тимчасової державної допомоги непрацюючій особі,яка досягла пенсійного віку, але не набула права на пенсійну виплату у зв’язку з відсутністю страхового стажу</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1093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b/>
                <w:sz w:val="24"/>
                <w:szCs w:val="24"/>
              </w:rPr>
              <w:t xml:space="preserve">                                                         </w:t>
            </w:r>
            <w:r>
              <w:rPr>
                <w:rFonts w:ascii="Times New Roman" w:hAnsi="Times New Roman"/>
                <w:b/>
                <w:sz w:val="24"/>
                <w:szCs w:val="24"/>
              </w:rPr>
              <w:t>09 Організаційний відділ</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116</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09-1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копій рішень, витягів з протоколу сесій, прийнятих міською радою</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117</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09-2</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Довідка про наявність у житловому приміщенні пічного опалення та/або кухонного вогнища на твердому паливі</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1093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b/>
                <w:sz w:val="24"/>
                <w:szCs w:val="24"/>
              </w:rPr>
              <w:t xml:space="preserve">                                                          </w:t>
            </w:r>
            <w:r>
              <w:rPr>
                <w:rFonts w:ascii="Times New Roman" w:hAnsi="Times New Roman"/>
                <w:b/>
                <w:sz w:val="24"/>
                <w:szCs w:val="24"/>
              </w:rPr>
              <w:t>10 Загальний відділ</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r>
        <w:trPr/>
        <w:tc>
          <w:tcPr>
            <w:tcW w:w="734"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118</w:t>
            </w:r>
          </w:p>
        </w:tc>
        <w:tc>
          <w:tcPr>
            <w:tcW w:w="856" w:type="dxa"/>
            <w:tcBorders>
              <w:top w:val="single" w:sz="4" w:space="0" w:color="000001"/>
              <w:left w:val="single" w:sz="4" w:space="0" w:color="000001"/>
              <w:bottom w:val="single" w:sz="4" w:space="0" w:color="000001"/>
              <w:insideH w:val="single" w:sz="4" w:space="0" w:color="000001"/>
            </w:tcBorders>
            <w:shd w:fill="auto" w:val="clear"/>
          </w:tcPr>
          <w:p>
            <w:pPr>
              <w:pStyle w:val="Normal"/>
              <w:tabs>
                <w:tab w:val="clear" w:pos="708"/>
                <w:tab w:val="center" w:pos="4153" w:leader="none"/>
                <w:tab w:val="right" w:pos="8306" w:leader="none"/>
              </w:tabs>
              <w:spacing w:before="0" w:after="200"/>
              <w:rPr/>
            </w:pPr>
            <w:r>
              <w:rPr>
                <w:rFonts w:ascii="Times New Roman" w:hAnsi="Times New Roman"/>
                <w:color w:val="000000"/>
                <w:sz w:val="24"/>
                <w:szCs w:val="24"/>
              </w:rPr>
              <w:t>10-1</w:t>
            </w:r>
          </w:p>
        </w:tc>
        <w:tc>
          <w:tcPr>
            <w:tcW w:w="934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08"/>
                <w:tab w:val="center" w:pos="4153" w:leader="none"/>
                <w:tab w:val="right" w:pos="8306" w:leader="none"/>
              </w:tabs>
              <w:spacing w:lineRule="auto" w:line="216" w:before="0" w:after="200"/>
              <w:jc w:val="both"/>
              <w:rPr/>
            </w:pPr>
            <w:r>
              <w:rPr>
                <w:rFonts w:ascii="Times New Roman" w:hAnsi="Times New Roman"/>
                <w:sz w:val="24"/>
                <w:szCs w:val="24"/>
              </w:rPr>
              <w:t>Видача копій витягів з розпоряджень міського голови, рішень, прийнятих виконавчим комітетом</w:t>
            </w:r>
          </w:p>
        </w:tc>
        <w:tc>
          <w:tcPr>
            <w:tcW w:w="9528" w:type="dxa"/>
            <w:tcBorders>
              <w:top w:val="single" w:sz="4" w:space="0" w:color="000001"/>
              <w:bottom w:val="single" w:sz="4" w:space="0" w:color="000001"/>
              <w:insideH w:val="single" w:sz="4" w:space="0" w:color="000001"/>
            </w:tcBorders>
            <w:shd w:fill="auto" w:val="clear"/>
            <w:tcMar>
              <w:left w:w="113" w:type="dxa"/>
            </w:tcMar>
          </w:tcPr>
          <w:p>
            <w:pPr>
              <w:pStyle w:val="Normal"/>
              <w:spacing w:before="0" w:after="200"/>
              <w:rPr/>
            </w:pPr>
            <w:r>
              <w:rPr/>
            </w:r>
          </w:p>
        </w:tc>
      </w:tr>
    </w:tbl>
    <w:p>
      <w:pPr>
        <w:pStyle w:val="Normal"/>
        <w:rPr/>
      </w:pPr>
      <w:r>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pPr>
      <w:r>
        <w:rPr>
          <w:rFonts w:cs="Times New Roman" w:ascii="Times New Roman" w:hAnsi="Times New Roman"/>
          <w:sz w:val="24"/>
          <w:szCs w:val="24"/>
          <w:lang w:val="uk-UA" w:eastAsia="en-US"/>
        </w:rPr>
        <w:t xml:space="preserve">Адміністратор-керівник ЦНАП </w:t>
        <w:tab/>
        <w:tab/>
        <w:t xml:space="preserve">                              </w:t>
        <w:tab/>
        <w:t xml:space="preserve">І.В. Клочковська </w:t>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p>
      <w:pPr>
        <w:pStyle w:val="Style20"/>
        <w:tabs>
          <w:tab w:val="clear" w:pos="708"/>
          <w:tab w:val="left" w:pos="0" w:leader="none"/>
          <w:tab w:val="left" w:pos="284" w:leader="none"/>
          <w:tab w:val="left" w:pos="993" w:leader="none"/>
        </w:tabs>
        <w:spacing w:lineRule="auto" w:line="216" w:before="0" w:after="0"/>
        <w:ind w:left="0" w:right="57" w:firstLine="567"/>
        <w:contextual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ЗАТВЕРДЖЕНО</w:t>
      </w:r>
    </w:p>
    <w:p>
      <w:pPr>
        <w:pStyle w:val="Normal"/>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Рішення 48 сесії 7 скликання</w:t>
      </w:r>
    </w:p>
    <w:p>
      <w:pPr>
        <w:pStyle w:val="Normal"/>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«30» серпня 2019р  № 18</w:t>
      </w:r>
    </w:p>
    <w:p>
      <w:pPr>
        <w:pStyle w:val="Normal"/>
        <w:spacing w:lineRule="auto" w:line="240" w:before="0" w:after="0"/>
        <w:jc w:val="center"/>
        <w:rPr>
          <w:rFonts w:ascii="Times New Roman" w:hAnsi="Times New Roman"/>
          <w:sz w:val="24"/>
          <w:szCs w:val="24"/>
        </w:rPr>
      </w:pPr>
      <w:r>
        <w:rPr>
          <w:rFonts w:ascii="Times New Roman" w:hAnsi="Times New Roman"/>
          <w:sz w:val="24"/>
          <w:szCs w:val="24"/>
        </w:rPr>
      </w:r>
    </w:p>
    <w:p>
      <w:pPr>
        <w:pStyle w:val="Normal"/>
        <w:spacing w:lineRule="auto" w:line="240" w:before="0" w:after="0"/>
        <w:jc w:val="center"/>
        <w:rPr/>
      </w:pPr>
      <w:r>
        <w:rPr>
          <w:rFonts w:ascii="Times New Roman" w:hAnsi="Times New Roman"/>
          <w:sz w:val="24"/>
          <w:szCs w:val="24"/>
        </w:rPr>
        <w:t>ПЕРЕЛІК</w:t>
      </w:r>
    </w:p>
    <w:p>
      <w:pPr>
        <w:pStyle w:val="Normal"/>
        <w:tabs>
          <w:tab w:val="clear" w:pos="708"/>
          <w:tab w:val="left" w:pos="0" w:leader="none"/>
          <w:tab w:val="left" w:pos="284" w:leader="none"/>
          <w:tab w:val="left" w:pos="993" w:leader="none"/>
        </w:tabs>
        <w:spacing w:lineRule="auto" w:line="240" w:before="0" w:after="0"/>
        <w:ind w:left="0" w:right="57" w:firstLine="567"/>
        <w:contextualSpacing/>
        <w:jc w:val="center"/>
        <w:rPr/>
      </w:pPr>
      <w:r>
        <w:rPr>
          <w:rFonts w:cs="Times New Roman" w:ascii="Times New Roman" w:hAnsi="Times New Roman"/>
          <w:sz w:val="24"/>
          <w:szCs w:val="24"/>
          <w:lang w:val="uk-UA" w:eastAsia="en-US"/>
        </w:rPr>
        <w:t xml:space="preserve">    </w:t>
      </w:r>
      <w:r>
        <w:rPr>
          <w:rFonts w:cs="Times New Roman" w:ascii="Times New Roman" w:hAnsi="Times New Roman"/>
          <w:sz w:val="24"/>
          <w:szCs w:val="24"/>
          <w:lang w:val="uk-UA" w:eastAsia="en-US"/>
        </w:rPr>
        <w:t xml:space="preserve">адміністративних послуг органів виконавчої влади, які надаються через Центр надання адміністративних послуг виконавчого комітету Покровської міської ради </w:t>
      </w:r>
    </w:p>
    <w:p>
      <w:pPr>
        <w:pStyle w:val="Normal"/>
        <w:tabs>
          <w:tab w:val="clear" w:pos="708"/>
          <w:tab w:val="left" w:pos="0" w:leader="none"/>
          <w:tab w:val="left" w:pos="284" w:leader="none"/>
          <w:tab w:val="left" w:pos="993" w:leader="none"/>
        </w:tabs>
        <w:spacing w:lineRule="auto" w:line="240" w:before="0" w:after="0"/>
        <w:ind w:left="0" w:right="57" w:firstLine="567"/>
        <w:contextualSpacing/>
        <w:jc w:val="center"/>
        <w:rPr>
          <w:rFonts w:ascii="Times New Roman" w:hAnsi="Times New Roman" w:cs="Times New Roman"/>
          <w:sz w:val="24"/>
          <w:szCs w:val="24"/>
          <w:lang w:val="uk-UA" w:eastAsia="en-US"/>
        </w:rPr>
      </w:pPr>
      <w:r>
        <w:rPr>
          <w:rFonts w:cs="Times New Roman" w:ascii="Times New Roman" w:hAnsi="Times New Roman"/>
          <w:sz w:val="24"/>
          <w:szCs w:val="24"/>
          <w:lang w:val="uk-UA" w:eastAsia="en-US"/>
        </w:rPr>
      </w:r>
    </w:p>
    <w:tbl>
      <w:tblPr>
        <w:tblW w:w="10790" w:type="dxa"/>
        <w:jc w:val="left"/>
        <w:tblInd w:w="-176" w:type="dxa"/>
        <w:tblBorders>
          <w:top w:val="single" w:sz="4" w:space="0" w:color="00000A"/>
          <w:left w:val="single" w:sz="4" w:space="0" w:color="00000A"/>
          <w:bottom w:val="single" w:sz="4" w:space="0" w:color="00000A"/>
          <w:insideH w:val="single" w:sz="4" w:space="0" w:color="00000A"/>
        </w:tblBorders>
        <w:tblCellMar>
          <w:top w:w="0" w:type="dxa"/>
          <w:left w:w="103" w:type="dxa"/>
          <w:bottom w:w="0" w:type="dxa"/>
          <w:right w:w="108" w:type="dxa"/>
        </w:tblCellMar>
        <w:tblLook w:val="04a0"/>
      </w:tblPr>
      <w:tblGrid>
        <w:gridCol w:w="705"/>
        <w:gridCol w:w="854"/>
        <w:gridCol w:w="9231"/>
      </w:tblGrid>
      <w:tr>
        <w:trPr>
          <w:trHeight w:val="126"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napToGrid w:val="false"/>
              <w:spacing w:lineRule="auto" w:line="216" w:before="0" w:after="0"/>
              <w:jc w:val="center"/>
              <w:rPr/>
            </w:pPr>
            <w:r>
              <w:rPr>
                <w:rFonts w:ascii="Times New Roman" w:hAnsi="Times New Roman"/>
                <w:sz w:val="24"/>
                <w:szCs w:val="24"/>
                <w:lang w:eastAsia="en-US"/>
              </w:rPr>
              <w:t>№</w:t>
            </w:r>
          </w:p>
          <w:p>
            <w:pPr>
              <w:pStyle w:val="Normal"/>
              <w:snapToGrid w:val="false"/>
              <w:spacing w:lineRule="auto" w:line="216" w:before="0" w:after="0"/>
              <w:jc w:val="center"/>
              <w:rPr/>
            </w:pPr>
            <w:r>
              <w:rPr>
                <w:rFonts w:ascii="Times New Roman" w:hAnsi="Times New Roman"/>
                <w:sz w:val="24"/>
                <w:szCs w:val="24"/>
                <w:lang w:eastAsia="en-US"/>
              </w:rPr>
              <w:t>з/п</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napToGrid w:val="false"/>
              <w:spacing w:lineRule="auto" w:line="216" w:before="0" w:after="0"/>
              <w:jc w:val="center"/>
              <w:rPr/>
            </w:pPr>
            <w:r>
              <w:rPr>
                <w:rFonts w:ascii="Times New Roman" w:hAnsi="Times New Roman"/>
                <w:lang w:eastAsia="en-US"/>
              </w:rPr>
              <w:t>№</w:t>
            </w:r>
          </w:p>
          <w:p>
            <w:pPr>
              <w:pStyle w:val="Normal"/>
              <w:snapToGrid w:val="false"/>
              <w:spacing w:lineRule="auto" w:line="216" w:before="0" w:after="0"/>
              <w:jc w:val="center"/>
              <w:rPr/>
            </w:pPr>
            <w:r>
              <w:rPr>
                <w:rFonts w:ascii="Times New Roman" w:hAnsi="Times New Roman"/>
                <w:lang w:eastAsia="en-US"/>
              </w:rPr>
              <w:t>Інформаційної картки</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snapToGrid w:val="false"/>
              <w:spacing w:lineRule="auto" w:line="216" w:before="0" w:after="200"/>
              <w:jc w:val="center"/>
              <w:rPr/>
            </w:pPr>
            <w:r>
              <w:rPr>
                <w:rFonts w:ascii="Times New Roman" w:hAnsi="Times New Roman"/>
                <w:sz w:val="24"/>
                <w:szCs w:val="24"/>
                <w:lang w:eastAsia="en-US"/>
              </w:rPr>
              <w:t>Суб’єкт  надання адміністративної послуги /Назва адміністративної послуги</w:t>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rFonts w:ascii="Times New Roman" w:hAnsi="Times New Roman"/>
                <w:b/>
                <w:b/>
                <w:sz w:val="24"/>
                <w:szCs w:val="24"/>
                <w:lang w:eastAsia="en-US"/>
              </w:rPr>
            </w:pPr>
            <w:r>
              <w:rPr>
                <w:rFonts w:ascii="Times New Roman" w:hAnsi="Times New Roman"/>
                <w:b/>
                <w:sz w:val="24"/>
                <w:szCs w:val="24"/>
                <w:lang w:eastAsia="en-US"/>
              </w:rPr>
            </w:r>
          </w:p>
        </w:tc>
        <w:tc>
          <w:tcPr>
            <w:tcW w:w="100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0"/>
              <w:jc w:val="center"/>
              <w:rPr/>
            </w:pPr>
            <w:r>
              <w:rPr>
                <w:rFonts w:ascii="Times New Roman" w:hAnsi="Times New Roman"/>
                <w:b/>
                <w:sz w:val="24"/>
                <w:szCs w:val="24"/>
                <w:lang w:eastAsia="en-US"/>
              </w:rPr>
              <w:t xml:space="preserve"> </w:t>
            </w:r>
            <w:r>
              <w:rPr>
                <w:rFonts w:ascii="Times New Roman" w:hAnsi="Times New Roman"/>
                <w:b/>
                <w:sz w:val="24"/>
                <w:szCs w:val="24"/>
                <w:lang w:eastAsia="en-US"/>
              </w:rPr>
              <w:t>01 Покровський</w:t>
            </w:r>
            <w:r>
              <w:rPr>
                <w:rFonts w:ascii="Times New Roman" w:hAnsi="Times New Roman"/>
                <w:b/>
                <w:color w:val="FF0000"/>
                <w:sz w:val="24"/>
                <w:szCs w:val="24"/>
                <w:lang w:eastAsia="en-US"/>
              </w:rPr>
              <w:t xml:space="preserve"> </w:t>
            </w:r>
            <w:r>
              <w:rPr>
                <w:rFonts w:ascii="Times New Roman" w:hAnsi="Times New Roman"/>
                <w:b/>
                <w:sz w:val="24"/>
                <w:szCs w:val="24"/>
                <w:lang w:eastAsia="en-US"/>
              </w:rPr>
              <w:t xml:space="preserve"> міський відділ  ГУ Державної міграційної служби  України </w:t>
            </w:r>
          </w:p>
          <w:p>
            <w:pPr>
              <w:pStyle w:val="Normal"/>
              <w:spacing w:lineRule="auto" w:line="216" w:before="0" w:after="0"/>
              <w:jc w:val="center"/>
              <w:rPr/>
            </w:pPr>
            <w:r>
              <w:rPr>
                <w:rFonts w:ascii="Times New Roman" w:hAnsi="Times New Roman"/>
                <w:b/>
                <w:sz w:val="24"/>
                <w:szCs w:val="24"/>
                <w:lang w:eastAsia="en-US"/>
              </w:rPr>
              <w:t>в Дніпропетровській області</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01-1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Вклеювання до паспорта громадянина України фотокартки при досягненні громадянином 25- і 45-річного віку (ПВР)</w:t>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rFonts w:ascii="Times New Roman" w:hAnsi="Times New Roman"/>
                <w:b/>
                <w:b/>
                <w:sz w:val="24"/>
                <w:szCs w:val="24"/>
                <w:highlight w:val="yellow"/>
                <w:lang w:eastAsia="en-US"/>
              </w:rPr>
            </w:pPr>
            <w:r>
              <w:rPr>
                <w:rFonts w:ascii="Times New Roman" w:hAnsi="Times New Roman"/>
                <w:b/>
                <w:sz w:val="24"/>
                <w:szCs w:val="24"/>
                <w:highlight w:val="yellow"/>
                <w:lang w:eastAsia="en-US"/>
              </w:rPr>
            </w:r>
          </w:p>
        </w:tc>
        <w:tc>
          <w:tcPr>
            <w:tcW w:w="100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pPr>
            <w:r>
              <w:rPr>
                <w:rFonts w:ascii="Times New Roman" w:hAnsi="Times New Roman"/>
                <w:b/>
                <w:sz w:val="24"/>
                <w:szCs w:val="24"/>
                <w:lang w:eastAsia="en-US"/>
              </w:rPr>
              <w:t>02 Відділ у Нікопольському районі міськрайонного управління у Нікопольському районі та м.Нікополі Головного управління Держгеокадастру у  Дніпропетровської області</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земельної ділянки з видачею витягу з Державного земельного кадастру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Внесення до Державного земельного кадастру відомостей (змін до них) про земельну ділянку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Внесення до Державного земельного кадастру відомостей (змін до них) про землі в межах територій адміністративно-територіальних одиниць з видачею витягу</w:t>
              <w:tab/>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обмежень у використанні земель з видачею витягу</w:t>
              <w:tab/>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02-6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Внесення до Державного земельного кадастру відомостей про обмеження у використанні земель, встановлені законами та прийнятими відповідно до них нормативно - правовими актами, з видачею витягу</w:t>
              <w:tab/>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Виправлення технічної помилки у відомостях з Державного земельного кадастру, допущеної органом, що здійснює його ведення, з видачею витягу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02-8</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9"/>
              <w:jc w:val="both"/>
              <w:rPr/>
            </w:pPr>
            <w:r>
              <w:rPr>
                <w:rFonts w:ascii="Times New Roman" w:hAnsi="Times New Roman"/>
                <w:sz w:val="24"/>
                <w:szCs w:val="24"/>
                <w:lang w:eastAsia="en-US"/>
              </w:rPr>
              <w:t xml:space="preserve">Надання відомостей з Державного земельного кадастру у формі:   </w:t>
            </w:r>
          </w:p>
          <w:p>
            <w:pPr>
              <w:pStyle w:val="Normal"/>
              <w:spacing w:lineRule="auto" w:line="216" w:before="0" w:after="29"/>
              <w:jc w:val="both"/>
              <w:rPr/>
            </w:pPr>
            <w:r>
              <w:rPr>
                <w:rFonts w:ascii="Times New Roman" w:hAnsi="Times New Roman"/>
                <w:sz w:val="24"/>
                <w:szCs w:val="24"/>
                <w:lang w:eastAsia="en-US"/>
              </w:rPr>
              <w:t>витягу з Державного земельного кадастру про:</w:t>
            </w:r>
          </w:p>
          <w:p>
            <w:pPr>
              <w:pStyle w:val="Normal"/>
              <w:spacing w:lineRule="auto" w:line="216" w:before="0" w:after="29"/>
              <w:jc w:val="both"/>
              <w:rPr/>
            </w:pPr>
            <w:r>
              <w:rPr>
                <w:rFonts w:ascii="Times New Roman" w:hAnsi="Times New Roman"/>
                <w:sz w:val="24"/>
                <w:szCs w:val="24"/>
                <w:lang w:eastAsia="en-US"/>
              </w:rPr>
              <w:t>1. - землі в межах території адміністративно-територіальних одиниць</w:t>
              <w:tab/>
            </w:r>
          </w:p>
          <w:p>
            <w:pPr>
              <w:pStyle w:val="Normal"/>
              <w:spacing w:lineRule="auto" w:line="216" w:before="0" w:after="29"/>
              <w:jc w:val="both"/>
              <w:rPr/>
            </w:pPr>
            <w:r>
              <w:rPr>
                <w:rFonts w:ascii="Times New Roman" w:hAnsi="Times New Roman"/>
                <w:sz w:val="24"/>
                <w:szCs w:val="24"/>
                <w:lang w:eastAsia="en-US"/>
              </w:rPr>
              <w:t>2. - обмеження у використанні земель</w:t>
            </w:r>
          </w:p>
          <w:p>
            <w:pPr>
              <w:pStyle w:val="Normal"/>
              <w:spacing w:lineRule="auto" w:line="216" w:before="0" w:after="29"/>
              <w:jc w:val="both"/>
              <w:rPr/>
            </w:pPr>
            <w:r>
              <w:rPr>
                <w:rFonts w:ascii="Times New Roman" w:hAnsi="Times New Roman"/>
                <w:sz w:val="24"/>
                <w:szCs w:val="24"/>
                <w:lang w:eastAsia="en-US"/>
              </w:rPr>
              <w:t>3. - земельну ділянку</w:t>
              <w:tab/>
            </w:r>
          </w:p>
          <w:p>
            <w:pPr>
              <w:pStyle w:val="Normal"/>
              <w:spacing w:lineRule="auto" w:line="216" w:before="0" w:after="29"/>
              <w:jc w:val="both"/>
              <w:rPr/>
            </w:pPr>
            <w:r>
              <w:rPr>
                <w:rFonts w:ascii="Times New Roman" w:hAnsi="Times New Roman"/>
                <w:sz w:val="24"/>
                <w:szCs w:val="24"/>
                <w:lang w:eastAsia="en-US"/>
              </w:rPr>
              <w:t>4. Довідки, що містить узагальнену інформацію про землі (території)</w:t>
              <w:tab/>
            </w:r>
          </w:p>
          <w:p>
            <w:pPr>
              <w:pStyle w:val="Normal"/>
              <w:spacing w:lineRule="auto" w:line="216" w:before="0" w:after="29"/>
              <w:jc w:val="both"/>
              <w:rPr/>
            </w:pPr>
            <w:r>
              <w:rPr>
                <w:rFonts w:ascii="Times New Roman" w:hAnsi="Times New Roman"/>
                <w:sz w:val="24"/>
                <w:szCs w:val="24"/>
                <w:lang w:eastAsia="en-US"/>
              </w:rPr>
              <w:t>5.  Викопіювань з кадастрової карти (плану) та іншої картографічної документації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02-9</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9"/>
              <w:jc w:val="both"/>
              <w:rPr/>
            </w:pPr>
            <w:r>
              <w:rPr>
                <w:rFonts w:ascii="Times New Roman" w:hAnsi="Times New Roman"/>
                <w:sz w:val="24"/>
                <w:szCs w:val="24"/>
                <w:lang w:eastAsia="en-US"/>
              </w:rPr>
              <w:t xml:space="preserve">Видача довідки про: </w:t>
            </w:r>
          </w:p>
          <w:p>
            <w:pPr>
              <w:pStyle w:val="Normal"/>
              <w:spacing w:lineRule="auto" w:line="216" w:before="0" w:after="29"/>
              <w:jc w:val="both"/>
              <w:rPr/>
            </w:pPr>
            <w:r>
              <w:rPr>
                <w:rFonts w:ascii="Times New Roman" w:hAnsi="Times New Roman"/>
                <w:sz w:val="24"/>
                <w:szCs w:val="24"/>
                <w:lang w:eastAsia="en-US"/>
              </w:rPr>
              <w:t xml:space="preserve">1. наявність та розмір земельної частки (паю) </w:t>
            </w:r>
          </w:p>
          <w:p>
            <w:pPr>
              <w:pStyle w:val="Normal"/>
              <w:spacing w:lineRule="auto" w:line="216" w:before="0" w:after="29"/>
              <w:jc w:val="both"/>
              <w:rPr/>
            </w:pPr>
            <w:r>
              <w:rPr>
                <w:rFonts w:ascii="Times New Roman" w:hAnsi="Times New Roman"/>
                <w:sz w:val="24"/>
                <w:szCs w:val="24"/>
                <w:lang w:eastAsia="en-US"/>
              </w:rPr>
              <w:t>2.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02-10</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Видача відомостей з документації із землеустрою, що включена до Державного фонду документації із землеустрою</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rPr/>
            </w:pPr>
            <w:r>
              <w:rPr>
                <w:rFonts w:ascii="Times New Roman" w:hAnsi="Times New Roman"/>
                <w:sz w:val="24"/>
                <w:szCs w:val="24"/>
                <w:lang w:eastAsia="en-US"/>
              </w:rPr>
              <w:t>02-11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Видача довідки з державної статистичної звітності про наявність земель та розподіл їх за власниками земель, землекористувачами, угіддями</w:t>
              <w:tab/>
            </w:r>
          </w:p>
        </w:tc>
      </w:tr>
      <w:tr>
        <w:trPr>
          <w:trHeight w:val="562"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02-12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Видача витягу з технічної документації про нормативну грошову оцінку земельної ділянки</w:t>
            </w:r>
          </w:p>
        </w:tc>
      </w:tr>
      <w:tr>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rFonts w:ascii="Times New Roman" w:hAnsi="Times New Roman"/>
                <w:b/>
                <w:b/>
                <w:sz w:val="24"/>
                <w:szCs w:val="24"/>
                <w:lang w:eastAsia="en-US"/>
              </w:rPr>
            </w:pPr>
            <w:r>
              <w:rPr>
                <w:rFonts w:ascii="Times New Roman" w:hAnsi="Times New Roman"/>
                <w:b/>
                <w:sz w:val="24"/>
                <w:szCs w:val="24"/>
                <w:lang w:eastAsia="en-US"/>
              </w:rPr>
            </w:r>
          </w:p>
        </w:tc>
        <w:tc>
          <w:tcPr>
            <w:tcW w:w="100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pPr>
            <w:r>
              <w:rPr>
                <w:rFonts w:ascii="Times New Roman" w:hAnsi="Times New Roman"/>
                <w:b/>
                <w:sz w:val="24"/>
                <w:szCs w:val="24"/>
                <w:lang w:eastAsia="en-US"/>
              </w:rPr>
              <w:t>03 Покровський</w:t>
            </w:r>
            <w:r>
              <w:rPr>
                <w:rFonts w:ascii="Times New Roman" w:hAnsi="Times New Roman"/>
                <w:b/>
                <w:color w:val="FF0000"/>
                <w:sz w:val="24"/>
                <w:szCs w:val="24"/>
                <w:lang w:eastAsia="en-US"/>
              </w:rPr>
              <w:t xml:space="preserve"> </w:t>
            </w:r>
            <w:bookmarkStart w:id="2" w:name="_GoBack1"/>
            <w:bookmarkEnd w:id="2"/>
            <w:r>
              <w:rPr>
                <w:rFonts w:ascii="Times New Roman" w:hAnsi="Times New Roman"/>
                <w:b/>
                <w:sz w:val="24"/>
                <w:szCs w:val="24"/>
                <w:lang w:eastAsia="en-US"/>
              </w:rPr>
              <w:t>МВ ГУ ДСНС України у Дніпропетровській області</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03-1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Декларація відповідності матеріально-технічної бази суб’єкта господарювання вимогам законодавства з питань пожежної безпеки</w:t>
            </w:r>
          </w:p>
        </w:tc>
      </w:tr>
      <w:tr>
        <w:trPr>
          <w:trHeight w:val="240"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rFonts w:ascii="Times New Roman" w:hAnsi="Times New Roman"/>
                <w:b/>
                <w:b/>
                <w:sz w:val="24"/>
                <w:szCs w:val="24"/>
                <w:lang w:eastAsia="uk-UA"/>
              </w:rPr>
            </w:pPr>
            <w:r>
              <w:rPr>
                <w:rFonts w:ascii="Times New Roman" w:hAnsi="Times New Roman"/>
                <w:b/>
                <w:sz w:val="24"/>
                <w:szCs w:val="24"/>
                <w:lang w:eastAsia="uk-UA"/>
              </w:rPr>
            </w:r>
          </w:p>
        </w:tc>
        <w:tc>
          <w:tcPr>
            <w:tcW w:w="100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pPr>
            <w:r>
              <w:rPr>
                <w:rFonts w:ascii="Times New Roman" w:hAnsi="Times New Roman"/>
                <w:b/>
                <w:sz w:val="24"/>
                <w:szCs w:val="24"/>
                <w:lang w:eastAsia="uk-UA"/>
              </w:rPr>
              <w:t xml:space="preserve">04 Головне територіальне управління юстиції у Дніпропетровській області </w:t>
            </w:r>
            <w:r>
              <w:rPr>
                <w:rFonts w:ascii="Times New Roman" w:hAnsi="Times New Roman"/>
                <w:sz w:val="24"/>
                <w:szCs w:val="24"/>
                <w:lang w:eastAsia="en-US"/>
              </w:rPr>
              <w:t xml:space="preserve"> </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статуту територіальної громади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Видача дубліката свідоцтва про державну реєстрацію статуту територіальної громади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зміни до статуту територіальної громади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Скасування держреєстрації статуту територіальної громади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19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Створення творчої спілки, територіального осередку творчої спілки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відомостей про творчу спілку, зареєстровану до 01.07.2004 року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творчу спілку, що містяться в ЄДР</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04-8</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рішення про припинення творчої спілки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04-9</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зміни складу комісії з припинення творчої спілки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04-10</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ліквідації творчої спілки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реорганізації творчої спілки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створення професійної спілки, організації професійних спілок, об’єднання професійних спілок</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29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04-15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рішення про припинення професійної спілки, організації професійних спілок, об’єднання професійних спілок</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rPr/>
            </w:pPr>
            <w:r>
              <w:rPr>
                <w:rFonts w:ascii="Times New Roman" w:hAnsi="Times New Roman"/>
                <w:sz w:val="24"/>
                <w:szCs w:val="24"/>
                <w:lang w:eastAsia="en-US"/>
              </w:rPr>
              <w:t>04-16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професійної спілки, організації професійних спілок, об’єднання професійних спілок</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04-18</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04-19</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створення організації роботодавців, об’єднання організацій роботодавців</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04-20</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36підприємців та громадських формувань, у тому числі змін до установчих документів</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рішення про припинення організації роботодавців, об’єднання організацій роботодавців</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lang w:eastAsia="en-US"/>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організації роботодавців, об’єднання організацій роботодавців в результаті ліквідації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39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rPr/>
            </w:pPr>
            <w:r>
              <w:rPr>
                <w:rFonts w:ascii="Times New Roman" w:hAnsi="Times New Roman"/>
                <w:sz w:val="24"/>
                <w:szCs w:val="24"/>
                <w:lang w:eastAsia="en-US"/>
              </w:rPr>
              <w:t>04-25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організації роботодавців, об’єднання організацій роботодавців в результаті реорганізації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04-26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 xml:space="preserve">Державна реєстрація створення громадського об’єднання  </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04-28</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04-29</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рішення про виділ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04-30</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jc w:val="both"/>
              <w:rPr/>
            </w:pPr>
            <w:r>
              <w:rPr>
                <w:rFonts w:ascii="Times New Roman" w:hAnsi="Times New Roman"/>
                <w:sz w:val="24"/>
                <w:szCs w:val="24"/>
                <w:lang w:eastAsia="en-US"/>
              </w:rPr>
              <w:t>Державна реєстрація рішення про припинення</w:t>
            </w:r>
          </w:p>
          <w:p>
            <w:pPr>
              <w:pStyle w:val="Normal"/>
              <w:spacing w:lineRule="auto" w:line="216" w:before="0" w:after="200"/>
              <w:jc w:val="both"/>
              <w:rPr/>
            </w:pPr>
            <w:r>
              <w:rPr>
                <w:rFonts w:ascii="Times New Roman" w:hAnsi="Times New Roman"/>
                <w:sz w:val="24"/>
                <w:szCs w:val="24"/>
                <w:lang w:eastAsia="en-US"/>
              </w:rPr>
              <w:t>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рішення про відміну рішення про припинення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зміни складу комісії з припинення (комісії з реорганізації, ліквідаційної комісії)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громадського об'єднання в результаті його ліквідації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громадського об'єднання в результаті його реорганізації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49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створення відокремленого підрозділу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внесення змін до відомостей про відокремлений підрозділ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відокремленого підрозділу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04-38</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громадського об’єднання, що не має статусу юридичної особи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04-39</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громадське об’єднання,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04-40</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громадського об'єднання, що не має статусу юридичної особи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підтвердження всеукраїнського статусу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відмови від всеукраїнського статусу громадського об'єднання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створення структурного утворення політичної партії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59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рішення про припинення структурного утворення політичної партії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зміни складу комісії з припинення (комісії з реорганізації, ліквідаційної комісії) структурного утворення політичної партії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04-48</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структурного утворення політичної партії в результаті його ліквідації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04-49</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структурного утворення політичної партії в результаті його реорганізації</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04-50</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структурного утворення політичної партії, що не має статусу юридичної особи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структурне утворення політичної партії, що не має статусу юридичної особи, що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структурного утворення політичної партії, що не має статусу юридичної особи</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постійно діючого третейського суду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68</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змін до відомостей про постійно діючий третейський суд, що містяться в Єдиному державному реєстрі юридичних осіб, фізичних осіб – підприємців та громадських формувань</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69</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04-55</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Державна реєстрація припинення  постійно діючого третейського суду</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70</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04-56</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r>
      <w:tr>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lang w:eastAsia="en-US"/>
              </w:rPr>
              <w:t>71</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center"/>
              <w:rPr/>
            </w:pPr>
            <w:r>
              <w:rPr>
                <w:rFonts w:ascii="Times New Roman" w:hAnsi="Times New Roman"/>
                <w:sz w:val="24"/>
                <w:szCs w:val="24"/>
              </w:rPr>
              <w:t>04-57</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p>
        </w:tc>
      </w:tr>
      <w:tr>
        <w:trPr>
          <w:trHeight w:val="282"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rFonts w:ascii="Times New Roman" w:hAnsi="Times New Roman"/>
                <w:b/>
                <w:b/>
                <w:sz w:val="24"/>
                <w:szCs w:val="24"/>
              </w:rPr>
            </w:pPr>
            <w:r>
              <w:rPr>
                <w:rFonts w:ascii="Times New Roman" w:hAnsi="Times New Roman"/>
                <w:b/>
                <w:sz w:val="24"/>
                <w:szCs w:val="24"/>
              </w:rPr>
            </w:r>
          </w:p>
        </w:tc>
        <w:tc>
          <w:tcPr>
            <w:tcW w:w="100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jc w:val="center"/>
              <w:rPr/>
            </w:pPr>
            <w:r>
              <w:rPr>
                <w:rFonts w:ascii="Times New Roman" w:hAnsi="Times New Roman"/>
                <w:b/>
                <w:sz w:val="24"/>
                <w:szCs w:val="24"/>
              </w:rPr>
              <w:t>05 Управління патрульної поліції в м. Кривому Розі Департаменту патрульної поліції</w:t>
            </w:r>
          </w:p>
        </w:tc>
      </w:tr>
      <w:tr>
        <w:trPr>
          <w:trHeight w:val="481"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72</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rPr>
              <w:t>05-1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rPr>
              <w:t>Оформлення документа дозвільного характеру (дозвіл на участь у дорожньому русі транспортного засобу, вагові або габаритні параметри якого перевищують нормативні)</w:t>
            </w:r>
          </w:p>
        </w:tc>
      </w:tr>
      <w:tr>
        <w:trPr>
          <w:trHeight w:val="481"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73</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rPr>
              <w:t>05-2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rPr>
              <w:t>Оформлення документа дозвільного характеру (погодження маршруту руху транспортного засобу під час дорожнього перевезення небезпечних вантажів)</w:t>
            </w:r>
          </w:p>
        </w:tc>
      </w:tr>
      <w:tr>
        <w:trPr>
          <w:trHeight w:val="481" w:hRule="atLeast"/>
        </w:trPr>
        <w:tc>
          <w:tcPr>
            <w:tcW w:w="7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rFonts w:ascii="Times New Roman" w:hAnsi="Times New Roman"/>
                <w:b/>
                <w:b/>
                <w:sz w:val="24"/>
                <w:szCs w:val="24"/>
              </w:rPr>
            </w:pPr>
            <w:r>
              <w:rPr>
                <w:rFonts w:ascii="Times New Roman" w:hAnsi="Times New Roman"/>
                <w:b/>
                <w:sz w:val="24"/>
                <w:szCs w:val="24"/>
              </w:rPr>
            </w:r>
          </w:p>
        </w:tc>
        <w:tc>
          <w:tcPr>
            <w:tcW w:w="100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b/>
                <w:sz w:val="24"/>
                <w:szCs w:val="24"/>
              </w:rPr>
              <w:t xml:space="preserve">               </w:t>
            </w:r>
            <w:r>
              <w:rPr>
                <w:rFonts w:ascii="Times New Roman" w:hAnsi="Times New Roman"/>
                <w:b/>
                <w:sz w:val="24"/>
                <w:szCs w:val="24"/>
              </w:rPr>
              <w:t>06  Покровська міська філія Дніпропетровського обласного центру зайнятості</w:t>
            </w:r>
          </w:p>
        </w:tc>
      </w:tr>
      <w:tr>
        <w:trPr>
          <w:trHeight w:val="481"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74</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val="ru-RU" w:eastAsia="en-US"/>
              </w:rPr>
              <w:t>06-1</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rPr>
              <w:t>Видача довідки про перебування(не перебування) на обліку в службі зайнятості, отримані доходи</w:t>
            </w:r>
          </w:p>
        </w:tc>
      </w:tr>
      <w:tr>
        <w:trPr>
          <w:trHeight w:val="481"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75</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06-2</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rPr>
              <w:t>Надання консультацій шукачам роботи та роботодавцям щодо послуг служби зайнятості</w:t>
            </w:r>
          </w:p>
        </w:tc>
      </w:tr>
      <w:tr>
        <w:trPr>
          <w:trHeight w:val="481"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76</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06-3</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rPr>
              <w:t>Прийняття передбаченої законодавством інформації та відомостей від роботодавців</w:t>
            </w:r>
          </w:p>
        </w:tc>
      </w:tr>
      <w:tr>
        <w:trPr>
          <w:trHeight w:val="481" w:hRule="atLeast"/>
        </w:trPr>
        <w:tc>
          <w:tcPr>
            <w:tcW w:w="705"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77</w:t>
            </w:r>
          </w:p>
        </w:tc>
        <w:tc>
          <w:tcPr>
            <w:tcW w:w="854" w:type="dxa"/>
            <w:tcBorders>
              <w:top w:val="single" w:sz="4" w:space="0" w:color="00000A"/>
              <w:left w:val="single" w:sz="4" w:space="0" w:color="00000A"/>
              <w:bottom w:val="single" w:sz="4" w:space="0" w:color="00000A"/>
              <w:insideH w:val="single" w:sz="4" w:space="0" w:color="00000A"/>
            </w:tcBorders>
            <w:shd w:fill="auto" w:val="clear"/>
          </w:tcPr>
          <w:p>
            <w:pPr>
              <w:pStyle w:val="Normal"/>
              <w:spacing w:lineRule="auto" w:line="216" w:before="0" w:after="200"/>
              <w:jc w:val="both"/>
              <w:rPr/>
            </w:pPr>
            <w:r>
              <w:rPr>
                <w:rFonts w:ascii="Times New Roman" w:hAnsi="Times New Roman"/>
                <w:sz w:val="24"/>
                <w:szCs w:val="24"/>
                <w:lang w:eastAsia="en-US"/>
              </w:rPr>
              <w:t>06-4</w:t>
            </w:r>
          </w:p>
        </w:tc>
        <w:tc>
          <w:tcPr>
            <w:tcW w:w="9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16" w:before="0" w:after="200"/>
              <w:rPr/>
            </w:pPr>
            <w:r>
              <w:rPr>
                <w:rFonts w:ascii="Times New Roman" w:hAnsi="Times New Roman"/>
                <w:sz w:val="24"/>
                <w:szCs w:val="24"/>
              </w:rPr>
              <w:t>Облік осіб, які шукають роботу</w:t>
            </w:r>
          </w:p>
        </w:tc>
      </w:tr>
    </w:tbl>
    <w:p>
      <w:pPr>
        <w:pStyle w:val="Normal"/>
        <w:rPr/>
      </w:pPr>
      <w:r>
        <w:rPr/>
      </w:r>
    </w:p>
    <w:p>
      <w:pPr>
        <w:pStyle w:val="Normal"/>
        <w:spacing w:before="0" w:after="200"/>
        <w:rPr/>
      </w:pPr>
      <w:r>
        <w:rPr>
          <w:rFonts w:ascii="Times New Roman" w:hAnsi="Times New Roman"/>
          <w:sz w:val="24"/>
          <w:szCs w:val="24"/>
          <w:lang w:val="ru-RU" w:eastAsia="en-US"/>
        </w:rPr>
        <w:t xml:space="preserve"> </w:t>
      </w:r>
      <w:r>
        <w:rPr>
          <w:rFonts w:ascii="Times New Roman" w:hAnsi="Times New Roman"/>
          <w:sz w:val="24"/>
          <w:szCs w:val="24"/>
          <w:lang w:eastAsia="en-US"/>
        </w:rPr>
        <w:t xml:space="preserve">Адміністратор-керівник ЦНАП </w:t>
        <w:tab/>
        <w:tab/>
      </w:r>
      <w:r>
        <w:rPr>
          <w:rFonts w:ascii="Times New Roman" w:hAnsi="Times New Roman"/>
          <w:sz w:val="24"/>
          <w:szCs w:val="24"/>
          <w:lang w:val="ru-RU" w:eastAsia="en-US"/>
        </w:rPr>
        <w:t xml:space="preserve">                                             </w:t>
      </w:r>
      <w:r>
        <w:rPr>
          <w:rFonts w:ascii="Times New Roman" w:hAnsi="Times New Roman"/>
          <w:sz w:val="24"/>
          <w:szCs w:val="24"/>
          <w:lang w:eastAsia="en-US"/>
        </w:rPr>
        <w:tab/>
        <w:t>І.В. Клочковська</w:t>
      </w:r>
    </w:p>
    <w:sectPr>
      <w:type w:val="nextPage"/>
      <w:pgSz w:w="11906" w:h="16838"/>
      <w:pgMar w:left="1134" w:right="850"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HTML Preformatted"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71caf"/>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00000A"/>
      <w:kern w:val="0"/>
      <w:sz w:val="22"/>
      <w:szCs w:val="22"/>
      <w:lang w:val="uk-UA" w:eastAsia="zh-CN"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link w:val="a5"/>
    <w:semiHidden/>
    <w:qFormat/>
    <w:rsid w:val="00f71caf"/>
    <w:rPr>
      <w:rFonts w:ascii="Times New Roman" w:hAnsi="Times New Roman" w:eastAsia="Andale Sans UI" w:cs="Times New Roman"/>
      <w:kern w:val="2"/>
      <w:sz w:val="24"/>
      <w:szCs w:val="24"/>
      <w:lang w:val="uk-UA" w:eastAsia="zh-CN"/>
    </w:rPr>
  </w:style>
  <w:style w:type="character" w:styleId="HTML" w:customStyle="1">
    <w:name w:val="Стандартный HTML Знак"/>
    <w:basedOn w:val="DefaultParagraphFont"/>
    <w:link w:val="HTML"/>
    <w:qFormat/>
    <w:rsid w:val="00666c15"/>
    <w:rPr>
      <w:rFonts w:ascii="Courier New" w:hAnsi="Courier New" w:eastAsia="Times New Roman" w:cs="Courier New"/>
      <w:sz w:val="20"/>
      <w:szCs w:val="20"/>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6"/>
    <w:semiHidden/>
    <w:unhideWhenUsed/>
    <w:rsid w:val="00f71caf"/>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NoSpacing">
    <w:name w:val="No Spacing"/>
    <w:uiPriority w:val="1"/>
    <w:qFormat/>
    <w:rsid w:val="00fc5833"/>
    <w:pPr>
      <w:widowControl/>
      <w:bidi w:val="0"/>
      <w:spacing w:lineRule="auto" w:line="240" w:before="0" w:after="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paragraph" w:styleId="ListParagraph">
    <w:name w:val="List Paragraph"/>
    <w:basedOn w:val="Normal"/>
    <w:uiPriority w:val="34"/>
    <w:qFormat/>
    <w:rsid w:val="00fc5833"/>
    <w:pPr>
      <w:suppressAutoHyphens w:val="false"/>
      <w:spacing w:lineRule="auto" w:line="240" w:before="0" w:after="0"/>
      <w:ind w:left="720" w:hanging="0"/>
      <w:contextualSpacing/>
    </w:pPr>
    <w:rPr>
      <w:rFonts w:ascii="Times New Roman" w:hAnsi="Times New Roman" w:eastAsia="Times New Roman"/>
      <w:sz w:val="28"/>
      <w:szCs w:val="24"/>
      <w:lang w:eastAsia="ru-RU"/>
    </w:rPr>
  </w:style>
  <w:style w:type="paragraph" w:styleId="21" w:customStyle="1">
    <w:name w:val="Основной текст 21"/>
    <w:basedOn w:val="Normal"/>
    <w:qFormat/>
    <w:rsid w:val="00f71caf"/>
    <w:pPr>
      <w:spacing w:lineRule="auto" w:line="240" w:before="0" w:after="0"/>
      <w:ind w:firstLine="720"/>
      <w:jc w:val="center"/>
    </w:pPr>
    <w:rPr>
      <w:rFonts w:ascii="Times New Roman" w:hAnsi="Times New Roman" w:eastAsia="Times New Roman"/>
      <w:sz w:val="24"/>
      <w:szCs w:val="20"/>
    </w:rPr>
  </w:style>
  <w:style w:type="paragraph" w:styleId="Style20" w:customStyle="1">
    <w:name w:val="Абзац списку"/>
    <w:basedOn w:val="Normal"/>
    <w:qFormat/>
    <w:rsid w:val="00f71caf"/>
    <w:pPr>
      <w:suppressAutoHyphens w:val="false"/>
      <w:spacing w:before="0" w:after="200"/>
      <w:ind w:left="720" w:hanging="0"/>
      <w:contextualSpacing/>
    </w:pPr>
    <w:rPr>
      <w:rFonts w:eastAsia="Times New Roman"/>
      <w:lang w:val="ru-RU" w:eastAsia="ru-RU"/>
    </w:rPr>
  </w:style>
  <w:style w:type="paragraph" w:styleId="HTMLPreformatted">
    <w:name w:val="HTML Preformatted"/>
    <w:basedOn w:val="Normal"/>
    <w:link w:val="HTML0"/>
    <w:qFormat/>
    <w:rsid w:val="00666c15"/>
    <w:pPr>
      <w:spacing w:lineRule="auto" w:line="240" w:before="0" w:after="0"/>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LibreOffice/6.1.4.2$Windows_x86 LibreOffice_project/9d0f32d1f0b509096fd65e0d4bec26ddd1938fd3</Application>
  <Pages>13</Pages>
  <Words>3862</Words>
  <Characters>26606</Characters>
  <CharactersWithSpaces>31035</CharactersWithSpaces>
  <Paragraphs>655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2019-07-31T06:28:00Z</dcterms:created>
  <dc:creator>User</dc:creator>
  <dc:description/>
  <dc:language>uk-UA</dc:language>
  <cp:lastModifiedBy/>
  <cp:lastPrinted>2019-08-21T13:05:31Z</cp:lastPrinted>
  <dcterms:modified xsi:type="dcterms:W3CDTF">2020-06-30T14:51:24Z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