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b/>
          <w:b/>
          <w:bCs/>
          <w:sz w:val="28"/>
          <w:szCs w:val="28"/>
        </w:rPr>
      </w:pPr>
      <w:r>
        <w:rPr>
          <w:b/>
          <w:bCs/>
          <w:sz w:val="28"/>
          <w:szCs w:val="28"/>
        </w:rPr>
        <mc:AlternateContent>
          <mc:Choice Requires="wps">
            <w:drawing>
              <wp:anchor behindDoc="0" distT="0" distB="0" distL="0" distR="0" simplePos="0" locked="0" layoutInCell="0" allowOverlap="1" relativeHeight="5">
                <wp:simplePos x="0" y="0"/>
                <wp:positionH relativeFrom="column">
                  <wp:posOffset>5697220</wp:posOffset>
                </wp:positionH>
                <wp:positionV relativeFrom="paragraph">
                  <wp:posOffset>-15875</wp:posOffset>
                </wp:positionV>
                <wp:extent cx="337820" cy="210185"/>
                <wp:effectExtent l="5080" t="5715" r="5080" b="4445"/>
                <wp:wrapNone/>
                <wp:docPr id="1" name="Фігура1"/>
                <a:graphic xmlns:a="http://schemas.openxmlformats.org/drawingml/2006/main">
                  <a:graphicData uri="http://schemas.microsoft.com/office/word/2010/wordprocessingShape">
                    <wps:wsp>
                      <wps:cNvSpPr/>
                      <wps:spPr>
                        <a:xfrm>
                          <a:off x="0" y="0"/>
                          <a:ext cx="337680" cy="210240"/>
                        </a:xfrm>
                        <a:prstGeom prst="rect">
                          <a:avLst/>
                        </a:prstGeom>
                        <a:solidFill>
                          <a:srgbClr val="ffffff"/>
                        </a:solidFill>
                        <a:ln w="9360">
                          <a:solidFill>
                            <a:srgbClr val="ffffff"/>
                          </a:solidFill>
                          <a:round/>
                        </a:ln>
                      </wps:spPr>
                      <wps:style>
                        <a:lnRef idx="0"/>
                        <a:fillRef idx="0"/>
                        <a:effectRef idx="0"/>
                        <a:fontRef idx="minor"/>
                      </wps:style>
                      <wps:txbx>
                        <w:txbxContent>
                          <w:p>
                            <w:pPr>
                              <w:overflowPunct w:val="true"/>
                              <w:bidi w:val="0"/>
                              <w:spacing w:before="0" w:after="0" w:lineRule="auto" w:line="240"/>
                              <w:rPr/>
                            </w:pPr>
                            <w:r>
                              <w:rPr>
                                <w:sz w:val="24"/>
                                <w:kern w:val="2"/>
                                <w:szCs w:val="24"/>
                                <w:rFonts w:ascii="Liberation Serif;Times New Roman" w:hAnsi="Liberation Serif;Times New Roman" w:eastAsia="NSimSun" w:cs="Arial"/>
                                <w:color w:val="auto"/>
                                <w:lang w:val="uk-UA" w:eastAsia="zh-CN" w:bidi="hi-IN"/>
                              </w:rPr>
                              <w:t>копія</w:t>
                            </w:r>
                          </w:p>
                        </w:txbxContent>
                      </wps:txbx>
                      <wps:bodyPr lIns="0" rIns="0" tIns="0" bIns="0" anchor="ctr">
                        <a:noAutofit/>
                      </wps:bodyPr>
                    </wps:wsp>
                  </a:graphicData>
                </a:graphic>
              </wp:anchor>
            </w:drawing>
          </mc:Choice>
          <mc:Fallback>
            <w:pict>
              <v:rect id="shape_0" ID="Фігура1" path="m0,0l-2147483645,0l-2147483645,-2147483646l0,-2147483646xe" fillcolor="white" stroked="t" o:allowincell="f" style="position:absolute;margin-left:448.6pt;margin-top:-1.25pt;width:26.55pt;height:16.5pt;mso-wrap-style:square;v-text-anchor:middle">
                <v:textbox>
                  <w:txbxContent>
                    <w:p>
                      <w:pPr>
                        <w:overflowPunct w:val="true"/>
                        <w:bidi w:val="0"/>
                        <w:spacing w:before="0" w:after="0" w:lineRule="auto" w:line="240"/>
                        <w:rPr/>
                      </w:pPr>
                      <w:r>
                        <w:rPr>
                          <w:sz w:val="24"/>
                          <w:kern w:val="2"/>
                          <w:szCs w:val="24"/>
                          <w:rFonts w:ascii="Liberation Serif;Times New Roman" w:hAnsi="Liberation Serif;Times New Roman" w:eastAsia="NSimSun" w:cs="Arial"/>
                          <w:color w:val="auto"/>
                          <w:lang w:val="uk-UA" w:eastAsia="zh-CN" w:bidi="hi-IN"/>
                        </w:rPr>
                        <w:t>копія</w:t>
                      </w:r>
                    </w:p>
                  </w:txbxContent>
                </v:textbox>
                <v:fill o:detectmouseclick="t" type="solid" color2="black"/>
                <v:stroke color="white" weight="9360" joinstyle="round" endcap="flat"/>
                <w10:wrap type="none"/>
              </v:rect>
            </w:pict>
          </mc:Fallback>
        </mc:AlternateContent>
        <mc:AlternateContent>
          <mc:Choice Requires="wps">
            <w:drawing>
              <wp:anchor behindDoc="0" distT="0" distB="0" distL="114935" distR="114935" simplePos="0" locked="0" layoutInCell="0" allowOverlap="1" relativeHeight="2">
                <wp:simplePos x="0" y="0"/>
                <wp:positionH relativeFrom="column">
                  <wp:posOffset>2844800</wp:posOffset>
                </wp:positionH>
                <wp:positionV relativeFrom="paragraph">
                  <wp:posOffset>-18415</wp:posOffset>
                </wp:positionV>
                <wp:extent cx="421640" cy="601980"/>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1560" cy="6019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224pt;margin-top:-1.45pt;width:33.15pt;height:47.35pt;mso-wrap-style:none;v-text-anchor:middle" type="_x0000_t75">
                <v:imagedata r:id="rId3" o:detectmouseclick="t"/>
                <v:stroke color="#3465a4" joinstyle="round" endcap="flat"/>
                <w10:wrap type="topAndBottom"/>
              </v:shape>
            </w:pict>
          </mc:Fallback>
        </mc:AlternateContent>
      </w:r>
    </w:p>
    <w:p>
      <w:pPr>
        <w:pStyle w:val="Style19"/>
        <w:spacing w:before="0" w:after="0"/>
        <w:jc w:val="center"/>
        <w:rPr/>
      </w:pPr>
      <w:r>
        <w:rPr>
          <w:b/>
          <w:bCs/>
          <w:sz w:val="28"/>
          <w:szCs w:val="28"/>
        </w:rPr>
        <w:t>ВИКОНАВЧИЙ КОМІТЕТ ПОКРОВСЬКОЇ МІСЬКОЇ РАДИ</w:t>
      </w:r>
    </w:p>
    <w:p>
      <w:pPr>
        <w:pStyle w:val="Style19"/>
        <w:spacing w:before="0" w:after="0"/>
        <w:jc w:val="center"/>
        <w:rPr>
          <w:b/>
          <w:b/>
          <w:bCs/>
          <w:sz w:val="28"/>
          <w:szCs w:val="28"/>
          <w:lang w:val="ru-RU"/>
        </w:rPr>
      </w:pPr>
      <w:r>
        <w:rPr>
          <w:b/>
          <w:bCs/>
          <w:sz w:val="28"/>
          <w:szCs w:val="28"/>
        </w:rPr>
        <w:t>ДНІПРОПЕТРОВСЬКОЇ ОБЛАСТІ</w:t>
      </w:r>
    </w:p>
    <w:p>
      <w:pPr>
        <w:pStyle w:val="Style19"/>
        <w:spacing w:before="0" w:after="0"/>
        <w:jc w:val="center"/>
        <w:rPr>
          <w:b/>
          <w:b/>
          <w:bCs/>
          <w:sz w:val="28"/>
          <w:szCs w:val="28"/>
          <w:lang w:val="ru-RU"/>
        </w:rPr>
      </w:pPr>
      <w:r>
        <w:rPr>
          <w:b/>
          <w:bCs/>
          <w:sz w:val="28"/>
          <w:szCs w:val="28"/>
          <w:lang w:val="ru-RU"/>
        </w:rPr>
      </w:r>
    </w:p>
    <w:p>
      <w:pPr>
        <w:pStyle w:val="Style19"/>
        <w:spacing w:before="0" w:after="0"/>
        <w:jc w:val="center"/>
        <w:rPr>
          <w:b/>
          <w:b/>
          <w:sz w:val="28"/>
          <w:szCs w:val="28"/>
        </w:rPr>
      </w:pPr>
      <w:r>
        <w:rPr>
          <w:b/>
          <w:sz w:val="28"/>
          <w:szCs w:val="28"/>
        </w:rPr>
        <w:t>РІШЕННЯ</w:t>
      </w:r>
    </w:p>
    <w:p>
      <w:pPr>
        <w:pStyle w:val="22"/>
        <w:ind w:hanging="0"/>
        <w:jc w:val="left"/>
        <w:rPr/>
      </w:pPr>
      <w:r>
        <w:rPr>
          <w:b/>
          <w:bCs/>
          <w:sz w:val="28"/>
          <w:szCs w:val="28"/>
          <w:lang w:val="uk-UA"/>
        </w:rPr>
        <w:t xml:space="preserve">24.05.2023                           </w:t>
      </w:r>
      <w:r>
        <w:rPr>
          <w:b/>
          <w:bCs/>
          <w:sz w:val="28"/>
          <w:szCs w:val="28"/>
        </w:rPr>
        <w:t xml:space="preserve">                </w:t>
      </w:r>
      <w:r>
        <w:rPr/>
        <w:t xml:space="preserve">м.Покров                                       </w:t>
      </w:r>
      <w:r>
        <w:rPr>
          <w:sz w:val="28"/>
          <w:szCs w:val="28"/>
        </w:rPr>
        <w:t>№</w:t>
      </w:r>
      <w:r>
        <w:rPr>
          <w:b/>
          <w:bCs/>
          <w:sz w:val="28"/>
          <w:szCs w:val="28"/>
        </w:rPr>
        <w:t>190/06-53-23</w:t>
      </w:r>
    </w:p>
    <w:p>
      <w:pPr>
        <w:pStyle w:val="Style19"/>
        <w:spacing w:before="0" w:after="0"/>
        <w:jc w:val="center"/>
        <w:rPr>
          <w:b/>
          <w:b/>
          <w:sz w:val="28"/>
          <w:szCs w:val="28"/>
        </w:rPr>
      </w:pPr>
      <w:r>
        <w:rPr>
          <w:b/>
          <w:sz w:val="28"/>
          <w:szCs w:val="28"/>
        </w:rPr>
      </w:r>
    </w:p>
    <w:p>
      <w:pPr>
        <w:pStyle w:val="Style19"/>
        <w:spacing w:before="0" w:after="0"/>
        <w:jc w:val="center"/>
        <w:rPr/>
      </w:pPr>
      <w:r>
        <w:rPr/>
      </w:r>
    </w:p>
    <w:p>
      <w:pPr>
        <w:pStyle w:val="13"/>
        <w:ind w:hanging="0"/>
        <w:jc w:val="both"/>
        <w:rPr>
          <w:color w:val="000000" w:themeColor="text1"/>
          <w:lang w:val="uk-UA"/>
        </w:rPr>
      </w:pPr>
      <w:r>
        <w:rPr>
          <w:color w:val="000000" w:themeColor="text1"/>
          <w:lang w:val="uk-UA" w:eastAsia="uk-UA" w:bidi="uk-UA"/>
        </w:rPr>
        <w:t xml:space="preserve">Про створення Комісії з розгляду заяв щодо </w:t>
      </w:r>
      <w:r>
        <w:rPr>
          <w:color w:val="000000" w:themeColor="text1"/>
          <w:lang w:val="uk-UA"/>
        </w:rPr>
        <w:t xml:space="preserve">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bookmarkStart w:id="0" w:name="_GoBack"/>
      <w:r>
        <w:rPr>
          <w:color w:val="000000" w:themeColor="text1"/>
          <w:lang w:val="uk-UA"/>
        </w:rPr>
        <w:t>росій</w:t>
      </w:r>
      <w:bookmarkEnd w:id="0"/>
      <w:r>
        <w:rPr>
          <w:color w:val="000000" w:themeColor="text1"/>
          <w:lang w:val="uk-UA"/>
        </w:rPr>
        <w:t>ської федерації, з використанням електронної публічної послуги “єВідновлення” на території Покровської  міської територіальної громади</w:t>
      </w:r>
    </w:p>
    <w:p>
      <w:pPr>
        <w:pStyle w:val="NoSpacing"/>
        <w:ind w:firstLine="708"/>
        <w:jc w:val="both"/>
        <w:rPr>
          <w:rFonts w:ascii="Times New Roman" w:hAnsi="Times New Roman" w:eastAsia="Times New Roman"/>
          <w:sz w:val="26"/>
          <w:szCs w:val="26"/>
        </w:rPr>
      </w:pPr>
      <w:r>
        <w:rPr>
          <w:rFonts w:eastAsia="Times New Roman" w:ascii="Times New Roman" w:hAnsi="Times New Roman"/>
          <w:sz w:val="26"/>
          <w:szCs w:val="26"/>
        </w:rPr>
        <w:t>Відповідно до постанови Кабінету Міністрів України від 21.04.2023 № 381 «</w:t>
      </w:r>
      <w:r>
        <w:rPr>
          <w:rFonts w:ascii="Times New Roman" w:hAnsi="Times New Roman"/>
          <w:sz w:val="26"/>
          <w:szCs w:val="26"/>
          <w:shd w:fill="FFFFFF" w:val="clear"/>
        </w:rPr>
        <w:t>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eastAsia="Times New Roman" w:ascii="Times New Roman" w:hAnsi="Times New Roman"/>
          <w:sz w:val="26"/>
          <w:szCs w:val="26"/>
        </w:rPr>
        <w:t xml:space="preserve">, керуючись статтями 30,40, 59 Закону України «Про місцеве самоврядування в Україні», </w:t>
      </w:r>
      <w:r>
        <w:rPr>
          <w:rFonts w:ascii="Times New Roman" w:hAnsi="Times New Roman"/>
          <w:sz w:val="26"/>
          <w:szCs w:val="26"/>
          <w:lang w:eastAsia="uk-UA" w:bidi="uk-UA"/>
        </w:rPr>
        <w:t>виконавчий комітет Покровської міської ради Дніпропетровської області</w:t>
      </w:r>
    </w:p>
    <w:p>
      <w:pPr>
        <w:pStyle w:val="13"/>
        <w:ind w:hanging="0"/>
        <w:jc w:val="both"/>
        <w:rPr>
          <w:b/>
          <w:b/>
          <w:bCs/>
          <w:color w:val="000000" w:themeColor="text1"/>
          <w:lang w:val="uk-UA" w:eastAsia="uk-UA" w:bidi="uk-UA"/>
        </w:rPr>
      </w:pPr>
      <w:r>
        <w:rPr>
          <w:b/>
          <w:bCs/>
          <w:color w:val="000000" w:themeColor="text1"/>
          <w:lang w:val="uk-UA" w:eastAsia="uk-UA" w:bidi="uk-UA"/>
        </w:rPr>
      </w:r>
    </w:p>
    <w:p>
      <w:pPr>
        <w:pStyle w:val="13"/>
        <w:ind w:hanging="0"/>
        <w:jc w:val="both"/>
        <w:rPr>
          <w:color w:val="000000" w:themeColor="text1"/>
          <w:lang w:val="uk-UA"/>
        </w:rPr>
      </w:pPr>
      <w:r>
        <w:rPr>
          <w:b/>
          <w:bCs/>
          <w:color w:val="000000" w:themeColor="text1"/>
          <w:lang w:val="uk-UA" w:eastAsia="uk-UA" w:bidi="uk-UA"/>
        </w:rPr>
        <w:t>ВИРІШИВ:</w:t>
      </w:r>
    </w:p>
    <w:p>
      <w:pPr>
        <w:pStyle w:val="NoSpacing"/>
        <w:ind w:firstLine="708"/>
        <w:jc w:val="both"/>
        <w:rPr>
          <w:rFonts w:ascii="Times New Roman" w:hAnsi="Times New Roman"/>
          <w:sz w:val="26"/>
          <w:szCs w:val="26"/>
        </w:rPr>
      </w:pPr>
      <w:r>
        <w:rPr>
          <w:rFonts w:ascii="Times New Roman" w:hAnsi="Times New Roman"/>
          <w:sz w:val="26"/>
          <w:szCs w:val="26"/>
        </w:rPr>
        <w:t xml:space="preserve">1. Створити Комісію з розгляду заяв </w:t>
      </w:r>
      <w:r>
        <w:rPr>
          <w:rFonts w:ascii="Times New Roman" w:hAnsi="Times New Roman"/>
          <w:sz w:val="26"/>
          <w:szCs w:val="26"/>
          <w:lang w:eastAsia="uk-UA" w:bidi="uk-UA"/>
        </w:rPr>
        <w:t xml:space="preserve">щодо </w:t>
      </w:r>
      <w:r>
        <w:rPr>
          <w:rFonts w:ascii="Times New Roman" w:hAnsi="Times New Roman"/>
          <w:sz w:val="26"/>
          <w:szCs w:val="26"/>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 (далі Комісія).</w:t>
      </w:r>
    </w:p>
    <w:p>
      <w:pPr>
        <w:pStyle w:val="NoSpacing"/>
        <w:ind w:firstLine="708"/>
        <w:jc w:val="both"/>
        <w:rPr>
          <w:rFonts w:ascii="Times New Roman" w:hAnsi="Times New Roman"/>
          <w:sz w:val="26"/>
          <w:szCs w:val="26"/>
        </w:rPr>
      </w:pPr>
      <w:r>
        <w:rPr>
          <w:rFonts w:ascii="Times New Roman" w:hAnsi="Times New Roman"/>
          <w:sz w:val="26"/>
          <w:szCs w:val="26"/>
        </w:rPr>
        <w:t>2. Затвердити:</w:t>
      </w:r>
    </w:p>
    <w:p>
      <w:pPr>
        <w:pStyle w:val="NoSpacing"/>
        <w:ind w:firstLine="708"/>
        <w:jc w:val="both"/>
        <w:rPr>
          <w:rFonts w:ascii="Times New Roman" w:hAnsi="Times New Roman"/>
          <w:sz w:val="26"/>
          <w:szCs w:val="26"/>
        </w:rPr>
      </w:pPr>
      <w:r>
        <w:rPr>
          <w:rFonts w:ascii="Times New Roman" w:hAnsi="Times New Roman"/>
          <w:sz w:val="26"/>
          <w:szCs w:val="26"/>
        </w:rPr>
        <w:t xml:space="preserve">2.1. Склад Комісії </w:t>
      </w:r>
      <w:r>
        <w:rPr>
          <w:rFonts w:ascii="Times New Roman" w:hAnsi="Times New Roman"/>
          <w:sz w:val="26"/>
          <w:szCs w:val="26"/>
          <w:lang w:eastAsia="uk-UA" w:bidi="uk-UA"/>
        </w:rPr>
        <w:t xml:space="preserve">з розгляду заяв щодо </w:t>
      </w:r>
      <w:r>
        <w:rPr>
          <w:rFonts w:ascii="Times New Roman" w:hAnsi="Times New Roman"/>
          <w:sz w:val="26"/>
          <w:szCs w:val="26"/>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 що додається.</w:t>
      </w:r>
    </w:p>
    <w:p>
      <w:pPr>
        <w:pStyle w:val="NoSpacing"/>
        <w:ind w:firstLine="708"/>
        <w:jc w:val="both"/>
        <w:rPr>
          <w:rFonts w:ascii="Times New Roman" w:hAnsi="Times New Roman"/>
          <w:sz w:val="26"/>
          <w:szCs w:val="26"/>
        </w:rPr>
      </w:pPr>
      <w:r>
        <w:rPr>
          <w:rFonts w:ascii="Times New Roman" w:hAnsi="Times New Roman"/>
          <w:sz w:val="26"/>
          <w:szCs w:val="26"/>
        </w:rPr>
        <w:t>2.2. Положення про комісію з розгляду заяв</w:t>
      </w:r>
      <w:r>
        <w:rPr>
          <w:rFonts w:ascii="Times New Roman" w:hAnsi="Times New Roman"/>
          <w:sz w:val="26"/>
          <w:szCs w:val="26"/>
          <w:lang w:eastAsia="uk-UA" w:bidi="uk-UA"/>
        </w:rPr>
        <w:t xml:space="preserve"> щодо </w:t>
      </w:r>
      <w:r>
        <w:rPr>
          <w:rFonts w:ascii="Times New Roman" w:hAnsi="Times New Roman"/>
          <w:sz w:val="26"/>
          <w:szCs w:val="26"/>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 що додається.</w:t>
      </w:r>
    </w:p>
    <w:p>
      <w:pPr>
        <w:pStyle w:val="13"/>
        <w:tabs>
          <w:tab w:val="clear" w:pos="708"/>
          <w:tab w:val="left" w:pos="709" w:leader="none"/>
        </w:tabs>
        <w:spacing w:before="0" w:after="580"/>
        <w:ind w:hanging="0"/>
        <w:jc w:val="both"/>
        <w:rPr>
          <w:color w:val="000000" w:themeColor="text1"/>
        </w:rPr>
      </w:pPr>
      <w:r>
        <w:rPr>
          <w:color w:val="000000" w:themeColor="text1"/>
          <w:lang w:val="uk-UA" w:eastAsia="uk-UA" w:bidi="uk-UA"/>
        </w:rPr>
        <w:tab/>
        <w:t>3.Контроль за виконанням даного рішення покласти на заступника міського голови Віталія СОЛЯНКО.</w:t>
      </w:r>
    </w:p>
    <w:p>
      <w:pPr>
        <w:pStyle w:val="13"/>
        <w:ind w:hanging="0"/>
        <w:jc w:val="right"/>
        <w:rPr>
          <w:color w:val="000000" w:themeColor="text1"/>
          <w:lang w:val="uk-UA" w:eastAsia="uk-UA" w:bidi="uk-UA"/>
        </w:rPr>
      </w:pPr>
      <w:r>
        <mc:AlternateContent>
          <mc:Choice Requires="wps">
            <w:drawing>
              <wp:anchor behindDoc="0" distT="0" distB="0" distL="114300" distR="114300" simplePos="0" locked="0" layoutInCell="0" allowOverlap="1" relativeHeight="3">
                <wp:simplePos x="0" y="0"/>
                <wp:positionH relativeFrom="page">
                  <wp:posOffset>1062355</wp:posOffset>
                </wp:positionH>
                <wp:positionV relativeFrom="paragraph">
                  <wp:posOffset>12700</wp:posOffset>
                </wp:positionV>
                <wp:extent cx="1140460" cy="233680"/>
                <wp:effectExtent l="0" t="0" r="635" b="635"/>
                <wp:wrapSquare wrapText="right"/>
                <wp:docPr id="3" name="Shape 5"/>
                <a:graphic xmlns:a="http://schemas.openxmlformats.org/drawingml/2006/main">
                  <a:graphicData uri="http://schemas.microsoft.com/office/word/2010/wordprocessingShape">
                    <wps:wsp>
                      <wps:cNvSpPr/>
                      <wps:spPr>
                        <a:xfrm>
                          <a:off x="0" y="0"/>
                          <a:ext cx="1140480" cy="233640"/>
                        </a:xfrm>
                        <a:prstGeom prst="rect">
                          <a:avLst/>
                        </a:prstGeom>
                        <a:noFill/>
                        <a:ln w="0">
                          <a:noFill/>
                        </a:ln>
                      </wps:spPr>
                      <wps:style>
                        <a:lnRef idx="0"/>
                        <a:fillRef idx="0"/>
                        <a:effectRef idx="0"/>
                        <a:fontRef idx="minor"/>
                      </wps:style>
                      <wps:txbx>
                        <w:txbxContent>
                          <w:p>
                            <w:pPr>
                              <w:pStyle w:val="13"/>
                              <w:spacing w:before="0" w:after="0"/>
                              <w:ind w:hanging="0"/>
                              <w:rPr/>
                            </w:pPr>
                            <w:r>
                              <w:rPr>
                                <w:color w:val="000000"/>
                                <w:lang w:val="uk-UA" w:eastAsia="uk-UA" w:bidi="uk-UA"/>
                              </w:rPr>
                              <w:t>Міський голова</w:t>
                            </w:r>
                          </w:p>
                        </w:txbxContent>
                      </wps:txbx>
                      <wps:bodyPr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Shape 5" stroked="f" o:allowincell="f" style="position:absolute;margin-left:83.65pt;margin-top:1pt;width:89.75pt;height:18.35pt;mso-wrap-style:none;v-text-anchor:top;mso-position-horizontal-relative:page" type="_x0000_t202">
                <v:fill o:detectmouseclick="t" on="false"/>
                <v:stroke color="#3465a4" joinstyle="round" endcap="flat"/>
                <v:textbox>
                  <w:txbxContent>
                    <w:p>
                      <w:pPr>
                        <w:pStyle w:val="13"/>
                        <w:spacing w:before="0" w:after="0"/>
                        <w:ind w:hanging="0"/>
                        <w:rPr/>
                      </w:pPr>
                      <w:r>
                        <w:rPr>
                          <w:color w:val="000000"/>
                          <w:lang w:val="uk-UA" w:eastAsia="uk-UA" w:bidi="uk-UA"/>
                        </w:rPr>
                        <w:t>Міський голова</w:t>
                      </w:r>
                    </w:p>
                  </w:txbxContent>
                </v:textbox>
                <w10:wrap type="square" side="right"/>
              </v:shape>
            </w:pict>
          </mc:Fallback>
        </mc:AlternateContent>
      </w:r>
      <w:r>
        <w:rPr>
          <w:color w:val="000000" w:themeColor="text1"/>
          <w:lang w:val="uk-UA" w:eastAsia="uk-UA" w:bidi="uk-UA"/>
        </w:rPr>
        <w:t>Олександр ШАПОВАЛ</w:t>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t xml:space="preserve">                                                                       </w:t>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t xml:space="preserve">                                                         </w:t>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8"/>
          <w:szCs w:val="28"/>
        </w:rPr>
        <w:tab/>
        <w:tab/>
        <w:tab/>
        <w:tab/>
        <w:tab/>
        <w:tab/>
        <w:tab/>
        <w:t xml:space="preserve">          </w:t>
      </w:r>
      <w:r>
        <w:rPr>
          <w:rFonts w:ascii="Times New Roman" w:hAnsi="Times New Roman"/>
          <w:bCs/>
          <w:sz w:val="26"/>
          <w:szCs w:val="26"/>
        </w:rPr>
        <w:t>ЗАТВЕРДЖЕНО</w:t>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tab/>
        <w:tab/>
        <w:tab/>
        <w:tab/>
        <w:tab/>
        <w:tab/>
        <w:tab/>
        <w:tab/>
        <w:t xml:space="preserve"> Рішення виконавчого комітету</w:t>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tab/>
        <w:tab/>
        <w:tab/>
        <w:tab/>
        <w:tab/>
        <w:tab/>
        <w:tab/>
        <w:tab/>
        <w:t xml:space="preserve"> </w:t>
      </w:r>
      <w:r>
        <w:rPr>
          <w:rFonts w:ascii="Times New Roman" w:hAnsi="Times New Roman"/>
          <w:bCs/>
          <w:sz w:val="26"/>
          <w:szCs w:val="26"/>
        </w:rPr>
        <w:t xml:space="preserve">24.05.2023 </w:t>
      </w:r>
      <w:r>
        <w:rPr>
          <w:rFonts w:ascii="Times New Roman" w:hAnsi="Times New Roman"/>
          <w:bCs/>
          <w:sz w:val="26"/>
          <w:szCs w:val="26"/>
        </w:rPr>
        <w:t>№</w:t>
      </w:r>
      <w:r>
        <w:rPr>
          <w:rFonts w:ascii="Times New Roman" w:hAnsi="Times New Roman"/>
          <w:bCs/>
          <w:sz w:val="26"/>
          <w:szCs w:val="26"/>
        </w:rPr>
        <w:t>190/06-53-23</w:t>
      </w:r>
    </w:p>
    <w:p>
      <w:pPr>
        <w:pStyle w:val="Normal"/>
        <w:spacing w:before="0" w:after="100"/>
        <w:contextualSpacing/>
        <w:jc w:val="center"/>
        <w:rPr>
          <w:rFonts w:ascii="Times New Roman" w:hAnsi="Times New Roman"/>
          <w:sz w:val="26"/>
          <w:szCs w:val="26"/>
        </w:rPr>
      </w:pPr>
      <w:r>
        <w:rPr>
          <w:rFonts w:ascii="Times New Roman" w:hAnsi="Times New Roman"/>
          <w:sz w:val="26"/>
          <w:szCs w:val="26"/>
        </w:rPr>
      </w:r>
    </w:p>
    <w:p>
      <w:pPr>
        <w:pStyle w:val="NoSpacing"/>
        <w:jc w:val="center"/>
        <w:rPr>
          <w:rFonts w:ascii="Times New Roman" w:hAnsi="Times New Roman"/>
          <w:sz w:val="26"/>
          <w:szCs w:val="26"/>
        </w:rPr>
      </w:pPr>
      <w:r>
        <w:rPr>
          <w:rFonts w:ascii="Times New Roman" w:hAnsi="Times New Roman"/>
          <w:sz w:val="26"/>
          <w:szCs w:val="26"/>
        </w:rPr>
        <w:t>Склад</w:t>
      </w:r>
    </w:p>
    <w:p>
      <w:pPr>
        <w:pStyle w:val="NoSpacing"/>
        <w:jc w:val="center"/>
        <w:rPr>
          <w:rFonts w:ascii="Times New Roman" w:hAnsi="Times New Roman"/>
          <w:color w:val="000000" w:themeColor="text1"/>
          <w:sz w:val="26"/>
          <w:szCs w:val="26"/>
        </w:rPr>
      </w:pPr>
      <w:r>
        <w:rPr>
          <w:rFonts w:ascii="Times New Roman" w:hAnsi="Times New Roman"/>
          <w:color w:val="000000" w:themeColor="text1"/>
          <w:sz w:val="26"/>
          <w:szCs w:val="26"/>
          <w:lang w:eastAsia="uk-UA" w:bidi="uk-UA"/>
        </w:rPr>
        <w:t xml:space="preserve">Комісії з розгляду заяв щодо </w:t>
      </w:r>
      <w:r>
        <w:rPr>
          <w:rFonts w:ascii="Times New Roman" w:hAnsi="Times New Roman"/>
          <w:color w:val="000000" w:themeColor="text1"/>
          <w:sz w:val="26"/>
          <w:szCs w:val="26"/>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p>
    <w:p>
      <w:pPr>
        <w:pStyle w:val="Normal"/>
        <w:spacing w:before="0" w:after="200"/>
        <w:contextualSpacing/>
        <w:jc w:val="center"/>
        <w:rPr>
          <w:rFonts w:ascii="Times New Roman" w:hAnsi="Times New Roman"/>
          <w:sz w:val="26"/>
          <w:szCs w:val="26"/>
        </w:rPr>
      </w:pPr>
      <w:r>
        <w:rPr>
          <w:rFonts w:ascii="Times New Roman" w:hAnsi="Times New Roman"/>
          <w:sz w:val="26"/>
          <w:szCs w:val="26"/>
        </w:rPr>
      </w:r>
    </w:p>
    <w:tbl>
      <w:tblPr>
        <w:tblW w:w="9864"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4"/>
        <w:gridCol w:w="2129"/>
        <w:gridCol w:w="2835"/>
        <w:gridCol w:w="4225"/>
      </w:tblGrid>
      <w:tr>
        <w:trPr>
          <w:trHeight w:val="660"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з/п</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center"/>
              <w:rPr>
                <w:rFonts w:ascii="Times New Roman" w:hAnsi="Times New Roman"/>
                <w:sz w:val="26"/>
                <w:szCs w:val="26"/>
              </w:rPr>
            </w:pPr>
            <w:r>
              <w:rPr>
                <w:rFonts w:ascii="Times New Roman" w:hAnsi="Times New Roman"/>
                <w:sz w:val="26"/>
                <w:szCs w:val="26"/>
              </w:rPr>
              <w:t>Склад</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center"/>
              <w:rPr>
                <w:rFonts w:ascii="Times New Roman" w:hAnsi="Times New Roman"/>
                <w:sz w:val="26"/>
                <w:szCs w:val="26"/>
              </w:rPr>
            </w:pPr>
            <w:r>
              <w:rPr>
                <w:rFonts w:ascii="Times New Roman" w:hAnsi="Times New Roman"/>
                <w:sz w:val="26"/>
                <w:szCs w:val="26"/>
              </w:rPr>
              <w:t>Власне ім’я та прізвище</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contextualSpacing/>
              <w:jc w:val="center"/>
              <w:rPr>
                <w:rFonts w:ascii="Times New Roman" w:hAnsi="Times New Roman"/>
                <w:sz w:val="26"/>
                <w:szCs w:val="26"/>
              </w:rPr>
            </w:pPr>
            <w:r>
              <w:rPr>
                <w:rFonts w:ascii="Times New Roman" w:hAnsi="Times New Roman"/>
                <w:sz w:val="26"/>
                <w:szCs w:val="26"/>
              </w:rPr>
              <w:t>Посада</w:t>
            </w:r>
          </w:p>
        </w:tc>
      </w:tr>
      <w:tr>
        <w:trPr>
          <w:trHeight w:val="414"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1.</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Голова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Віталій СОЛЯНКО</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Заступник міського голови</w:t>
            </w:r>
          </w:p>
        </w:tc>
      </w:tr>
      <w:tr>
        <w:trPr>
          <w:trHeight w:val="1255"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2</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Заступник Голови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Геннадій ЧИСТЯКОВ</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6"/>
                <w:szCs w:val="26"/>
              </w:rPr>
            </w:pPr>
            <w:r>
              <w:rPr>
                <w:rFonts w:ascii="Times New Roman" w:hAnsi="Times New Roman"/>
                <w:sz w:val="26"/>
                <w:szCs w:val="26"/>
              </w:rPr>
              <w:t>Заступник міського голови</w:t>
            </w:r>
          </w:p>
        </w:tc>
      </w:tr>
      <w:tr>
        <w:trPr>
          <w:trHeight w:val="1292"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3.</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Секретар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Дар’я БАРАБАШ</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6"/>
                <w:szCs w:val="26"/>
              </w:rPr>
            </w:pPr>
            <w:r>
              <w:rPr>
                <w:rFonts w:ascii="Times New Roman" w:hAnsi="Times New Roman"/>
                <w:sz w:val="26"/>
                <w:szCs w:val="26"/>
              </w:rPr>
              <w:t>Головний спеціаліст будівельник з ПКД УЖКГ та будівництва</w:t>
            </w:r>
          </w:p>
        </w:tc>
      </w:tr>
      <w:tr>
        <w:trPr>
          <w:trHeight w:val="1292"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4.</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Член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Віктор РЕБЕНОК</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6"/>
                <w:szCs w:val="26"/>
              </w:rPr>
            </w:pPr>
            <w:r>
              <w:rPr>
                <w:rFonts w:ascii="Times New Roman" w:hAnsi="Times New Roman"/>
                <w:sz w:val="26"/>
                <w:szCs w:val="26"/>
              </w:rPr>
              <w:t>Начальник УЖКГ та будівництва</w:t>
            </w:r>
          </w:p>
        </w:tc>
      </w:tr>
      <w:tr>
        <w:trPr>
          <w:trHeight w:val="1292"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5.</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Член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Альона КОРКОДОЛА</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6"/>
                <w:szCs w:val="26"/>
              </w:rPr>
            </w:pPr>
            <w:r>
              <w:rPr>
                <w:rFonts w:ascii="Times New Roman" w:hAnsi="Times New Roman"/>
                <w:sz w:val="26"/>
                <w:szCs w:val="26"/>
              </w:rPr>
              <w:t>Головний спеціаліст еколог УЖКГ та будівництва</w:t>
            </w:r>
          </w:p>
        </w:tc>
      </w:tr>
      <w:tr>
        <w:trPr>
          <w:trHeight w:val="1254"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6.</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Член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Вікторія ГАЛАНОВА</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6"/>
                <w:szCs w:val="26"/>
              </w:rPr>
            </w:pPr>
            <w:r>
              <w:rPr>
                <w:rFonts w:ascii="Times New Roman" w:hAnsi="Times New Roman"/>
                <w:sz w:val="26"/>
                <w:szCs w:val="26"/>
              </w:rPr>
              <w:t>Головний архітектор - начальник відділу архітектури та інспекції державного архітектурно – будівельного контролю</w:t>
            </w:r>
          </w:p>
        </w:tc>
      </w:tr>
      <w:tr>
        <w:trPr>
          <w:trHeight w:val="1792"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7.</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Член Комісії</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Віталій КРАВЧЕНКО</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Начальник відділу з питань надзвичайних ситуацій та цивільного захисту населення виконавчого комітету Покровської міської ради</w:t>
            </w:r>
          </w:p>
        </w:tc>
      </w:tr>
      <w:tr>
        <w:trPr>
          <w:trHeight w:val="1535" w:hRule="exact"/>
        </w:trPr>
        <w:tc>
          <w:tcPr>
            <w:tcW w:w="6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8.</w:t>
            </w:r>
          </w:p>
        </w:tc>
        <w:tc>
          <w:tcPr>
            <w:tcW w:w="212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r>
          </w:p>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Член Комісії</w:t>
            </w:r>
          </w:p>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200"/>
              <w:contextualSpacing/>
              <w:jc w:val="both"/>
              <w:rPr>
                <w:rFonts w:ascii="Times New Roman" w:hAnsi="Times New Roman"/>
                <w:sz w:val="26"/>
                <w:szCs w:val="26"/>
              </w:rPr>
            </w:pPr>
            <w:r>
              <w:rPr>
                <w:rFonts w:ascii="Times New Roman" w:hAnsi="Times New Roman"/>
                <w:sz w:val="26"/>
                <w:szCs w:val="26"/>
              </w:rPr>
              <w:t>Представник</w:t>
            </w:r>
          </w:p>
        </w:tc>
        <w:tc>
          <w:tcPr>
            <w:tcW w:w="42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6"/>
                <w:szCs w:val="26"/>
              </w:rPr>
            </w:pPr>
            <w:r>
              <w:rPr>
                <w:rFonts w:ascii="Times New Roman" w:hAnsi="Times New Roman"/>
                <w:sz w:val="26"/>
                <w:szCs w:val="26"/>
              </w:rPr>
              <w:t>Покровське відділення поліції Нікопольського відділу поліції ГУНП в Дніпропетровській області</w:t>
            </w:r>
          </w:p>
        </w:tc>
      </w:tr>
    </w:tbl>
    <w:p>
      <w:pPr>
        <w:pStyle w:val="Normal"/>
        <w:rPr>
          <w:sz w:val="26"/>
          <w:szCs w:val="26"/>
        </w:rPr>
      </w:pPr>
      <w:r>
        <w:rPr>
          <w:sz w:val="26"/>
          <w:szCs w:val="26"/>
        </w:rPr>
      </w:r>
    </w:p>
    <w:p>
      <w:pPr>
        <w:pStyle w:val="13"/>
        <w:ind w:hanging="0"/>
        <w:rPr>
          <w:color w:val="000000" w:themeColor="text1"/>
          <w:lang w:val="uk-UA" w:eastAsia="uk-UA" w:bidi="uk-UA"/>
        </w:rPr>
      </w:pPr>
      <w:r>
        <w:rPr>
          <w:color w:val="000000" w:themeColor="text1"/>
          <w:lang w:val="uk-UA" w:eastAsia="uk-UA" w:bidi="uk-UA"/>
        </w:rPr>
        <w:t>Заступник міського голови                                                                   Віталій СОЛЯНКО</w:t>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t xml:space="preserve">                                                                             </w:t>
      </w:r>
      <w:r>
        <w:rPr>
          <w:rFonts w:ascii="Times New Roman" w:hAnsi="Times New Roman"/>
          <w:bCs/>
          <w:sz w:val="26"/>
          <w:szCs w:val="26"/>
        </w:rPr>
        <w:t>ЗАТВЕРДЖЕНО</w:t>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tab/>
        <w:tab/>
        <w:tab/>
        <w:tab/>
        <w:tab/>
        <w:tab/>
        <w:tab/>
        <w:tab/>
        <w:t xml:space="preserve"> Рішення виконавчого комітету</w:t>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r>
    </w:p>
    <w:p>
      <w:pPr>
        <w:pStyle w:val="Normal"/>
        <w:tabs>
          <w:tab w:val="clear" w:pos="708"/>
          <w:tab w:val="left" w:pos="390" w:leader="none"/>
          <w:tab w:val="left" w:pos="735" w:leader="none"/>
        </w:tabs>
        <w:spacing w:lineRule="auto" w:line="240" w:before="0" w:after="0"/>
        <w:jc w:val="both"/>
        <w:rPr>
          <w:rFonts w:ascii="Times New Roman" w:hAnsi="Times New Roman"/>
          <w:bCs/>
          <w:sz w:val="26"/>
          <w:szCs w:val="26"/>
        </w:rPr>
      </w:pPr>
      <w:r>
        <w:rPr>
          <w:rFonts w:ascii="Times New Roman" w:hAnsi="Times New Roman"/>
          <w:bCs/>
          <w:sz w:val="26"/>
          <w:szCs w:val="26"/>
        </w:rPr>
        <w:tab/>
        <w:tab/>
        <w:tab/>
        <w:tab/>
        <w:tab/>
        <w:tab/>
        <w:tab/>
        <w:tab/>
        <w:t xml:space="preserve"> </w:t>
      </w:r>
      <w:r>
        <w:rPr>
          <w:rFonts w:ascii="Times New Roman" w:hAnsi="Times New Roman"/>
          <w:bCs/>
          <w:sz w:val="26"/>
          <w:szCs w:val="26"/>
        </w:rPr>
        <w:t xml:space="preserve">24.05.2023 </w:t>
      </w:r>
      <w:r>
        <w:rPr>
          <w:rFonts w:ascii="Times New Roman" w:hAnsi="Times New Roman"/>
          <w:bCs/>
          <w:sz w:val="26"/>
          <w:szCs w:val="26"/>
        </w:rPr>
        <w:t>№</w:t>
      </w:r>
      <w:r>
        <w:rPr>
          <w:rFonts w:ascii="Times New Roman" w:hAnsi="Times New Roman"/>
          <w:bCs/>
          <w:sz w:val="26"/>
          <w:szCs w:val="26"/>
        </w:rPr>
        <w:t>190/06-53-23</w:t>
      </w:r>
    </w:p>
    <w:p>
      <w:pPr>
        <w:pStyle w:val="13"/>
        <w:tabs>
          <w:tab w:val="clear" w:pos="708"/>
          <w:tab w:val="left" w:pos="178" w:leader="none"/>
        </w:tabs>
        <w:spacing w:before="0" w:after="0"/>
        <w:ind w:hanging="0"/>
        <w:jc w:val="center"/>
        <w:rPr>
          <w:lang w:val="uk-UA"/>
        </w:rPr>
      </w:pPr>
      <w:r>
        <w:rPr>
          <w:lang w:val="uk-UA"/>
        </w:rPr>
      </w:r>
    </w:p>
    <w:p>
      <w:pPr>
        <w:pStyle w:val="13"/>
        <w:tabs>
          <w:tab w:val="clear" w:pos="708"/>
          <w:tab w:val="left" w:pos="178" w:leader="none"/>
        </w:tabs>
        <w:spacing w:before="0" w:after="0"/>
        <w:ind w:hanging="0"/>
        <w:jc w:val="center"/>
        <w:rPr>
          <w:lang w:val="uk-UA"/>
        </w:rPr>
      </w:pPr>
      <w:r>
        <w:rPr>
          <w:lang w:val="uk-UA"/>
        </w:rPr>
      </w:r>
    </w:p>
    <w:p>
      <w:pPr>
        <w:pStyle w:val="13"/>
        <w:tabs>
          <w:tab w:val="clear" w:pos="708"/>
          <w:tab w:val="left" w:pos="178" w:leader="none"/>
        </w:tabs>
        <w:spacing w:before="0" w:after="0"/>
        <w:ind w:hanging="0"/>
        <w:jc w:val="center"/>
        <w:rPr>
          <w:lang w:val="uk-UA"/>
        </w:rPr>
      </w:pPr>
      <w:r>
        <w:rPr>
          <w:lang w:val="uk-UA"/>
        </w:rPr>
        <w:t>П</w:t>
      </w:r>
      <w:r>
        <w:rPr>
          <w:color w:val="000000"/>
          <w:lang w:val="uk-UA" w:eastAsia="uk-UA" w:bidi="uk-UA"/>
        </w:rPr>
        <w:t>оложення</w:t>
      </w:r>
    </w:p>
    <w:p>
      <w:pPr>
        <w:pStyle w:val="13"/>
        <w:spacing w:before="0" w:after="0"/>
        <w:ind w:hanging="0"/>
        <w:jc w:val="center"/>
        <w:rPr>
          <w:color w:val="000000"/>
          <w:lang w:val="uk-UA" w:eastAsia="uk-UA" w:bidi="uk-UA"/>
        </w:rPr>
      </w:pPr>
      <w:r>
        <w:rPr>
          <w:color w:val="000000"/>
          <w:lang w:val="uk-UA" w:eastAsia="uk-UA" w:bidi="uk-UA"/>
        </w:rPr>
        <w:t xml:space="preserve">про Комісію з розгляду заяв </w:t>
      </w:r>
      <w:r>
        <w:rPr>
          <w:color w:val="000000" w:themeColor="text1"/>
          <w:lang w:val="uk-UA" w:eastAsia="uk-UA" w:bidi="uk-UA"/>
        </w:rPr>
        <w:t xml:space="preserve">щодо </w:t>
      </w:r>
      <w:r>
        <w:rPr>
          <w:color w:val="000000" w:themeColor="text1"/>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 на території Покровської  міської територіальної громади</w:t>
      </w:r>
    </w:p>
    <w:p>
      <w:pPr>
        <w:pStyle w:val="13"/>
        <w:spacing w:before="0" w:after="0"/>
        <w:ind w:left="460" w:hanging="0"/>
        <w:jc w:val="both"/>
        <w:rPr>
          <w:color w:val="000000"/>
          <w:lang w:val="uk-UA" w:eastAsia="uk-UA" w:bidi="uk-UA"/>
        </w:rPr>
      </w:pPr>
      <w:r>
        <w:rPr>
          <w:color w:val="000000"/>
          <w:lang w:val="uk-UA" w:eastAsia="uk-UA" w:bidi="uk-UA"/>
        </w:rPr>
      </w:r>
    </w:p>
    <w:p>
      <w:pPr>
        <w:pStyle w:val="13"/>
        <w:spacing w:before="0" w:after="0"/>
        <w:ind w:firstLine="460"/>
        <w:jc w:val="both"/>
        <w:rPr>
          <w:color w:val="000000"/>
          <w:lang w:val="uk-UA" w:eastAsia="uk-UA" w:bidi="uk-UA"/>
        </w:rPr>
      </w:pPr>
      <w:r>
        <w:rPr>
          <w:color w:val="000000"/>
          <w:lang w:val="uk-UA" w:eastAsia="uk-UA" w:bidi="uk-UA"/>
        </w:rPr>
        <w:t xml:space="preserve">1. Це Положення визначає порядок організації роботи Комісії з розгляду заяв </w:t>
      </w:r>
      <w:r>
        <w:rPr>
          <w:color w:val="000000" w:themeColor="text1"/>
          <w:lang w:val="uk-UA" w:eastAsia="uk-UA" w:bidi="uk-UA"/>
        </w:rPr>
        <w:t xml:space="preserve">щодо </w:t>
      </w:r>
      <w:r>
        <w:rPr>
          <w:color w:val="000000" w:themeColor="text1"/>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 на території Покровської  міської територіальної громади</w:t>
      </w:r>
      <w:r>
        <w:rPr>
          <w:lang w:val="uk-UA"/>
        </w:rPr>
        <w:t xml:space="preserve"> ( далі Комісія).</w:t>
      </w:r>
    </w:p>
    <w:p>
      <w:pPr>
        <w:pStyle w:val="13"/>
        <w:spacing w:before="0" w:after="0"/>
        <w:ind w:firstLine="460"/>
        <w:rPr>
          <w:color w:val="000000"/>
          <w:lang w:val="uk-UA" w:eastAsia="uk-UA" w:bidi="uk-UA"/>
        </w:rPr>
      </w:pPr>
      <w:r>
        <w:rPr>
          <w:color w:val="000000"/>
          <w:lang w:val="uk-UA" w:eastAsia="uk-UA" w:bidi="uk-UA"/>
        </w:rPr>
      </w:r>
    </w:p>
    <w:p>
      <w:pPr>
        <w:pStyle w:val="13"/>
        <w:spacing w:before="0" w:after="0"/>
        <w:ind w:firstLine="460"/>
        <w:jc w:val="both"/>
        <w:rPr>
          <w:color w:val="000000"/>
          <w:lang w:eastAsia="uk-UA" w:bidi="uk-UA"/>
        </w:rPr>
      </w:pPr>
      <w:r>
        <w:rPr>
          <w:color w:val="000000"/>
          <w:lang w:eastAsia="uk-UA" w:bidi="uk-UA"/>
        </w:rPr>
        <w:t>2. Комісія у своїй діяльності керується Конституцією України та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Порядком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від 21 квітня 2023 року № 381 (далі - Порядок), постановами Кабінету Міністрів України від 12 квітня 2017 року № 257 «Про затвердження Порядку проведення обстеження прийнятих в експлуатацію об'єктів будівництва», від 19 квітня 2022 року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іншими законодавчими та нормативно-правовими актами, а також цим Положенням.</w:t>
      </w:r>
    </w:p>
    <w:p>
      <w:pPr>
        <w:pStyle w:val="13"/>
        <w:spacing w:before="0" w:after="0"/>
        <w:ind w:firstLine="460"/>
        <w:jc w:val="both"/>
        <w:rPr>
          <w:color w:val="000000"/>
          <w:lang w:eastAsia="uk-UA" w:bidi="uk-UA"/>
        </w:rPr>
      </w:pPr>
      <w:r>
        <w:rPr>
          <w:color w:val="000000"/>
          <w:lang w:eastAsia="uk-UA" w:bidi="uk-UA"/>
        </w:rPr>
      </w:r>
    </w:p>
    <w:p>
      <w:pPr>
        <w:pStyle w:val="13"/>
        <w:spacing w:before="0" w:after="0"/>
        <w:ind w:firstLine="460"/>
        <w:jc w:val="both"/>
        <w:rPr>
          <w:color w:val="000000"/>
          <w:lang w:eastAsia="uk-UA" w:bidi="uk-UA"/>
        </w:rPr>
      </w:pPr>
      <w:r>
        <w:rPr>
          <w:color w:val="000000"/>
          <w:lang w:eastAsia="uk-UA" w:bidi="uk-UA"/>
        </w:rPr>
        <w:t xml:space="preserve">3. Терміни, що використовуються у цьому Положенні, вживаються у значенні, наведеному у Цивільному кодексі України, Бюджетному кодексі України, законах України «Про публічні електронні реєстри», «Про електронні довірчі послуги», «Про надання публічних (електронних публічних) послуг щодо декларування та реєстрації місця проживання в Україні», «Про особливості надання публічних (електронних публічних) послуг», «Про оборону України», «Про забезпечення прав і свобод громадян та правовий режим на тимчасово окупованій території України», «Про забезпечення прав і свобод внутрішньо переміщених осіб», «Про регулювання містобудівної діяльності», «Про надання будівельної продукції на ринку», «Про компенсацію за пошкодження </w:t>
      </w:r>
      <w:r>
        <w:rPr>
          <w:color w:val="000000"/>
          <w:lang w:bidi="ru-RU"/>
        </w:rPr>
        <w:t xml:space="preserve">та </w:t>
      </w:r>
      <w:r>
        <w:rPr>
          <w:color w:val="000000"/>
          <w:lang w:eastAsia="uk-UA" w:bidi="uk-UA"/>
        </w:rPr>
        <w:t xml:space="preserve">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w:t>
      </w:r>
      <w:r>
        <w:rPr>
          <w:color w:val="000000"/>
          <w:lang w:bidi="ru-RU"/>
        </w:rPr>
        <w:t xml:space="preserve">проти </w:t>
      </w:r>
      <w:r>
        <w:rPr>
          <w:color w:val="000000"/>
          <w:lang w:eastAsia="uk-UA" w:bidi="uk-UA"/>
        </w:rPr>
        <w:t>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постанові 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та інших законодавчих актах.</w:t>
      </w:r>
    </w:p>
    <w:p>
      <w:pPr>
        <w:pStyle w:val="13"/>
        <w:tabs>
          <w:tab w:val="clear" w:pos="708"/>
          <w:tab w:val="left" w:pos="2126" w:leader="none"/>
        </w:tabs>
        <w:spacing w:lineRule="auto" w:line="259" w:before="0" w:after="0"/>
        <w:ind w:left="700" w:hanging="0"/>
        <w:jc w:val="both"/>
        <w:rPr>
          <w:color w:val="000000"/>
          <w:lang w:eastAsia="uk-UA" w:bidi="uk-UA"/>
        </w:rPr>
      </w:pPr>
      <w:r>
        <w:rPr>
          <w:color w:val="000000"/>
          <w:lang w:eastAsia="uk-UA" w:bidi="uk-UA"/>
        </w:rPr>
      </w:r>
    </w:p>
    <w:p>
      <w:pPr>
        <w:pStyle w:val="13"/>
        <w:tabs>
          <w:tab w:val="clear" w:pos="708"/>
          <w:tab w:val="left" w:pos="2126" w:leader="none"/>
        </w:tabs>
        <w:spacing w:lineRule="auto" w:line="259" w:before="0" w:after="0"/>
        <w:ind w:left="700" w:hanging="0"/>
        <w:jc w:val="both"/>
        <w:rPr/>
      </w:pPr>
      <w:r>
        <w:rPr>
          <w:color w:val="000000"/>
          <w:lang w:eastAsia="uk-UA" w:bidi="uk-UA"/>
        </w:rPr>
        <w:t>4. Основними завданнями Комісії є:</w:t>
      </w:r>
    </w:p>
    <w:p>
      <w:pPr>
        <w:pStyle w:val="13"/>
        <w:tabs>
          <w:tab w:val="clear" w:pos="708"/>
          <w:tab w:val="left" w:pos="1422" w:leader="none"/>
        </w:tabs>
        <w:spacing w:lineRule="auto" w:line="259" w:before="0" w:after="0"/>
        <w:ind w:firstLine="709"/>
        <w:jc w:val="both"/>
        <w:rPr/>
      </w:pPr>
      <w:r>
        <w:rPr>
          <w:color w:val="000000"/>
          <w:lang w:eastAsia="uk-UA" w:bidi="uk-UA"/>
        </w:rPr>
        <w:t>4.1. Розгляд та вивчення поданих заяв та інших документів,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компенсація).</w:t>
      </w:r>
    </w:p>
    <w:p>
      <w:pPr>
        <w:pStyle w:val="13"/>
        <w:tabs>
          <w:tab w:val="clear" w:pos="708"/>
          <w:tab w:val="left" w:pos="1422" w:leader="none"/>
        </w:tabs>
        <w:spacing w:lineRule="auto" w:line="259" w:before="0" w:after="320"/>
        <w:ind w:firstLine="700"/>
        <w:jc w:val="both"/>
        <w:rPr/>
      </w:pPr>
      <w:r>
        <w:rPr>
          <w:color w:val="000000"/>
          <w:lang w:eastAsia="uk-UA" w:bidi="uk-UA"/>
        </w:rPr>
        <w:t>4.2. Прийняття рішень про надання компенсації отримувачам компенсації чи відмову у наданні заявникам компенсації.</w:t>
      </w:r>
    </w:p>
    <w:p>
      <w:pPr>
        <w:pStyle w:val="NoSpacing"/>
        <w:ind w:firstLine="700"/>
        <w:jc w:val="both"/>
        <w:rPr>
          <w:rFonts w:ascii="Times New Roman" w:hAnsi="Times New Roman"/>
          <w:sz w:val="26"/>
          <w:szCs w:val="26"/>
          <w:lang w:eastAsia="uk-UA" w:bidi="uk-UA"/>
        </w:rPr>
      </w:pPr>
      <w:r>
        <w:rPr>
          <w:rFonts w:ascii="Times New Roman" w:hAnsi="Times New Roman"/>
          <w:sz w:val="26"/>
          <w:szCs w:val="26"/>
        </w:rPr>
        <w:t xml:space="preserve">5. </w:t>
      </w:r>
      <w:r>
        <w:rPr>
          <w:rFonts w:ascii="Times New Roman" w:hAnsi="Times New Roman"/>
          <w:sz w:val="26"/>
          <w:szCs w:val="26"/>
          <w:lang w:eastAsia="uk-UA" w:bidi="uk-UA"/>
        </w:rPr>
        <w:t>Комісія утворюється та її персональний склад затверджуються рішенням виконавчого комітету Покровської міської ради.</w:t>
      </w:r>
    </w:p>
    <w:p>
      <w:pPr>
        <w:pStyle w:val="NoSpacing"/>
        <w:ind w:firstLine="700"/>
        <w:jc w:val="both"/>
        <w:rPr>
          <w:rFonts w:ascii="Times New Roman" w:hAnsi="Times New Roman"/>
          <w:sz w:val="26"/>
          <w:szCs w:val="26"/>
        </w:rPr>
      </w:pPr>
      <w:r>
        <w:rPr>
          <w:rFonts w:ascii="Times New Roman" w:hAnsi="Times New Roman"/>
          <w:sz w:val="26"/>
          <w:szCs w:val="26"/>
          <w:lang w:eastAsia="uk-UA" w:bidi="uk-UA"/>
        </w:rPr>
        <w:t>До складу Комісії входять представники правоохоронних органів з метою проведення перевірки наявності обмежень щодо отримання компенсації, передбачених абзацом третім пункту 4 Порядку.</w:t>
      </w:r>
    </w:p>
    <w:p>
      <w:pPr>
        <w:pStyle w:val="13"/>
        <w:spacing w:before="0" w:after="0"/>
        <w:ind w:firstLine="700"/>
        <w:jc w:val="both"/>
        <w:rPr>
          <w:lang w:val="uk-UA"/>
        </w:rPr>
      </w:pPr>
      <w:r>
        <w:rPr>
          <w:color w:val="000000"/>
          <w:lang w:val="uk-UA" w:eastAsia="uk-UA" w:bidi="uk-UA"/>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pPr>
        <w:pStyle w:val="13"/>
        <w:spacing w:before="0" w:after="0"/>
        <w:ind w:firstLine="700"/>
        <w:jc w:val="both"/>
        <w:rPr/>
      </w:pPr>
      <w:r>
        <w:rPr>
          <w:color w:val="000000"/>
          <w:lang w:eastAsia="uk-UA" w:bidi="uk-UA"/>
        </w:rPr>
        <w:t>До участі в засіданні Комісії не допускається член Комісії за наявності у нього потенційного, реального конфлікту інтересів.</w:t>
      </w:r>
    </w:p>
    <w:p>
      <w:pPr>
        <w:pStyle w:val="13"/>
        <w:spacing w:before="0" w:after="320"/>
        <w:ind w:firstLine="700"/>
        <w:jc w:val="both"/>
        <w:rPr/>
      </w:pPr>
      <w:r>
        <w:rPr>
          <w:color w:val="000000"/>
          <w:lang w:eastAsia="uk-UA" w:bidi="uk-UA"/>
        </w:rPr>
        <w:t>Кількість членів Комісії повинна бути не менш як п'ять осіб: голова, заступник голови, секретар та інші члени.</w:t>
      </w:r>
    </w:p>
    <w:p>
      <w:pPr>
        <w:pStyle w:val="NoSpacing"/>
        <w:ind w:firstLine="700"/>
        <w:rPr>
          <w:rFonts w:ascii="Times New Roman" w:hAnsi="Times New Roman"/>
          <w:sz w:val="26"/>
          <w:szCs w:val="26"/>
          <w:lang w:eastAsia="uk-UA" w:bidi="uk-UA"/>
        </w:rPr>
      </w:pPr>
      <w:r>
        <w:rPr>
          <w:rFonts w:ascii="Times New Roman" w:hAnsi="Times New Roman"/>
          <w:sz w:val="26"/>
          <w:szCs w:val="26"/>
        </w:rPr>
        <w:t xml:space="preserve">6. </w:t>
      </w:r>
      <w:r>
        <w:rPr>
          <w:rFonts w:ascii="Times New Roman" w:hAnsi="Times New Roman"/>
          <w:sz w:val="26"/>
          <w:szCs w:val="26"/>
          <w:lang w:eastAsia="uk-UA" w:bidi="uk-UA"/>
        </w:rPr>
        <w:t>Голова комісії:</w:t>
      </w:r>
    </w:p>
    <w:p>
      <w:pPr>
        <w:pStyle w:val="NoSpacing"/>
        <w:rPr>
          <w:rFonts w:ascii="Times New Roman" w:hAnsi="Times New Roman"/>
          <w:sz w:val="26"/>
          <w:szCs w:val="26"/>
        </w:rPr>
      </w:pPr>
      <w:r>
        <w:rPr>
          <w:rFonts w:ascii="Times New Roman" w:hAnsi="Times New Roman"/>
          <w:sz w:val="26"/>
          <w:szCs w:val="26"/>
          <w:lang w:eastAsia="uk-UA" w:bidi="uk-UA"/>
        </w:rPr>
        <w:t>- здійснює керівництво діяльністю Комісії;</w:t>
      </w:r>
    </w:p>
    <w:p>
      <w:pPr>
        <w:pStyle w:val="NoSpacing"/>
        <w:rPr>
          <w:rFonts w:ascii="Times New Roman" w:hAnsi="Times New Roman"/>
          <w:sz w:val="26"/>
          <w:szCs w:val="26"/>
        </w:rPr>
      </w:pPr>
      <w:r>
        <w:rPr>
          <w:rFonts w:ascii="Times New Roman" w:hAnsi="Times New Roman"/>
          <w:sz w:val="26"/>
          <w:szCs w:val="26"/>
          <w:lang w:eastAsia="uk-UA" w:bidi="uk-UA"/>
        </w:rPr>
        <w:t>- веде засідання Комісії;</w:t>
      </w:r>
    </w:p>
    <w:p>
      <w:pPr>
        <w:pStyle w:val="NoSpacing"/>
        <w:rPr>
          <w:rFonts w:ascii="Times New Roman" w:hAnsi="Times New Roman"/>
          <w:sz w:val="26"/>
          <w:szCs w:val="26"/>
        </w:rPr>
      </w:pPr>
      <w:r>
        <w:rPr>
          <w:rFonts w:ascii="Times New Roman" w:hAnsi="Times New Roman"/>
          <w:sz w:val="26"/>
          <w:szCs w:val="26"/>
          <w:lang w:eastAsia="uk-UA" w:bidi="uk-UA"/>
        </w:rPr>
        <w:t>- розподіляє обов’язки між членами Комісії, дає їм доручення;</w:t>
      </w:r>
    </w:p>
    <w:p>
      <w:pPr>
        <w:pStyle w:val="NoSpacing"/>
        <w:rPr>
          <w:rFonts w:ascii="Times New Roman" w:hAnsi="Times New Roman"/>
          <w:sz w:val="26"/>
          <w:szCs w:val="26"/>
        </w:rPr>
      </w:pPr>
      <w:r>
        <w:rPr>
          <w:rFonts w:ascii="Times New Roman" w:hAnsi="Times New Roman"/>
          <w:sz w:val="26"/>
          <w:szCs w:val="26"/>
          <w:lang w:eastAsia="uk-UA" w:bidi="uk-UA"/>
        </w:rPr>
        <w:t>- приймає рішення щодо проведення засідань Комісії;</w:t>
      </w:r>
    </w:p>
    <w:p>
      <w:pPr>
        <w:pStyle w:val="NoSpacing"/>
        <w:rPr>
          <w:rFonts w:ascii="Times New Roman" w:hAnsi="Times New Roman"/>
          <w:sz w:val="26"/>
          <w:szCs w:val="26"/>
        </w:rPr>
      </w:pPr>
      <w:r>
        <w:rPr>
          <w:rFonts w:ascii="Times New Roman" w:hAnsi="Times New Roman"/>
          <w:sz w:val="26"/>
          <w:szCs w:val="26"/>
          <w:lang w:eastAsia="uk-UA" w:bidi="uk-UA"/>
        </w:rPr>
        <w:t>- здійснює інші повноваження відповідно до законодавства.</w:t>
      </w:r>
    </w:p>
    <w:p>
      <w:pPr>
        <w:pStyle w:val="NoSpacing"/>
        <w:ind w:firstLine="708"/>
        <w:rPr>
          <w:rFonts w:ascii="Times New Roman" w:hAnsi="Times New Roman"/>
          <w:sz w:val="26"/>
          <w:szCs w:val="26"/>
        </w:rPr>
      </w:pPr>
      <w:r>
        <w:rPr>
          <w:rFonts w:ascii="Times New Roman" w:hAnsi="Times New Roman"/>
          <w:sz w:val="26"/>
          <w:szCs w:val="26"/>
          <w:lang w:eastAsia="uk-UA" w:bidi="uk-UA"/>
        </w:rPr>
        <w:t>Заступник голови Комісії:</w:t>
      </w:r>
    </w:p>
    <w:p>
      <w:pPr>
        <w:pStyle w:val="NoSpacing"/>
        <w:rPr>
          <w:rFonts w:ascii="Times New Roman" w:hAnsi="Times New Roman"/>
          <w:sz w:val="26"/>
          <w:szCs w:val="26"/>
        </w:rPr>
      </w:pPr>
      <w:r>
        <w:rPr>
          <w:rFonts w:ascii="Times New Roman" w:hAnsi="Times New Roman"/>
          <w:sz w:val="26"/>
          <w:szCs w:val="26"/>
          <w:lang w:eastAsia="uk-UA" w:bidi="uk-UA"/>
        </w:rPr>
        <w:t>- у разі відсутності голови Комісії здійснює його функції;</w:t>
      </w:r>
    </w:p>
    <w:p>
      <w:pPr>
        <w:pStyle w:val="NoSpacing"/>
        <w:rPr>
          <w:rFonts w:ascii="Times New Roman" w:hAnsi="Times New Roman"/>
          <w:sz w:val="26"/>
          <w:szCs w:val="26"/>
        </w:rPr>
      </w:pPr>
      <w:r>
        <w:rPr>
          <w:rFonts w:ascii="Times New Roman" w:hAnsi="Times New Roman"/>
          <w:sz w:val="26"/>
          <w:szCs w:val="26"/>
          <w:lang w:eastAsia="uk-UA" w:bidi="uk-UA"/>
        </w:rPr>
        <w:t>- забезпечує організацію діяльності Комісії;</w:t>
      </w:r>
    </w:p>
    <w:p>
      <w:pPr>
        <w:pStyle w:val="NoSpacing"/>
        <w:rPr>
          <w:rFonts w:ascii="Times New Roman" w:hAnsi="Times New Roman"/>
          <w:sz w:val="26"/>
          <w:szCs w:val="26"/>
        </w:rPr>
      </w:pPr>
      <w:r>
        <w:rPr>
          <w:rFonts w:ascii="Times New Roman" w:hAnsi="Times New Roman"/>
          <w:sz w:val="26"/>
          <w:szCs w:val="26"/>
          <w:lang w:eastAsia="uk-UA" w:bidi="uk-UA"/>
        </w:rPr>
        <w:t>- здійснює моніторинг стану виконання рішень Комісії та постійно інформує про це голову Комісії;</w:t>
      </w:r>
    </w:p>
    <w:p>
      <w:pPr>
        <w:pStyle w:val="NoSpacing"/>
        <w:rPr>
          <w:rFonts w:ascii="Times New Roman" w:hAnsi="Times New Roman"/>
          <w:sz w:val="26"/>
          <w:szCs w:val="26"/>
        </w:rPr>
      </w:pPr>
      <w:r>
        <w:rPr>
          <w:rFonts w:ascii="Times New Roman" w:hAnsi="Times New Roman"/>
          <w:sz w:val="26"/>
          <w:szCs w:val="26"/>
          <w:lang w:eastAsia="uk-UA" w:bidi="uk-UA"/>
        </w:rPr>
        <w:t>- виконує інші доручення голови Комісії.</w:t>
      </w:r>
    </w:p>
    <w:p>
      <w:pPr>
        <w:pStyle w:val="13"/>
        <w:spacing w:before="0" w:after="0"/>
        <w:ind w:firstLine="720"/>
        <w:jc w:val="both"/>
        <w:rPr/>
      </w:pPr>
      <w:r>
        <w:rPr>
          <w:color w:val="000000"/>
          <w:lang w:eastAsia="uk-UA" w:bidi="uk-UA"/>
        </w:rPr>
        <w:t>Секретар Комісії:</w:t>
      </w:r>
    </w:p>
    <w:p>
      <w:pPr>
        <w:pStyle w:val="13"/>
        <w:spacing w:before="0" w:after="0"/>
        <w:ind w:hanging="0"/>
        <w:jc w:val="both"/>
        <w:rPr/>
      </w:pPr>
      <w:r>
        <w:rPr>
          <w:color w:val="000000"/>
          <w:lang w:eastAsia="uk-UA" w:bidi="uk-UA"/>
        </w:rPr>
        <w:t>- організовує підготовку до засідання Комісії;</w:t>
      </w:r>
    </w:p>
    <w:p>
      <w:pPr>
        <w:pStyle w:val="13"/>
        <w:spacing w:before="0" w:after="0"/>
        <w:ind w:hanging="0"/>
        <w:jc w:val="both"/>
        <w:rPr/>
      </w:pPr>
      <w:r>
        <w:rPr>
          <w:color w:val="000000"/>
          <w:lang w:eastAsia="uk-UA" w:bidi="uk-UA"/>
        </w:rPr>
        <w:t>- інформує членів Комісії про час та дату його проведення;</w:t>
      </w:r>
    </w:p>
    <w:p>
      <w:pPr>
        <w:pStyle w:val="13"/>
        <w:spacing w:before="0" w:after="0"/>
        <w:ind w:hanging="0"/>
        <w:jc w:val="both"/>
        <w:rPr/>
      </w:pPr>
      <w:r>
        <w:rPr>
          <w:color w:val="000000"/>
          <w:lang w:eastAsia="uk-UA" w:bidi="uk-UA"/>
        </w:rPr>
        <w:t>- готує проект порядку денного;</w:t>
      </w:r>
    </w:p>
    <w:p>
      <w:pPr>
        <w:pStyle w:val="13"/>
        <w:spacing w:before="0" w:after="0"/>
        <w:ind w:hanging="0"/>
        <w:jc w:val="both"/>
        <w:rPr/>
      </w:pPr>
      <w:r>
        <w:rPr>
          <w:color w:val="000000"/>
          <w:lang w:eastAsia="uk-UA" w:bidi="uk-UA"/>
        </w:rPr>
        <w:t>- складає та оформляє протокол засідання Комісії;</w:t>
      </w:r>
    </w:p>
    <w:p>
      <w:pPr>
        <w:pStyle w:val="13"/>
        <w:ind w:hanging="0"/>
        <w:jc w:val="both"/>
        <w:rPr/>
      </w:pPr>
      <w:r>
        <w:rPr>
          <w:color w:val="000000"/>
          <w:lang w:eastAsia="uk-UA" w:bidi="uk-UA"/>
        </w:rPr>
        <w:t>- виконує інші функції за дорученням голови Комісії.</w:t>
      </w:r>
    </w:p>
    <w:p>
      <w:pPr>
        <w:pStyle w:val="13"/>
        <w:tabs>
          <w:tab w:val="clear" w:pos="708"/>
          <w:tab w:val="left" w:pos="1413" w:leader="none"/>
        </w:tabs>
        <w:spacing w:lineRule="auto" w:line="259" w:before="0" w:after="0"/>
        <w:ind w:firstLine="709"/>
        <w:jc w:val="both"/>
        <w:rPr/>
      </w:pPr>
      <w:r>
        <w:rPr>
          <w:color w:val="000000"/>
          <w:lang w:eastAsia="uk-UA" w:bidi="uk-UA"/>
        </w:rPr>
        <w:t>7. Основною формою роботи Комісії є засідання, необхідність проведення яких і перелік питань розгляду на яких визначає голова Комісії.</w:t>
      </w:r>
    </w:p>
    <w:p>
      <w:pPr>
        <w:pStyle w:val="13"/>
        <w:spacing w:before="0" w:after="0"/>
        <w:ind w:firstLine="720"/>
        <w:jc w:val="both"/>
        <w:rPr/>
      </w:pPr>
      <w:r>
        <w:rPr>
          <w:color w:val="000000"/>
          <w:lang w:eastAsia="uk-UA" w:bidi="uk-UA"/>
        </w:rPr>
        <w:t xml:space="preserve">Комісія може проводити свої засідання в режимі </w:t>
      </w:r>
      <w:r>
        <w:rPr>
          <w:color w:val="000000"/>
          <w:lang w:bidi="ru-RU"/>
        </w:rPr>
        <w:t xml:space="preserve">реального </w:t>
      </w:r>
      <w:r>
        <w:rPr>
          <w:color w:val="000000"/>
          <w:lang w:eastAsia="uk-UA" w:bidi="uk-UA"/>
        </w:rPr>
        <w:t>часу з використанням відповідних технічних засобів, зокрема через Інтернет.</w:t>
      </w:r>
    </w:p>
    <w:p>
      <w:pPr>
        <w:pStyle w:val="13"/>
        <w:spacing w:before="0" w:after="0"/>
        <w:ind w:firstLine="720"/>
        <w:jc w:val="both"/>
        <w:rPr/>
      </w:pPr>
      <w:r>
        <w:rPr>
          <w:color w:val="000000"/>
          <w:lang w:eastAsia="uk-UA" w:bidi="uk-UA"/>
        </w:rPr>
        <w:t>Засідання Комісії вважається правоможним, якщо на ньому присутні не менш як дві третини її складу.</w:t>
      </w:r>
    </w:p>
    <w:p>
      <w:pPr>
        <w:pStyle w:val="13"/>
        <w:spacing w:before="0" w:after="0"/>
        <w:ind w:firstLine="720"/>
        <w:jc w:val="both"/>
        <w:rPr/>
      </w:pPr>
      <w:r>
        <w:rPr>
          <w:color w:val="000000"/>
          <w:lang w:eastAsia="uk-UA" w:bidi="uk-UA"/>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pPr>
        <w:pStyle w:val="13"/>
        <w:spacing w:before="0" w:after="0"/>
        <w:ind w:firstLine="720"/>
        <w:jc w:val="both"/>
        <w:rPr/>
      </w:pPr>
      <w:r>
        <w:rPr>
          <w:color w:val="000000"/>
          <w:lang w:eastAsia="uk-UA" w:bidi="uk-UA"/>
        </w:rPr>
        <w:t>Рішення Комісії фіксуються у протоколі засідання, який підписується головуючим на засіданні та секретарем Комісії.</w:t>
      </w:r>
    </w:p>
    <w:p>
      <w:pPr>
        <w:pStyle w:val="13"/>
        <w:ind w:firstLine="720"/>
        <w:jc w:val="both"/>
        <w:rPr/>
      </w:pPr>
      <w:r>
        <w:rPr>
          <w:color w:val="000000"/>
          <w:lang w:eastAsia="uk-UA" w:bidi="uk-UA"/>
        </w:rPr>
        <w:t>Член Комісії, який не підтримує пропозиції, може викласти у письмовій формі свою окрему думку, що додається до протоколу засідання.</w:t>
      </w:r>
    </w:p>
    <w:p>
      <w:pPr>
        <w:pStyle w:val="NoSpacing"/>
        <w:ind w:firstLine="708"/>
        <w:rPr>
          <w:rFonts w:ascii="Times New Roman" w:hAnsi="Times New Roman"/>
          <w:sz w:val="26"/>
          <w:szCs w:val="26"/>
        </w:rPr>
      </w:pPr>
      <w:r>
        <w:rPr>
          <w:rFonts w:ascii="Times New Roman" w:hAnsi="Times New Roman"/>
          <w:sz w:val="26"/>
          <w:szCs w:val="26"/>
          <w:lang w:eastAsia="uk-UA" w:bidi="uk-UA"/>
        </w:rPr>
        <w:t>8. Комісія відповідно до покладених на неї завдань:</w:t>
      </w:r>
    </w:p>
    <w:p>
      <w:pPr>
        <w:pStyle w:val="NoSpacing"/>
        <w:rPr>
          <w:rFonts w:ascii="Times New Roman" w:hAnsi="Times New Roman"/>
          <w:sz w:val="26"/>
          <w:szCs w:val="26"/>
        </w:rPr>
      </w:pPr>
      <w:r>
        <w:rPr>
          <w:rFonts w:ascii="Times New Roman" w:hAnsi="Times New Roman"/>
          <w:sz w:val="26"/>
          <w:szCs w:val="26"/>
          <w:lang w:eastAsia="uk-UA" w:bidi="uk-UA"/>
        </w:rPr>
        <w:tab/>
        <w:t>8.1.Надає отримувачам компенсації вичерпну інформацію та консультації з питань отримання компенсації.</w:t>
      </w:r>
    </w:p>
    <w:p>
      <w:pPr>
        <w:pStyle w:val="13"/>
        <w:tabs>
          <w:tab w:val="clear" w:pos="708"/>
          <w:tab w:val="left" w:pos="2138" w:leader="none"/>
        </w:tabs>
        <w:spacing w:lineRule="auto" w:line="259" w:before="0" w:after="0"/>
        <w:ind w:left="720" w:hanging="0"/>
        <w:jc w:val="both"/>
        <w:rPr/>
      </w:pPr>
      <w:r>
        <w:rPr>
          <w:color w:val="000000"/>
          <w:lang w:eastAsia="uk-UA" w:bidi="uk-UA"/>
        </w:rPr>
        <w:t>8.2. Розглядає заяви.</w:t>
      </w:r>
    </w:p>
    <w:p>
      <w:pPr>
        <w:pStyle w:val="13"/>
        <w:tabs>
          <w:tab w:val="clear" w:pos="708"/>
          <w:tab w:val="left" w:pos="1413" w:leader="none"/>
        </w:tabs>
        <w:spacing w:lineRule="auto" w:line="259" w:before="0" w:after="0"/>
        <w:ind w:firstLine="567"/>
        <w:jc w:val="both"/>
        <w:rPr/>
      </w:pPr>
      <w:r>
        <w:rPr>
          <w:color w:val="000000"/>
          <w:lang w:eastAsia="uk-UA" w:bidi="uk-UA"/>
        </w:rPr>
        <w:t xml:space="preserve">  </w:t>
      </w:r>
      <w:r>
        <w:rPr>
          <w:color w:val="000000"/>
          <w:lang w:eastAsia="uk-UA" w:bidi="uk-UA"/>
        </w:rPr>
        <w:t>8.3.Встановлює наявність/відсутність права та підстав для надання компенсації та пріоритетного права на отримання компенсації відповідно до пункту 5 Порядку.</w:t>
      </w:r>
    </w:p>
    <w:p>
      <w:pPr>
        <w:pStyle w:val="13"/>
        <w:tabs>
          <w:tab w:val="clear" w:pos="708"/>
          <w:tab w:val="left" w:pos="1414" w:leader="none"/>
        </w:tabs>
        <w:spacing w:lineRule="auto" w:line="259" w:before="0" w:after="0"/>
        <w:ind w:hanging="0"/>
        <w:jc w:val="both"/>
        <w:rPr/>
      </w:pPr>
      <w:r>
        <w:rPr>
          <w:color w:val="000000"/>
          <w:lang w:eastAsia="uk-UA" w:bidi="uk-UA"/>
        </w:rPr>
        <w:t xml:space="preserve">          </w:t>
      </w:r>
      <w:r>
        <w:rPr>
          <w:color w:val="000000"/>
          <w:lang w:eastAsia="uk-UA" w:bidi="uk-UA"/>
        </w:rPr>
        <w:t>8.4. Забезпечує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pPr>
        <w:pStyle w:val="13"/>
        <w:tabs>
          <w:tab w:val="clear" w:pos="708"/>
          <w:tab w:val="left" w:pos="709" w:leader="none"/>
        </w:tabs>
        <w:spacing w:lineRule="auto" w:line="259" w:before="0" w:after="0"/>
        <w:ind w:hanging="0"/>
        <w:jc w:val="both"/>
        <w:rPr/>
      </w:pPr>
      <w:r>
        <w:rPr/>
        <w:tab/>
        <w:t>8.5.</w:t>
      </w:r>
      <w:r>
        <w:rPr>
          <w:color w:val="000000"/>
          <w:lang w:eastAsia="uk-UA" w:bidi="uk-UA"/>
        </w:rPr>
        <w:t>Ознайомлює отримувача компенсації з даними, зафіксованими для заповнення чек-листа, форма якого наведена в додатку 2 Порядку (далі - чек- лист).</w:t>
      </w:r>
    </w:p>
    <w:p>
      <w:pPr>
        <w:pStyle w:val="13"/>
        <w:tabs>
          <w:tab w:val="clear" w:pos="708"/>
          <w:tab w:val="left" w:pos="709" w:leader="none"/>
        </w:tabs>
        <w:spacing w:lineRule="auto" w:line="259" w:before="0" w:after="0"/>
        <w:ind w:hanging="0"/>
        <w:jc w:val="both"/>
        <w:rPr/>
      </w:pPr>
      <w:r>
        <w:rPr/>
        <w:tab/>
        <w:t>8.6.</w:t>
      </w:r>
      <w:r>
        <w:rPr>
          <w:color w:val="000000"/>
          <w:lang w:eastAsia="uk-UA" w:bidi="uk-UA"/>
        </w:rPr>
        <w:t>Приймає рішення про зупинення/поновлення розгляду заяви, надання/відмову у наданні компенсації відповідно до Порядку.</w:t>
      </w:r>
    </w:p>
    <w:p>
      <w:pPr>
        <w:pStyle w:val="13"/>
        <w:tabs>
          <w:tab w:val="clear" w:pos="708"/>
          <w:tab w:val="left" w:pos="709" w:leader="none"/>
        </w:tabs>
        <w:spacing w:lineRule="auto" w:line="259" w:before="0" w:after="0"/>
        <w:ind w:hanging="0"/>
        <w:jc w:val="both"/>
        <w:rPr/>
      </w:pPr>
      <w:r>
        <w:rPr/>
        <w:tab/>
        <w:t xml:space="preserve">8.7. </w:t>
      </w:r>
      <w:r>
        <w:rPr>
          <w:color w:val="000000"/>
          <w:lang w:eastAsia="uk-UA" w:bidi="uk-UA"/>
        </w:rPr>
        <w:t>Здійснює розрахунок компенсації за пошкоджений об’єкт та визначає обсяг пошкоджень об’єкта нерухомого майна за даними акта комісійного обстеження, виконаного відповідно до пункту 8</w:t>
      </w:r>
      <w:r>
        <w:rPr>
          <w:color w:val="000000"/>
          <w:vertAlign w:val="superscript"/>
          <w:lang w:eastAsia="uk-UA" w:bidi="uk-UA"/>
        </w:rPr>
        <w:t>₁</w:t>
      </w:r>
      <w:r>
        <w:rPr>
          <w:color w:val="000000"/>
          <w:lang w:eastAsia="uk-UA" w:bidi="uk-UA"/>
        </w:rPr>
        <w:t xml:space="preserve">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року № 473, та звіту з технічного обстеження відповідно до пункту 8</w:t>
      </w:r>
      <w:r>
        <w:rPr>
          <w:color w:val="000000"/>
          <w:vertAlign w:val="superscript"/>
          <w:lang w:eastAsia="uk-UA" w:bidi="uk-UA"/>
        </w:rPr>
        <w:t>₁</w:t>
      </w:r>
      <w:r>
        <w:rPr>
          <w:color w:val="000000"/>
          <w:lang w:eastAsia="uk-UA" w:bidi="uk-UA"/>
        </w:rPr>
        <w:t xml:space="preserve"> Порядку проведення обстеження прийнятих в експлуатацію об'єктів будівниц</w:t>
      </w:r>
      <w:r>
        <w:rPr>
          <w:color w:val="000000"/>
          <w:lang w:val="uk-UA" w:eastAsia="uk-UA" w:bidi="uk-UA"/>
        </w:rPr>
        <w:t>т</w:t>
      </w:r>
      <w:r>
        <w:rPr>
          <w:color w:val="000000"/>
          <w:lang w:eastAsia="uk-UA" w:bidi="uk-UA"/>
        </w:rPr>
        <w:t>ва затвердженого постановою Кабінету Міністрів України від 12 квітня 2017 року № 257.</w:t>
      </w:r>
    </w:p>
    <w:p>
      <w:pPr>
        <w:pStyle w:val="13"/>
        <w:tabs>
          <w:tab w:val="clear" w:pos="708"/>
          <w:tab w:val="left" w:pos="709" w:leader="none"/>
        </w:tabs>
        <w:spacing w:lineRule="auto" w:line="259" w:before="0" w:after="0"/>
        <w:ind w:hanging="0"/>
        <w:jc w:val="both"/>
        <w:rPr/>
      </w:pPr>
      <w:r>
        <w:rPr/>
        <w:tab/>
      </w:r>
      <w:r>
        <w:rPr>
          <w:color w:val="000000"/>
          <w:lang w:eastAsia="uk-UA" w:bidi="uk-UA"/>
        </w:rPr>
        <w:t>8.8. Заповнює чек-лист в електронній формі за допомогою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(далі - Реєстр пошкодженого та знищеного майна).</w:t>
      </w:r>
    </w:p>
    <w:p>
      <w:pPr>
        <w:pStyle w:val="13"/>
        <w:tabs>
          <w:tab w:val="clear" w:pos="708"/>
          <w:tab w:val="left" w:pos="709" w:leader="none"/>
        </w:tabs>
        <w:spacing w:lineRule="auto" w:line="259" w:before="0" w:after="0"/>
        <w:ind w:hanging="0"/>
        <w:jc w:val="both"/>
        <w:rPr/>
      </w:pPr>
      <w:r>
        <w:rPr/>
        <w:tab/>
        <w:t xml:space="preserve">8.9. </w:t>
      </w:r>
      <w:r>
        <w:rPr>
          <w:color w:val="000000"/>
          <w:lang w:eastAsia="uk-UA" w:bidi="uk-UA"/>
        </w:rPr>
        <w:t>Здійснює фотофіксацію пошкоджень об'єкта нерухомого майна, що свідчать про характер та обсяг руйнувань, за кожним видом ремонтних робі</w:t>
      </w:r>
      <w:r>
        <w:rPr>
          <w:color w:val="000000"/>
          <w:lang w:val="uk-UA" w:eastAsia="uk-UA" w:bidi="uk-UA"/>
        </w:rPr>
        <w:t>т</w:t>
      </w:r>
      <w:r>
        <w:rPr>
          <w:color w:val="000000"/>
          <w:lang w:eastAsia="uk-UA" w:bidi="uk-UA"/>
        </w:rPr>
        <w:t>, визначених у чек-листі, у разі недодання результатів фотофіксації до акта комісійного обстеження та/або звіту з технічного обстеження.</w:t>
      </w:r>
    </w:p>
    <w:p>
      <w:pPr>
        <w:pStyle w:val="13"/>
        <w:tabs>
          <w:tab w:val="clear" w:pos="708"/>
          <w:tab w:val="left" w:pos="709" w:leader="none"/>
        </w:tabs>
        <w:spacing w:lineRule="auto" w:line="259" w:before="0" w:after="0"/>
        <w:ind w:hanging="0"/>
        <w:jc w:val="both"/>
        <w:rPr>
          <w:color w:val="000000"/>
          <w:lang w:eastAsia="uk-UA" w:bidi="uk-UA"/>
        </w:rPr>
      </w:pPr>
      <w:r>
        <w:rPr/>
        <w:tab/>
        <w:t xml:space="preserve">8.10. </w:t>
      </w:r>
      <w:r>
        <w:rPr>
          <w:color w:val="000000"/>
          <w:lang w:eastAsia="uk-UA" w:bidi="uk-UA"/>
        </w:rPr>
        <w:t>Виконує інші повноваження, що випливають з покладених на неї завдань.</w:t>
      </w:r>
    </w:p>
    <w:p>
      <w:pPr>
        <w:pStyle w:val="13"/>
        <w:tabs>
          <w:tab w:val="clear" w:pos="708"/>
          <w:tab w:val="left" w:pos="2146" w:leader="none"/>
        </w:tabs>
        <w:spacing w:lineRule="auto" w:line="259" w:before="0" w:after="0"/>
        <w:ind w:left="720" w:hanging="0"/>
        <w:jc w:val="both"/>
        <w:rPr/>
      </w:pPr>
      <w:r>
        <w:rPr>
          <w:color w:val="000000"/>
          <w:lang w:eastAsia="uk-UA" w:bidi="uk-UA"/>
        </w:rPr>
        <w:t>9. Комісія в Реєстрі пошкодженого та знищеного майна:</w:t>
      </w:r>
    </w:p>
    <w:p>
      <w:pPr>
        <w:pStyle w:val="13"/>
        <w:tabs>
          <w:tab w:val="clear" w:pos="708"/>
          <w:tab w:val="left" w:pos="1414" w:leader="none"/>
        </w:tabs>
        <w:spacing w:lineRule="auto" w:line="259" w:before="0" w:after="0"/>
        <w:ind w:left="720" w:hanging="0"/>
        <w:jc w:val="both"/>
        <w:rPr/>
      </w:pPr>
      <w:r>
        <w:rPr>
          <w:color w:val="000000"/>
          <w:lang w:eastAsia="uk-UA" w:bidi="uk-UA"/>
        </w:rPr>
        <w:t>9.1. Отримує заяви для їх розгляду.</w:t>
      </w:r>
    </w:p>
    <w:p>
      <w:pPr>
        <w:pStyle w:val="13"/>
        <w:tabs>
          <w:tab w:val="clear" w:pos="708"/>
          <w:tab w:val="left" w:pos="1414" w:leader="none"/>
        </w:tabs>
        <w:spacing w:lineRule="auto" w:line="259" w:before="0" w:after="0"/>
        <w:ind w:left="720" w:hanging="0"/>
        <w:jc w:val="both"/>
        <w:rPr/>
      </w:pPr>
      <w:r>
        <w:rPr>
          <w:color w:val="000000"/>
          <w:lang w:eastAsia="uk-UA" w:bidi="uk-UA"/>
        </w:rPr>
        <w:t>9.2. Перевіряє надану інформацію в заяві та додані документи.</w:t>
      </w:r>
    </w:p>
    <w:p>
      <w:pPr>
        <w:pStyle w:val="13"/>
        <w:tabs>
          <w:tab w:val="clear" w:pos="708"/>
          <w:tab w:val="left" w:pos="1414" w:leader="none"/>
        </w:tabs>
        <w:spacing w:lineRule="auto" w:line="259" w:before="0" w:after="0"/>
        <w:ind w:firstLine="720"/>
        <w:jc w:val="both"/>
        <w:rPr/>
      </w:pPr>
      <w:r>
        <w:rPr>
          <w:color w:val="000000"/>
          <w:lang w:eastAsia="uk-UA" w:bidi="uk-UA"/>
        </w:rPr>
        <w:t>9.3.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пункту 13 Порядку.</w:t>
      </w:r>
    </w:p>
    <w:p>
      <w:pPr>
        <w:pStyle w:val="13"/>
        <w:tabs>
          <w:tab w:val="clear" w:pos="708"/>
          <w:tab w:val="left" w:pos="1414" w:leader="none"/>
        </w:tabs>
        <w:spacing w:lineRule="auto" w:line="259" w:before="0" w:after="0"/>
        <w:ind w:firstLine="720"/>
        <w:jc w:val="both"/>
        <w:rPr/>
      </w:pPr>
      <w:r>
        <w:rPr>
          <w:color w:val="000000"/>
          <w:lang w:eastAsia="uk-UA" w:bidi="uk-UA"/>
        </w:rPr>
        <w:t>9.4. Вносить результати комісійного обстеження у разі його проведення за рішенням цієї Комісії.</w:t>
      </w:r>
    </w:p>
    <w:p>
      <w:pPr>
        <w:pStyle w:val="13"/>
        <w:tabs>
          <w:tab w:val="clear" w:pos="708"/>
          <w:tab w:val="left" w:pos="1414" w:leader="none"/>
        </w:tabs>
        <w:spacing w:lineRule="auto" w:line="259" w:before="0" w:after="0"/>
        <w:ind w:firstLine="720"/>
        <w:jc w:val="both"/>
        <w:rPr/>
      </w:pPr>
      <w:r>
        <w:rPr>
          <w:color w:val="000000"/>
          <w:lang w:eastAsia="uk-UA" w:bidi="uk-UA"/>
        </w:rPr>
        <w:t>9.5. Заповнює за кожним пошкодженим об'єктом чек-лист, результати фотофіксації пошкоджень об'єкта та визначає розмір компенсації.</w:t>
      </w:r>
    </w:p>
    <w:p>
      <w:pPr>
        <w:pStyle w:val="13"/>
        <w:tabs>
          <w:tab w:val="clear" w:pos="708"/>
          <w:tab w:val="left" w:pos="709" w:leader="none"/>
        </w:tabs>
        <w:spacing w:lineRule="auto" w:line="259" w:before="0" w:after="320"/>
        <w:ind w:hanging="0"/>
        <w:jc w:val="both"/>
        <w:rPr/>
      </w:pPr>
      <w:r>
        <w:rPr>
          <w:color w:val="000000"/>
          <w:lang w:eastAsia="uk-UA" w:bidi="uk-UA"/>
        </w:rPr>
        <w:tab/>
        <w:t>9.6. Вносить відомості про надання</w:t>
      </w:r>
      <w:r>
        <w:rPr>
          <w:color w:val="000000"/>
          <w:lang w:val="uk-UA" w:eastAsia="uk-UA" w:bidi="uk-UA"/>
        </w:rPr>
        <w:t xml:space="preserve"> /</w:t>
      </w:r>
      <w:r>
        <w:rPr>
          <w:color w:val="000000"/>
          <w:lang w:eastAsia="uk-UA" w:bidi="uk-UA"/>
        </w:rPr>
        <w:t xml:space="preserve"> відмову у наданні компенсації.</w:t>
      </w:r>
    </w:p>
    <w:p>
      <w:pPr>
        <w:pStyle w:val="13"/>
        <w:tabs>
          <w:tab w:val="clear" w:pos="708"/>
          <w:tab w:val="left" w:pos="2146" w:leader="none"/>
        </w:tabs>
        <w:spacing w:lineRule="auto" w:line="259" w:before="0" w:after="0"/>
        <w:ind w:left="720" w:hanging="0"/>
        <w:jc w:val="both"/>
        <w:rPr/>
      </w:pPr>
      <w:r>
        <w:rPr>
          <w:color w:val="000000"/>
          <w:lang w:eastAsia="uk-UA" w:bidi="uk-UA"/>
        </w:rPr>
        <w:t>10. Комісія з метою виконання покладених на неї завдань має:</w:t>
      </w:r>
    </w:p>
    <w:p>
      <w:pPr>
        <w:pStyle w:val="13"/>
        <w:tabs>
          <w:tab w:val="clear" w:pos="708"/>
          <w:tab w:val="left" w:pos="709" w:leader="none"/>
        </w:tabs>
        <w:spacing w:lineRule="auto" w:line="259" w:before="0" w:after="0"/>
        <w:ind w:hanging="0"/>
        <w:jc w:val="both"/>
        <w:rPr/>
      </w:pPr>
      <w:r>
        <w:rPr>
          <w:color w:val="000000"/>
          <w:lang w:eastAsia="uk-UA" w:bidi="uk-UA"/>
        </w:rPr>
        <w:tab/>
        <w:t>10.1. Доступ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pPr>
        <w:pStyle w:val="13"/>
        <w:tabs>
          <w:tab w:val="clear" w:pos="708"/>
          <w:tab w:val="left" w:pos="1414" w:leader="none"/>
        </w:tabs>
        <w:spacing w:lineRule="auto" w:line="259" w:before="0" w:after="320"/>
        <w:ind w:firstLine="720"/>
        <w:jc w:val="both"/>
        <w:rPr/>
      </w:pPr>
      <w:r>
        <w:rPr>
          <w:color w:val="000000"/>
          <w:lang w:eastAsia="uk-UA" w:bidi="uk-UA"/>
        </w:rPr>
        <w:t>10.2. Право на безкоштовне отримання від державних органів, органів місцевого самоврядування, підприємств, установ, організацій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протягом трьох робочих днів з дня отримання відповідного запиту.</w:t>
      </w:r>
    </w:p>
    <w:p>
      <w:pPr>
        <w:pStyle w:val="NoSpacing"/>
        <w:ind w:firstLine="708"/>
        <w:jc w:val="both"/>
        <w:rPr>
          <w:rFonts w:ascii="Times New Roman" w:hAnsi="Times New Roman"/>
          <w:sz w:val="26"/>
          <w:szCs w:val="26"/>
        </w:rPr>
      </w:pPr>
      <w:r>
        <w:rPr>
          <w:rFonts w:ascii="Times New Roman" w:hAnsi="Times New Roman"/>
          <w:sz w:val="26"/>
          <w:szCs w:val="26"/>
        </w:rPr>
        <w:t>11.</w:t>
      </w:r>
      <w:r>
        <w:rPr>
          <w:rFonts w:ascii="Times New Roman" w:hAnsi="Times New Roman"/>
          <w:sz w:val="26"/>
          <w:szCs w:val="26"/>
          <w:lang w:eastAsia="uk-UA" w:bidi="uk-UA"/>
        </w:rPr>
        <w:t>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 визначеного пунктом 5 Порядку.</w:t>
      </w:r>
    </w:p>
    <w:p>
      <w:pPr>
        <w:pStyle w:val="NoSpacing"/>
        <w:ind w:firstLine="700"/>
        <w:jc w:val="both"/>
        <w:rPr>
          <w:rFonts w:ascii="Times New Roman" w:hAnsi="Times New Roman"/>
          <w:sz w:val="26"/>
          <w:szCs w:val="26"/>
        </w:rPr>
      </w:pPr>
      <w:r>
        <w:rPr>
          <w:rFonts w:ascii="Times New Roman" w:hAnsi="Times New Roman"/>
          <w:sz w:val="26"/>
          <w:szCs w:val="26"/>
          <w:lang w:eastAsia="uk-UA" w:bidi="uk-UA"/>
        </w:rPr>
        <w:t>Строк розгляду заяви Комісією не повинен перевищувати 30 календарних днів з дня її подання.</w:t>
      </w:r>
    </w:p>
    <w:p>
      <w:pPr>
        <w:pStyle w:val="NoSpacing"/>
        <w:rPr>
          <w:rFonts w:ascii="Times New Roman" w:hAnsi="Times New Roman"/>
          <w:sz w:val="26"/>
          <w:szCs w:val="26"/>
          <w:lang w:eastAsia="uk-UA" w:bidi="uk-UA"/>
        </w:rPr>
      </w:pPr>
      <w:r>
        <w:rPr>
          <w:rFonts w:ascii="Times New Roman" w:hAnsi="Times New Roman"/>
          <w:sz w:val="26"/>
          <w:szCs w:val="26"/>
          <w:lang w:eastAsia="uk-UA" w:bidi="uk-UA"/>
        </w:rPr>
      </w:r>
    </w:p>
    <w:p>
      <w:pPr>
        <w:pStyle w:val="NoSpacing"/>
        <w:ind w:firstLine="700"/>
        <w:rPr>
          <w:rFonts w:ascii="Times New Roman" w:hAnsi="Times New Roman"/>
          <w:sz w:val="26"/>
          <w:szCs w:val="26"/>
        </w:rPr>
      </w:pPr>
      <w:r>
        <w:rPr>
          <w:rFonts w:ascii="Times New Roman" w:hAnsi="Times New Roman"/>
          <w:sz w:val="26"/>
          <w:szCs w:val="26"/>
          <w:lang w:eastAsia="uk-UA" w:bidi="uk-UA"/>
        </w:rPr>
        <w:t>12. Підставами для відмови у наданні компенсації є:</w:t>
      </w:r>
    </w:p>
    <w:p>
      <w:pPr>
        <w:pStyle w:val="NoSpacing"/>
        <w:ind w:firstLine="700"/>
        <w:rPr>
          <w:rFonts w:ascii="Times New Roman" w:hAnsi="Times New Roman"/>
          <w:sz w:val="26"/>
          <w:szCs w:val="26"/>
        </w:rPr>
      </w:pPr>
      <w:r>
        <w:rPr>
          <w:rFonts w:ascii="Times New Roman" w:hAnsi="Times New Roman"/>
          <w:sz w:val="26"/>
          <w:szCs w:val="26"/>
          <w:lang w:eastAsia="uk-UA" w:bidi="uk-UA"/>
        </w:rPr>
        <w:t>12.1.Подання заяви про надання компенсації особою, яка не може бути отримувачем компенсації відповідно до Порядку або не мас повноважень для подання заяви.</w:t>
      </w:r>
    </w:p>
    <w:p>
      <w:pPr>
        <w:pStyle w:val="NoSpacing"/>
        <w:ind w:firstLine="700"/>
        <w:rPr>
          <w:rFonts w:ascii="Times New Roman" w:hAnsi="Times New Roman"/>
          <w:sz w:val="26"/>
          <w:szCs w:val="26"/>
          <w:lang w:eastAsia="uk-UA" w:bidi="uk-UA"/>
        </w:rPr>
      </w:pPr>
      <w:r>
        <w:rPr>
          <w:rFonts w:ascii="Times New Roman" w:hAnsi="Times New Roman"/>
          <w:sz w:val="26"/>
          <w:szCs w:val="26"/>
          <w:lang w:eastAsia="uk-UA" w:bidi="uk-UA"/>
        </w:rPr>
        <w:t>12.2.Виявлення недостовірних даних, зазначених у заяві про надання компенсації за пошкоджений об'єкт.</w:t>
      </w:r>
    </w:p>
    <w:p>
      <w:pPr>
        <w:pStyle w:val="NoSpacing"/>
        <w:ind w:firstLine="700"/>
        <w:rPr>
          <w:rFonts w:ascii="Times New Roman" w:hAnsi="Times New Roman"/>
          <w:sz w:val="26"/>
          <w:szCs w:val="26"/>
        </w:rPr>
      </w:pPr>
      <w:r>
        <w:rPr>
          <w:rFonts w:ascii="Times New Roman" w:hAnsi="Times New Roman"/>
          <w:sz w:val="26"/>
          <w:szCs w:val="26"/>
        </w:rPr>
      </w:r>
    </w:p>
    <w:p>
      <w:pPr>
        <w:pStyle w:val="13"/>
        <w:tabs>
          <w:tab w:val="clear" w:pos="708"/>
          <w:tab w:val="left" w:pos="709" w:leader="none"/>
        </w:tabs>
        <w:spacing w:lineRule="auto" w:line="259" w:before="0" w:after="0"/>
        <w:ind w:hanging="0"/>
        <w:jc w:val="both"/>
        <w:rPr/>
      </w:pPr>
      <w:r>
        <w:rPr>
          <w:color w:val="000000"/>
          <w:lang w:val="uk-UA" w:eastAsia="uk-UA" w:bidi="uk-UA"/>
        </w:rPr>
        <w:tab/>
        <w:t xml:space="preserve">13. </w:t>
      </w:r>
      <w:r>
        <w:rPr>
          <w:color w:val="000000"/>
          <w:lang w:eastAsia="uk-UA" w:bidi="uk-UA"/>
        </w:rPr>
        <w:t>Підставами для зупинення розгляду заяви Комісією є:</w:t>
      </w:r>
    </w:p>
    <w:p>
      <w:pPr>
        <w:pStyle w:val="13"/>
        <w:tabs>
          <w:tab w:val="clear" w:pos="708"/>
          <w:tab w:val="left" w:pos="709" w:leader="none"/>
        </w:tabs>
        <w:spacing w:lineRule="auto" w:line="259" w:before="0" w:after="0"/>
        <w:ind w:hanging="0"/>
        <w:jc w:val="both"/>
        <w:rPr/>
      </w:pPr>
      <w:r>
        <w:rPr>
          <w:color w:val="000000"/>
          <w:lang w:eastAsia="uk-UA" w:bidi="uk-UA"/>
        </w:rPr>
        <w:tab/>
      </w:r>
      <w:r>
        <w:rPr>
          <w:color w:val="000000"/>
          <w:lang w:val="uk-UA" w:eastAsia="uk-UA" w:bidi="uk-UA"/>
        </w:rPr>
        <w:t>13.1.</w:t>
      </w:r>
      <w:r>
        <w:rPr>
          <w:color w:val="000000"/>
          <w:lang w:eastAsia="uk-UA" w:bidi="uk-UA"/>
        </w:rPr>
        <w:t>Неподання або подання не в повному обсязі інформації та/або документів в межах переліку, передбаченого пунктом 13 Порядку.</w:t>
      </w:r>
    </w:p>
    <w:p>
      <w:pPr>
        <w:pStyle w:val="13"/>
        <w:tabs>
          <w:tab w:val="clear" w:pos="708"/>
          <w:tab w:val="left" w:pos="709" w:leader="none"/>
        </w:tabs>
        <w:spacing w:lineRule="auto" w:line="259" w:before="0" w:after="0"/>
        <w:ind w:hanging="0"/>
        <w:jc w:val="both"/>
        <w:rPr/>
      </w:pPr>
      <w:r>
        <w:rPr>
          <w:color w:val="000000"/>
          <w:lang w:val="uk-UA" w:eastAsia="uk-UA" w:bidi="uk-UA"/>
        </w:rPr>
        <w:tab/>
        <w:t xml:space="preserve">13.2. </w:t>
      </w:r>
      <w:r>
        <w:rPr>
          <w:color w:val="000000"/>
          <w:lang w:eastAsia="uk-UA" w:bidi="uk-UA"/>
        </w:rPr>
        <w:t>Наявність у Комісії документально підтверджених відомостей про те, що отримувачу компенсації вручено підозру про вчинення кримінального правопорушення, передбаченого розділом І «Злочини проти основ національної безпеки України» Особливої частини Кримінального кодексу України.</w:t>
      </w:r>
    </w:p>
    <w:p>
      <w:pPr>
        <w:pStyle w:val="13"/>
        <w:spacing w:before="0" w:after="0"/>
        <w:ind w:firstLine="740"/>
        <w:jc w:val="both"/>
        <w:rPr/>
      </w:pPr>
      <w:r>
        <w:rPr>
          <w:color w:val="000000"/>
          <w:lang w:eastAsia="uk-UA" w:bidi="uk-UA"/>
        </w:rPr>
        <w:t>Комісія у строк, встановлений для розгляду заяви, приймає рішення про зупинення розгляду заяви та невідкладно, але не пізніше ніж протягом наступного робочого дня з дня прийняття такого рішення, повідомляє про це заявнику.</w:t>
      </w:r>
    </w:p>
    <w:p>
      <w:pPr>
        <w:pStyle w:val="13"/>
        <w:spacing w:before="0" w:after="0"/>
        <w:ind w:firstLine="740"/>
        <w:jc w:val="both"/>
        <w:rPr/>
      </w:pPr>
      <w:r>
        <w:rPr>
          <w:color w:val="000000"/>
          <w:lang w:eastAsia="uk-UA" w:bidi="uk-UA"/>
        </w:rPr>
        <w:t>Рішення повинне містити вичерпний перелік підстав для зупинення розгляду заяви.</w:t>
      </w:r>
    </w:p>
    <w:p>
      <w:pPr>
        <w:pStyle w:val="13"/>
        <w:spacing w:before="0" w:after="0"/>
        <w:ind w:firstLine="740"/>
        <w:jc w:val="both"/>
        <w:rPr/>
      </w:pPr>
      <w:r>
        <w:rPr>
          <w:color w:val="000000"/>
          <w:lang w:eastAsia="uk-UA" w:bidi="uk-UA"/>
        </w:rPr>
        <w:t>Комісія не має права вимагати від заявника надання інших документів, крім тих, відсутність яких стала підставою для прийняття рішення про зупинення розгляду заяви.</w:t>
      </w:r>
    </w:p>
    <w:p>
      <w:pPr>
        <w:pStyle w:val="13"/>
        <w:spacing w:before="0" w:after="0"/>
        <w:ind w:firstLine="740"/>
        <w:jc w:val="both"/>
        <w:rPr/>
      </w:pPr>
      <w:r>
        <w:rPr>
          <w:color w:val="000000"/>
          <w:lang w:eastAsia="uk-UA" w:bidi="uk-UA"/>
        </w:rPr>
        <w:t>Розгляд заяви про надання компенсації поновлюється на підставі рішення Комісії про відновлення розгляду заяви про надання компенсації протягом п'яти робочих днів з дня отримання відомостей про усунення обставин, що стали підставою для прийняття рішення про зупинення розгляду заяви. Зазначене рішення приймається протягом п'яти робочих днів з дня отримання Комісією відомостей про усунення обставин, що стали підставою для прийняття рішення про зупинення розгляду заяви про надання компенсації.</w:t>
      </w:r>
    </w:p>
    <w:p>
      <w:pPr>
        <w:pStyle w:val="13"/>
        <w:spacing w:before="0" w:after="240"/>
        <w:ind w:firstLine="740"/>
        <w:jc w:val="both"/>
        <w:rPr/>
      </w:pPr>
      <w:r>
        <w:rPr>
          <w:color w:val="000000"/>
          <w:lang w:eastAsia="uk-UA" w:bidi="uk-UA"/>
        </w:rPr>
        <w:t>Перебіг строку розгляду заяви продовжується з моменту усунення обставин, що стали підставою для прийняття рішення про зупинення розгляду заяви, з урахуванням часу, що минув до його зупинення.</w:t>
      </w:r>
    </w:p>
    <w:p>
      <w:pPr>
        <w:pStyle w:val="13"/>
        <w:tabs>
          <w:tab w:val="clear" w:pos="708"/>
          <w:tab w:val="left" w:pos="709" w:leader="none"/>
        </w:tabs>
        <w:spacing w:lineRule="auto" w:line="259" w:before="0" w:after="0"/>
        <w:ind w:hanging="0"/>
        <w:jc w:val="both"/>
        <w:rPr>
          <w:lang w:val="uk-UA"/>
        </w:rPr>
      </w:pPr>
      <w:r>
        <w:rPr>
          <w:color w:val="000000"/>
          <w:lang w:val="uk-UA" w:eastAsia="uk-UA" w:bidi="uk-UA"/>
        </w:rPr>
        <w:tab/>
        <w:t>14. Рішення Комісії про надання/відмову у наданні компенсації затверджується рішенням виконавчого комітету Покровської міської ради протягом п'яти календарних днів з дня його прийняття.</w:t>
      </w:r>
    </w:p>
    <w:p>
      <w:pPr>
        <w:pStyle w:val="NoSpacing"/>
        <w:ind w:firstLine="708"/>
        <w:jc w:val="both"/>
        <w:rPr>
          <w:rFonts w:ascii="Times New Roman" w:hAnsi="Times New Roman"/>
          <w:sz w:val="26"/>
          <w:szCs w:val="26"/>
        </w:rPr>
      </w:pPr>
      <w:r>
        <w:rPr>
          <w:rFonts w:ascii="Times New Roman" w:hAnsi="Times New Roman"/>
          <w:sz w:val="26"/>
          <w:szCs w:val="26"/>
          <w:lang w:eastAsia="uk-UA" w:bidi="uk-UA"/>
        </w:rPr>
        <w:t>Копія рішенням виконавчого комітету Покровської міської ради про затвердження рішення Комісії про падання/відмову у наданні компенсації завантажується уповноваженою посадовою особою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видання.</w:t>
      </w:r>
    </w:p>
    <w:p>
      <w:pPr>
        <w:pStyle w:val="NoSpacing"/>
        <w:ind w:firstLine="708"/>
        <w:jc w:val="both"/>
        <w:rPr>
          <w:rFonts w:ascii="Times New Roman" w:hAnsi="Times New Roman"/>
          <w:sz w:val="26"/>
          <w:szCs w:val="26"/>
        </w:rPr>
      </w:pPr>
      <w:r>
        <w:rPr>
          <w:rFonts w:ascii="Times New Roman" w:hAnsi="Times New Roman"/>
          <w:sz w:val="26"/>
          <w:szCs w:val="26"/>
          <w:lang w:eastAsia="uk-UA" w:bidi="uk-UA"/>
        </w:rPr>
        <w:t>Заявнику засобами Єдиного державного вебпорталу електронних послуг (далі - Портал Дія), зокрема з використанням мобільного додатка Порталу Дія (Дія), за результатами розгляду заяви надходить повідомлення про прийняте Комісією рішення та розмір компенсації.</w:t>
      </w:r>
    </w:p>
    <w:p>
      <w:pPr>
        <w:pStyle w:val="NoSpacing"/>
        <w:ind w:firstLine="708"/>
        <w:jc w:val="both"/>
        <w:rPr>
          <w:rFonts w:ascii="Times New Roman" w:hAnsi="Times New Roman"/>
          <w:sz w:val="26"/>
          <w:szCs w:val="26"/>
          <w:lang w:eastAsia="uk-UA" w:bidi="uk-UA"/>
        </w:rPr>
      </w:pPr>
      <w:r>
        <w:rPr>
          <w:rFonts w:ascii="Times New Roman" w:hAnsi="Times New Roman"/>
          <w:sz w:val="26"/>
          <w:szCs w:val="26"/>
          <w:lang w:eastAsia="uk-UA" w:bidi="uk-UA"/>
        </w:rPr>
        <w:t>Після затвердження рішення Комісії та внесення його у Реєстр пошкодженого та знищеного майна отримувачу компенсації засобами Портал Дія, зокрема з використанням мобільного додатка Порталу Дія (Дія), надходить відповідне повідомлення.</w:t>
      </w:r>
    </w:p>
    <w:p>
      <w:pPr>
        <w:pStyle w:val="NoSpacing"/>
        <w:ind w:firstLine="708"/>
        <w:jc w:val="both"/>
        <w:rPr>
          <w:color w:val="000000"/>
          <w:lang w:eastAsia="uk-UA" w:bidi="uk-UA"/>
        </w:rPr>
      </w:pPr>
      <w:r>
        <w:rPr>
          <w:color w:val="000000"/>
          <w:lang w:eastAsia="uk-UA" w:bidi="uk-UA"/>
        </w:rPr>
        <w:tab/>
      </w:r>
    </w:p>
    <w:p>
      <w:pPr>
        <w:pStyle w:val="13"/>
        <w:tabs>
          <w:tab w:val="clear" w:pos="708"/>
          <w:tab w:val="left" w:pos="709" w:leader="none"/>
        </w:tabs>
        <w:spacing w:lineRule="auto" w:line="259" w:before="0" w:after="320"/>
        <w:ind w:hanging="0"/>
        <w:jc w:val="both"/>
        <w:rPr>
          <w:lang w:val="uk-UA"/>
        </w:rPr>
      </w:pPr>
      <w:r>
        <w:rPr>
          <w:color w:val="000000"/>
          <w:lang w:val="uk-UA" w:eastAsia="uk-UA" w:bidi="uk-UA"/>
        </w:rPr>
        <w:tab/>
        <w:t>15. Інформація про місцезнаходження Комісії, її персональний склад, порядок роботи та інформацію за результатами засідань Комісії (кількість розглянутих заяв, прийнятих Комісією рішень тощо) розміщується на офіційному сайті Покровської міської ради.</w:t>
      </w:r>
    </w:p>
    <w:p>
      <w:pPr>
        <w:pStyle w:val="13"/>
        <w:tabs>
          <w:tab w:val="clear" w:pos="708"/>
          <w:tab w:val="left" w:pos="1276" w:leader="none"/>
        </w:tabs>
        <w:spacing w:lineRule="auto" w:line="261" w:before="0" w:after="0"/>
        <w:ind w:firstLine="740"/>
        <w:jc w:val="both"/>
        <w:rPr>
          <w:lang w:val="uk-UA"/>
        </w:rPr>
      </w:pPr>
      <w:r>
        <w:rPr>
          <w:color w:val="000000"/>
          <w:lang w:val="uk-UA" w:eastAsia="uk-UA" w:bidi="uk-UA"/>
        </w:rPr>
        <w:t xml:space="preserve">16. Організаційне, інформаційне, матеріально - технічне забезпечення діяльності Комісії здійснює виконавчий комітет Покровської міської ради. </w:t>
      </w:r>
    </w:p>
    <w:p>
      <w:pPr>
        <w:pStyle w:val="Normal"/>
        <w:rPr>
          <w:sz w:val="26"/>
          <w:szCs w:val="26"/>
        </w:rPr>
      </w:pPr>
      <w:r>
        <w:rPr>
          <w:sz w:val="26"/>
          <w:szCs w:val="26"/>
        </w:rPr>
      </w:r>
    </w:p>
    <w:p>
      <w:pPr>
        <w:pStyle w:val="13"/>
        <w:ind w:hanging="0"/>
        <w:rPr>
          <w:color w:val="000000" w:themeColor="text1"/>
          <w:lang w:val="uk-UA" w:eastAsia="uk-UA" w:bidi="uk-UA"/>
        </w:rPr>
      </w:pPr>
      <w:r>
        <w:rPr>
          <w:color w:val="000000" w:themeColor="text1"/>
          <w:lang w:val="uk-UA" w:eastAsia="uk-UA" w:bidi="uk-UA"/>
        </w:rPr>
        <w:t>Заступник міського голови                                                                   Віталій СОЛЯНКО</w:t>
      </w:r>
    </w:p>
    <w:p>
      <w:pPr>
        <w:pStyle w:val="13"/>
        <w:spacing w:before="0" w:after="260"/>
        <w:ind w:hanging="0"/>
        <w:jc w:val="right"/>
        <w:rPr>
          <w:color w:val="000000" w:themeColor="text1"/>
          <w:lang w:val="uk-UA" w:eastAsia="uk-UA" w:bidi="uk-UA"/>
        </w:rPr>
      </w:pPr>
      <w:r>
        <w:rPr/>
      </w:r>
    </w:p>
    <w:sectPr>
      <w:type w:val="nextPage"/>
      <w:pgSz w:w="11906" w:h="16838"/>
      <w:pgMar w:left="1701" w:right="707" w:gutter="0" w:header="0" w:top="28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d2df3"/>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BalloonText"/>
    <w:uiPriority w:val="99"/>
    <w:semiHidden/>
    <w:qFormat/>
    <w:rsid w:val="004f3c8e"/>
    <w:rPr>
      <w:rFonts w:ascii="Segoe UI" w:hAnsi="Segoe UI" w:eastAsia="Calibri" w:cs="Segoe UI"/>
      <w:sz w:val="18"/>
      <w:szCs w:val="18"/>
      <w:lang w:val="uk-UA" w:eastAsia="zh-CN"/>
    </w:rPr>
  </w:style>
  <w:style w:type="character" w:styleId="Style16" w:customStyle="1">
    <w:name w:val="Основной текст_"/>
    <w:basedOn w:val="DefaultParagraphFont"/>
    <w:link w:val="13"/>
    <w:qFormat/>
    <w:rsid w:val="00ec482c"/>
    <w:rPr>
      <w:sz w:val="26"/>
      <w:szCs w:val="26"/>
    </w:rPr>
  </w:style>
  <w:style w:type="character" w:styleId="Style17" w:customStyle="1">
    <w:name w:val="Другое_"/>
    <w:basedOn w:val="DefaultParagraphFont"/>
    <w:link w:val="Style23"/>
    <w:qFormat/>
    <w:rsid w:val="00ec482c"/>
    <w:rPr>
      <w:sz w:val="26"/>
      <w:szCs w:val="26"/>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rsid w:val="007d3db8"/>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11" w:customStyle="1">
    <w:name w:val="Заголовок1"/>
    <w:basedOn w:val="Normal"/>
    <w:next w:val="Style19"/>
    <w:qFormat/>
    <w:rsid w:val="007d3db8"/>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7d3db8"/>
    <w:pPr>
      <w:suppressLineNumbers/>
      <w:spacing w:before="120" w:after="120"/>
    </w:pPr>
    <w:rPr>
      <w:rFonts w:cs="Arial"/>
      <w:i/>
      <w:iCs/>
      <w:sz w:val="24"/>
      <w:szCs w:val="24"/>
    </w:rPr>
  </w:style>
  <w:style w:type="paragraph" w:styleId="12"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22" w:customStyle="1">
    <w:name w:val="Основной текст 22"/>
    <w:basedOn w:val="Normal"/>
    <w:qFormat/>
    <w:rsid w:val="00d709cc"/>
    <w:pPr>
      <w:spacing w:lineRule="auto" w:line="240" w:before="0" w:after="0"/>
      <w:ind w:firstLine="720"/>
      <w:jc w:val="center"/>
    </w:pPr>
    <w:rPr>
      <w:rFonts w:ascii="Times New Roman" w:hAnsi="Times New Roman" w:eastAsia="Times New Roman"/>
      <w:sz w:val="24"/>
      <w:szCs w:val="20"/>
    </w:rPr>
  </w:style>
  <w:style w:type="paragraph" w:styleId="BalloonText">
    <w:name w:val="Balloon Text"/>
    <w:basedOn w:val="Normal"/>
    <w:link w:val="Style15"/>
    <w:uiPriority w:val="99"/>
    <w:semiHidden/>
    <w:unhideWhenUsed/>
    <w:qFormat/>
    <w:rsid w:val="004f3c8e"/>
    <w:pPr>
      <w:spacing w:lineRule="auto" w:line="240" w:before="0" w:after="0"/>
    </w:pPr>
    <w:rPr>
      <w:rFonts w:ascii="Segoe UI" w:hAnsi="Segoe UI" w:cs="Segoe UI"/>
      <w:sz w:val="18"/>
      <w:szCs w:val="18"/>
    </w:rPr>
  </w:style>
  <w:style w:type="paragraph" w:styleId="13" w:customStyle="1">
    <w:name w:val="Основной текст1"/>
    <w:basedOn w:val="Normal"/>
    <w:link w:val="Style16"/>
    <w:qFormat/>
    <w:rsid w:val="00ec482c"/>
    <w:pPr>
      <w:widowControl w:val="false"/>
      <w:suppressAutoHyphens w:val="false"/>
      <w:spacing w:lineRule="auto" w:line="240" w:before="0" w:after="260"/>
      <w:ind w:firstLine="400"/>
    </w:pPr>
    <w:rPr>
      <w:rFonts w:ascii="Times New Roman" w:hAnsi="Times New Roman" w:eastAsia="Times New Roman"/>
      <w:sz w:val="26"/>
      <w:szCs w:val="26"/>
      <w:lang w:val="ru-RU" w:eastAsia="ru-RU"/>
    </w:rPr>
  </w:style>
  <w:style w:type="paragraph" w:styleId="Style23" w:customStyle="1">
    <w:name w:val="Другое"/>
    <w:basedOn w:val="Normal"/>
    <w:link w:val="Style17"/>
    <w:qFormat/>
    <w:rsid w:val="00ec482c"/>
    <w:pPr>
      <w:widowControl w:val="false"/>
      <w:suppressAutoHyphens w:val="false"/>
      <w:spacing w:lineRule="auto" w:line="240" w:before="0" w:after="260"/>
      <w:ind w:firstLine="400"/>
    </w:pPr>
    <w:rPr>
      <w:rFonts w:ascii="Times New Roman" w:hAnsi="Times New Roman" w:eastAsia="Times New Roman"/>
      <w:sz w:val="26"/>
      <w:szCs w:val="26"/>
      <w:lang w:val="ru-RU" w:eastAsia="ru-RU"/>
    </w:rPr>
  </w:style>
  <w:style w:type="paragraph" w:styleId="ListParagraph">
    <w:name w:val="List Paragraph"/>
    <w:basedOn w:val="Normal"/>
    <w:uiPriority w:val="34"/>
    <w:qFormat/>
    <w:rsid w:val="00d80b56"/>
    <w:pPr>
      <w:suppressAutoHyphens w:val="false"/>
      <w:spacing w:lineRule="auto" w:line="240" w:before="0" w:after="0"/>
      <w:ind w:left="720" w:hanging="0"/>
      <w:contextualSpacing/>
    </w:pPr>
    <w:rPr>
      <w:rFonts w:ascii="Calibri" w:hAnsi="Calibri" w:eastAsia="" w:asciiTheme="minorHAnsi" w:eastAsiaTheme="minorEastAsia" w:hAnsiTheme="minorHAnsi"/>
      <w:sz w:val="24"/>
      <w:szCs w:val="24"/>
      <w:lang w:val="en-US" w:eastAsia="en-US" w:bidi="en-US"/>
    </w:rPr>
  </w:style>
  <w:style w:type="paragraph" w:styleId="NoSpacing">
    <w:name w:val="No Spacing"/>
    <w:uiPriority w:val="1"/>
    <w:qFormat/>
    <w:rsid w:val="00ec48e2"/>
    <w:pPr>
      <w:widowControl/>
      <w:suppressAutoHyphens w:val="true"/>
      <w:bidi w:val="0"/>
      <w:spacing w:before="0" w:after="0"/>
      <w:jc w:val="left"/>
    </w:pPr>
    <w:rPr>
      <w:rFonts w:ascii="Calibri" w:hAnsi="Calibri" w:eastAsia="Calibri" w:cs="Times New Roman"/>
      <w:color w:val="auto"/>
      <w:kern w:val="0"/>
      <w:sz w:val="22"/>
      <w:szCs w:val="22"/>
      <w:lang w:val="uk-UA" w:eastAsia="zh-CN" w:bidi="ar-SA"/>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79548c"/>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CEEA-E30B-4477-90E7-CA37E640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581</TotalTime>
  <Application>LibreOffice/7.4.3.2$Windows_X86_64 LibreOffice_project/1048a8393ae2eeec98dff31b5c133c5f1d08b890</Application>
  <AppVersion>15.0000</AppVersion>
  <Pages>7</Pages>
  <Words>2150</Words>
  <Characters>15125</Characters>
  <CharactersWithSpaces>17709</CharactersWithSpaces>
  <Paragraphs>139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2023-05-17T08:09:00Z</cp:lastPrinted>
  <dcterms:modified xsi:type="dcterms:W3CDTF">2023-05-29T16:41:01Z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