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13335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76250" cy="581025"/>
            <wp:effectExtent l="0" t="0" r="0" b="0"/>
            <wp:wrapSquare wrapText="largest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1"/>
        <w:rPr/>
      </w:pPr>
      <w:r>
        <w:rPr>
          <w:sz w:val="28"/>
        </w:rPr>
        <w:t>МІСЦЕВЕ САМОВРЯДУВАННЯ</w:t>
      </w:r>
    </w:p>
    <w:p>
      <w:pPr>
        <w:pStyle w:val="2"/>
        <w:numPr>
          <w:ilvl w:val="1"/>
          <w:numId w:val="2"/>
        </w:numPr>
        <w:rPr/>
      </w:pPr>
      <w:r>
        <w:rPr/>
        <w:t>ПОКРОВСЬКА МІСЬКА РАДА</w:t>
      </w:r>
    </w:p>
    <w:p>
      <w:pPr>
        <w:pStyle w:val="2"/>
        <w:numPr>
          <w:ilvl w:val="1"/>
          <w:numId w:val="2"/>
        </w:numPr>
        <w:rPr/>
      </w:pPr>
      <w:r>
        <w:rPr/>
        <w:t>ДНІПРОПЕТРОВСЬКОЇ ОБЛАСТІ</w:t>
      </w:r>
    </w:p>
    <w:p>
      <w:pPr>
        <w:pStyle w:val="Normal"/>
        <w:pBdr>
          <w:bottom w:val="single" w:sz="12" w:space="1" w:color="000001"/>
        </w:pBdr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</w:t>
      </w:r>
      <w:r>
        <w:rPr>
          <w:rFonts w:cs="Times New Roman" w:ascii="Times New Roman" w:hAnsi="Times New Roman"/>
          <w:lang w:val="uk-UA"/>
        </w:rPr>
        <w:t>___</w:t>
      </w:r>
    </w:p>
    <w:p>
      <w:pPr>
        <w:pStyle w:val="2"/>
        <w:numPr>
          <w:ilvl w:val="1"/>
          <w:numId w:val="2"/>
        </w:numPr>
        <w:rPr/>
      </w:pPr>
      <w:r>
        <w:rPr>
          <w:sz w:val="30"/>
          <w:szCs w:val="30"/>
        </w:rPr>
        <w:t>ПРОЕКТ  РІШЕННЯ</w:t>
      </w:r>
    </w:p>
    <w:p>
      <w:pPr>
        <w:pStyle w:val="Normal"/>
        <w:tabs>
          <w:tab w:val="left" w:pos="8235" w:leader="none"/>
        </w:tabs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tbl>
      <w:tblPr>
        <w:tblW w:w="94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64"/>
      </w:tblGrid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Про внесення змін до рішень міської ради</w:t>
            </w:r>
          </w:p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34 сесії 7 скликання від 22.06.2018 №23 та </w:t>
            </w:r>
          </w:p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32 сесії 7 скликання від 27.04.2018 №38 </w:t>
            </w:r>
          </w:p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(зі змінами та доповненнями)</w:t>
            </w:r>
          </w:p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_________________________________________________________________</w:t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16" w:before="0" w:after="0"/>
              <w:ind w:firstLine="56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У зв’язку зі змінами кадрового складу, з метою забезпечення реалізації рішення 34 сесії міської ради 7 скликання від 22.06.2018 №23 «Про ліквідацію комунального  закладу «Чортомлицька неповна середня загальноосвітня школа м. Покров Дніпропетровської області» та рішення 32 сесії міської ради 7 скликання від 27.04.2018 №38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  <w:lang w:val="uk-UA"/>
              </w:rPr>
              <w:t>Про реорганізацію комунального дошкільного навчального закладу №18 «Барвінок» (ясел-садка) загального типу еколого-валеологічного спрямування м.Покров Дніпропетровської області та комунального закладу «Середня загальноосвітня школа №2 м.Покров Дніпропетровської області» та комунального закладу «Олександрівська неповна середня загальноосвітня школа м. Покров Дніпропетровської області» шляхом їх злиття у комунальний заклад «Навчально-виховне об’єднання (середня школа І-ІІІ ступенів – дошкільний навчальний заклад – позашкільний навчальний заклад) м.Покров  Дніпропетровської області»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 (зі змінами та доповненнями), керуючись статтями 19, 144 Конституції України та стат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тею 59 Закону України «Про місцеве самоврядування в Україні», міська рада </w:t>
            </w:r>
          </w:p>
          <w:p>
            <w:pPr>
              <w:pStyle w:val="Normal"/>
              <w:spacing w:lineRule="auto" w:line="204" w:before="0"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32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32"/>
                <w:lang w:val="uk-UA"/>
              </w:rPr>
              <w:t>В И Р І Ш И Л А:</w:t>
            </w:r>
          </w:p>
          <w:p>
            <w:pPr>
              <w:pStyle w:val="Normal"/>
              <w:spacing w:lineRule="auto" w:line="204" w:before="0"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32"/>
                <w:lang w:val="uk-U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04" w:before="0" w:after="0"/>
              <w:ind w:left="397" w:right="0" w:hanging="34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lang w:val="uk-UA"/>
              </w:rPr>
              <w:t>Внести до рішення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34 сесії міської ради 7 скликання від 22.06.2018 №23 «Про ліквідацію комунального закладу «Чортомлицька неповна середня загальноосвітня школа м. Покров Дніпропетровської області» наступні зміни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: </w:t>
            </w:r>
          </w:p>
          <w:p>
            <w:pPr>
              <w:pStyle w:val="ListParagraph"/>
              <w:widowControl/>
              <w:numPr>
                <w:ilvl w:val="1"/>
                <w:numId w:val="3"/>
              </w:numPr>
              <w:suppressAutoHyphens w:val="true"/>
              <w:bidi w:val="0"/>
              <w:spacing w:lineRule="auto" w:line="204" w:before="0" w:after="0"/>
              <w:ind w:left="454" w:right="0" w:hanging="454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викласти персональний  склад  комісії  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>з ліквідації КЗ «Чортомлицька НСЗШ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 новій редакції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>, затвердженого пунктом 3  згідно додатку 1;</w:t>
            </w:r>
          </w:p>
          <w:p>
            <w:pPr>
              <w:pStyle w:val="ListParagraph"/>
              <w:widowControl/>
              <w:numPr>
                <w:ilvl w:val="1"/>
                <w:numId w:val="3"/>
              </w:numPr>
              <w:tabs>
                <w:tab w:val="left" w:pos="709" w:leader="none"/>
              </w:tabs>
              <w:suppressAutoHyphens w:val="true"/>
              <w:bidi w:val="0"/>
              <w:spacing w:lineRule="auto" w:line="204" w:before="0" w:after="0"/>
              <w:ind w:left="454" w:right="0" w:hanging="454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в пункті 5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після слів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«Голові ліквідаційної комісії» виключити слова «Сапі І.М.», далі читат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и за текстом;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04" w:before="0" w:after="0"/>
              <w:ind w:left="397" w:right="0" w:hanging="34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Внести зміни в персональний склад комісії з реорганізації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КДНЗ №18, КЗ «СЗШ №2» та КЗ «Олександрівська НСЗШ», затвердженого  пунктом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рішення 32 сесії міської ради 7 скликання від 27.04.2018. №38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  <w:lang w:val="uk-UA"/>
              </w:rPr>
              <w:t xml:space="preserve">Про реорганізацію комунального дошкільного навчального закладу №18 «Барвінок» (ясел-садка) загального типу еколого-валеологічного спрямування м.Покров Дніпропетровської області та комунального закладу «Середня загальноосвітня школа №2 м.Покров Дніпропетровської області» та комунального закладу «Олександрівська неповна середня загальноосвітня школа м. Покров Дніпропетровської області» шляхом їх злиття у комунальний заклад «Навчально-виховне об’єднання (середня школа І-ІІІ ступенів – дошкільний навчальний заклад – позашкільний навчальний заклад) м.Покров  Дніпропетровської області»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(зі змінами та доповненнями) в новій редакції згідно додатку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16" w:before="0" w:after="0"/>
              <w:ind w:left="0" w:firstLine="36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Управлінню освіти виконавчого комітету Покровської міської ради в установленому законодавством порядку письмово повідомити орган, що здійснює державну реєстрацію та подати необхідні документи для внесення змін до Єдиного державного реєстру юридичних осіб, фізичних осіб-підприємців та громадських формувань.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0" w:leader="none"/>
              </w:tabs>
              <w:spacing w:lineRule="auto" w:line="204" w:before="0" w:after="0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Контроль за виконанням цього рішення покласти на заступника міського голови Бондаренко Н.О. та постійну депутатську комісію з питань соціального захисту та охорони здоров’я, освіти, культури та спорту, у справах молоді (Гончаренко Ю.О.).</w:t>
            </w:r>
          </w:p>
          <w:p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/>
            </w:pPr>
            <w:bookmarkStart w:id="0" w:name="__DdeLink__1500_951947928"/>
            <w:bookmarkEnd w:id="0"/>
            <w:r>
              <w:rPr>
                <w:rFonts w:cs="Times New Roman" w:ascii="Times New Roman" w:hAnsi="Times New Roman"/>
                <w:lang w:val="uk-UA"/>
              </w:rPr>
              <w:t>Сапун О.К. 43330</w:t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</w:tr>
    </w:tbl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6"/>
          <w:lang w:val="uk-UA"/>
        </w:rPr>
        <w:t xml:space="preserve">Додаток 1 </w:t>
      </w:r>
    </w:p>
    <w:p>
      <w:pPr>
        <w:pStyle w:val="Normal"/>
        <w:widowControl/>
        <w:tabs>
          <w:tab w:val="left" w:pos="1095" w:leader="none"/>
        </w:tabs>
        <w:suppressAutoHyphens w:val="true"/>
        <w:bidi w:val="0"/>
        <w:spacing w:lineRule="auto" w:line="240" w:before="0" w:after="0"/>
        <w:ind w:left="5783" w:right="0" w:hanging="0"/>
        <w:jc w:val="left"/>
        <w:rPr/>
      </w:pPr>
      <w:r>
        <w:rPr>
          <w:rFonts w:cs="Times New Roman" w:ascii="Times New Roman" w:hAnsi="Times New Roman"/>
          <w:sz w:val="24"/>
          <w:szCs w:val="26"/>
          <w:lang w:val="uk-UA"/>
        </w:rPr>
        <w:t xml:space="preserve"> 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>СКЛАД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 xml:space="preserve">комісії з ліквідації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КЗ «Чортомлицька НСЗШ»</w:t>
      </w:r>
    </w:p>
    <w:tbl>
      <w:tblPr>
        <w:tblW w:w="996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650"/>
        <w:gridCol w:w="2573"/>
        <w:gridCol w:w="5010"/>
        <w:gridCol w:w="1730"/>
      </w:tblGrid>
      <w:tr>
        <w:trPr>
          <w:trHeight w:val="706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 xml:space="preserve">п/п </w:t>
            </w:r>
          </w:p>
        </w:tc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ПІБ, ІНН 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Посада в комісії з припинення 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Філіпова Тетяна Юріївна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Начальник управління освіти виконавчого комітету Покровської міської ради 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Голова комісії</w:t>
            </w:r>
          </w:p>
        </w:tc>
      </w:tr>
      <w:tr>
        <w:trPr>
          <w:trHeight w:val="904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Чернишова Вікторія Віталіївна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Завідувач інформаційно-методичного центру управління освіти виконавчого комітету Покровської міської ради 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590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</w:t>
            </w:r>
          </w:p>
        </w:tc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Непомнєща Оксана Григорівна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Директор комунального закладу «Чортомлицька неповна середня загальноосвітня школа м.Покров Дніпропетровської області»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599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4</w:t>
            </w:r>
          </w:p>
        </w:tc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Венцель Ірина Миколаївна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Голова профспілкового комітету працівників освіти міста, вчитель початкових класів КЗ «НВК №1»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873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5</w:t>
            </w:r>
          </w:p>
        </w:tc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Йовик Олена Сергіївна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В.о.головного бухгалтера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831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6</w:t>
            </w:r>
          </w:p>
        </w:tc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Літун Тетяна Василівна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Спеціаліст І категорії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</w:tbl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cs="Times New Roman" w:ascii="Times New Roman" w:hAnsi="Times New Roman"/>
          <w:sz w:val="28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cs="Times New Roman" w:ascii="Times New Roman" w:hAnsi="Times New Roman"/>
          <w:sz w:val="28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cs="Times New Roman" w:ascii="Times New Roman" w:hAnsi="Times New Roman"/>
          <w:sz w:val="28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6"/>
          <w:lang w:val="uk-UA"/>
        </w:rPr>
        <w:t xml:space="preserve"> 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Сапун О.К. 43330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eastAsia="Times New Roman" w:cs="Times New Roman"/>
          <w:sz w:val="24"/>
          <w:szCs w:val="26"/>
          <w:lang w:val="uk-UA"/>
        </w:rPr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eastAsia="Times New Roman" w:cs="Times New Roman"/>
          <w:sz w:val="24"/>
          <w:szCs w:val="26"/>
          <w:lang w:val="uk-UA"/>
        </w:rPr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eastAsia="Times New Roman" w:cs="Times New Roman"/>
          <w:sz w:val="24"/>
          <w:szCs w:val="26"/>
          <w:lang w:val="uk-UA"/>
        </w:rPr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eastAsia="Times New Roman" w:cs="Times New Roman"/>
          <w:sz w:val="24"/>
          <w:szCs w:val="26"/>
          <w:lang w:val="uk-UA"/>
        </w:rPr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eastAsia="Times New Roman" w:cs="Times New Roman"/>
          <w:sz w:val="24"/>
          <w:szCs w:val="26"/>
          <w:lang w:val="uk-UA"/>
        </w:rPr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eastAsia="Times New Roman" w:cs="Times New Roman"/>
          <w:sz w:val="24"/>
          <w:szCs w:val="26"/>
          <w:lang w:val="uk-UA"/>
        </w:rPr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  <w:t xml:space="preserve"> 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6"/>
          <w:lang w:val="uk-UA"/>
        </w:rPr>
        <w:t>Додаток 2</w:t>
      </w:r>
    </w:p>
    <w:p>
      <w:pPr>
        <w:pStyle w:val="Normal"/>
        <w:widowControl/>
        <w:tabs>
          <w:tab w:val="left" w:pos="1095" w:leader="none"/>
        </w:tabs>
        <w:suppressAutoHyphens w:val="true"/>
        <w:bidi w:val="0"/>
        <w:spacing w:lineRule="auto" w:line="240" w:before="0" w:after="0"/>
        <w:ind w:left="5443" w:right="0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6"/>
          <w:lang w:val="uk-UA"/>
        </w:rPr>
        <w:tab/>
        <w:t xml:space="preserve"> 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СКЛАД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комісії з реорганізації КДНЗ №18, КЗ «СЗШ №2»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 КЗ «Олександрівська НСЗШ</w:t>
      </w:r>
    </w:p>
    <w:tbl>
      <w:tblPr>
        <w:tblW w:w="9904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650"/>
        <w:gridCol w:w="2571"/>
        <w:gridCol w:w="5015"/>
        <w:gridCol w:w="1667"/>
      </w:tblGrid>
      <w:tr>
        <w:trPr>
          <w:trHeight w:val="706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 xml:space="preserve">п/п 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ПІБ, ІНН 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Посада в комісії з припинення 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Філіпова Тетяна Юріївна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Начальник управління освіти виконавчого комітету Покровської міської ради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Голова комісії</w:t>
            </w:r>
          </w:p>
        </w:tc>
      </w:tr>
      <w:tr>
        <w:trPr>
          <w:trHeight w:val="904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Чернишова Вікторія Віталіївна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Завідувач інформаційно-методичного центру управління освіти виконавчого комітету Покровської міської ради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590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Мякотіна Лариса Станіславівна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Директор комунального закладу «Середня загальноосвітня школа №2 м.Покров Дніпропетровської області»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590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Ревуцька Лілія Олександрівна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Завідуюча  комунального дошкільного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навчального закладу №18 (ясла-садок) загального типу еколого-валеологічного спрямування м.Покров Дніпропетровської області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599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Венцель Ірина Миколаївна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Голова профспілкового комітету працівників освіти міста, вчитель початкових класів КЗ «НВК №1»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929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Дзюбенко Олена Валеріївна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Методист інформаційно-методичного центру управління освіти виконавчого комітету Покровської міської ради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873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7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Йовик Олена Сергіївна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В.о.головного бухгалтера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831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8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Літун Тетяна Василівна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Спеціаліст І категорії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/>
            </w:pPr>
            <w:r>
              <w:rPr>
                <w:lang w:val="uk-UA"/>
              </w:rPr>
              <w:t>9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66B3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6"/>
                <w:lang w:val="uk-UA"/>
              </w:rPr>
              <w:t>Троценко Наталя Федорівна</w:t>
            </w:r>
          </w:p>
          <w:p>
            <w:pPr>
              <w:pStyle w:val="Normal"/>
              <w:tabs>
                <w:tab w:val="left" w:pos="109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66B3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66B3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6"/>
                <w:lang w:val="uk-UA"/>
              </w:rPr>
              <w:t>Директор комунального закладу «Олександрівська неповна середня загальноосвітня школа м. Покров Дніпропетровської області»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66B3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6"/>
                <w:lang w:val="uk-UA"/>
              </w:rPr>
              <w:t>Член комісії</w:t>
            </w:r>
          </w:p>
        </w:tc>
      </w:tr>
    </w:tbl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Сапун О.К. 43330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6"/>
          <w:lang w:val="uk-UA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sz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sz w:val="28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2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2">
    <w:name w:val="Heading 2"/>
    <w:basedOn w:val="Normal"/>
    <w:link w:val="20"/>
    <w:qFormat/>
    <w:rsid w:val="00f97266"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f97266"/>
    <w:rPr>
      <w:rFonts w:ascii="Times New Roman" w:hAnsi="Times New Roman" w:eastAsia="Times New Roman" w:cs="Times New Roman"/>
      <w:b/>
      <w:bCs/>
      <w:sz w:val="28"/>
      <w:szCs w:val="24"/>
      <w:lang w:val="uk-UA" w:eastAsia="zh-CN"/>
    </w:rPr>
  </w:style>
  <w:style w:type="character" w:styleId="ListLabel1">
    <w:name w:val="ListLabel 1"/>
    <w:qFormat/>
    <w:rPr>
      <w:rFonts w:ascii="Times New Roman" w:hAnsi="Times New Roman" w:cs="Times New Roman"/>
      <w:sz w:val="28"/>
    </w:rPr>
  </w:style>
  <w:style w:type="character" w:styleId="ListLabel2">
    <w:name w:val="ListLabel 2"/>
    <w:qFormat/>
    <w:rPr>
      <w:rFonts w:ascii="Times New Roman" w:hAnsi="Times New Roman"/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sz w:val="28"/>
    </w:rPr>
  </w:style>
  <w:style w:type="character" w:styleId="ListLabel10">
    <w:name w:val="ListLabel 10"/>
    <w:qFormat/>
    <w:rPr>
      <w:rFonts w:ascii="Times New Roman" w:hAnsi="Times New Roman" w:cs="Times New Roman"/>
      <w:sz w:val="28"/>
    </w:rPr>
  </w:style>
  <w:style w:type="character" w:styleId="ListLabel11">
    <w:name w:val="ListLabel 11"/>
    <w:qFormat/>
    <w:rPr>
      <w:sz w:val="28"/>
    </w:rPr>
  </w:style>
  <w:style w:type="character" w:styleId="ListLabel12">
    <w:name w:val="ListLabel 12"/>
    <w:qFormat/>
    <w:rPr>
      <w:sz w:val="28"/>
    </w:rPr>
  </w:style>
  <w:style w:type="character" w:styleId="ListLabel13">
    <w:name w:val="ListLabel 13"/>
    <w:qFormat/>
    <w:rPr>
      <w:sz w:val="28"/>
    </w:rPr>
  </w:style>
  <w:style w:type="character" w:styleId="ListLabel14">
    <w:name w:val="ListLabel 14"/>
    <w:qFormat/>
    <w:rPr>
      <w:sz w:val="28"/>
    </w:rPr>
  </w:style>
  <w:style w:type="character" w:styleId="ListLabel15">
    <w:name w:val="ListLabel 15"/>
    <w:qFormat/>
    <w:rPr>
      <w:sz w:val="28"/>
    </w:rPr>
  </w:style>
  <w:style w:type="character" w:styleId="ListLabel16">
    <w:name w:val="ListLabel 16"/>
    <w:qFormat/>
    <w:rPr>
      <w:sz w:val="28"/>
    </w:rPr>
  </w:style>
  <w:style w:type="character" w:styleId="ListLabel17">
    <w:name w:val="ListLabel 17"/>
    <w:qFormat/>
    <w:rPr>
      <w:sz w:val="28"/>
    </w:rPr>
  </w:style>
  <w:style w:type="character" w:styleId="ListLabel18">
    <w:name w:val="ListLabel 18"/>
    <w:qFormat/>
    <w:rPr>
      <w:sz w:val="28"/>
    </w:rPr>
  </w:style>
  <w:style w:type="character" w:styleId="ListLabel19">
    <w:name w:val="ListLabel 19"/>
    <w:qFormat/>
    <w:rPr>
      <w:rFonts w:ascii="Times New Roman" w:hAnsi="Times New Roman" w:cs="Times New Roman"/>
      <w:sz w:val="28"/>
    </w:rPr>
  </w:style>
  <w:style w:type="character" w:styleId="ListLabel20">
    <w:name w:val="ListLabel 20"/>
    <w:qFormat/>
    <w:rPr>
      <w:sz w:val="28"/>
    </w:rPr>
  </w:style>
  <w:style w:type="character" w:styleId="ListLabel21">
    <w:name w:val="ListLabel 21"/>
    <w:qFormat/>
    <w:rPr>
      <w:sz w:val="28"/>
    </w:rPr>
  </w:style>
  <w:style w:type="character" w:styleId="ListLabel22">
    <w:name w:val="ListLabel 22"/>
    <w:qFormat/>
    <w:rPr>
      <w:sz w:val="28"/>
    </w:rPr>
  </w:style>
  <w:style w:type="character" w:styleId="ListLabel23">
    <w:name w:val="ListLabel 23"/>
    <w:qFormat/>
    <w:rPr>
      <w:sz w:val="28"/>
    </w:rPr>
  </w:style>
  <w:style w:type="character" w:styleId="ListLabel24">
    <w:name w:val="ListLabel 24"/>
    <w:qFormat/>
    <w:rPr>
      <w:sz w:val="28"/>
    </w:rPr>
  </w:style>
  <w:style w:type="character" w:styleId="ListLabel25">
    <w:name w:val="ListLabel 25"/>
    <w:qFormat/>
    <w:rPr>
      <w:sz w:val="28"/>
    </w:rPr>
  </w:style>
  <w:style w:type="character" w:styleId="ListLabel26">
    <w:name w:val="ListLabel 26"/>
    <w:qFormat/>
    <w:rPr>
      <w:sz w:val="28"/>
    </w:rPr>
  </w:style>
  <w:style w:type="character" w:styleId="ListLabel27">
    <w:name w:val="ListLabel 27"/>
    <w:qFormat/>
    <w:rPr>
      <w:sz w:val="28"/>
    </w:rPr>
  </w:style>
  <w:style w:type="character" w:styleId="ListLabel28">
    <w:name w:val="ListLabel 28"/>
    <w:qFormat/>
    <w:rPr>
      <w:rFonts w:ascii="Times New Roman" w:hAnsi="Times New Roman" w:cs="Times New Roman"/>
      <w:sz w:val="28"/>
    </w:rPr>
  </w:style>
  <w:style w:type="character" w:styleId="ListLabel29">
    <w:name w:val="ListLabel 29"/>
    <w:qFormat/>
    <w:rPr>
      <w:sz w:val="28"/>
    </w:rPr>
  </w:style>
  <w:style w:type="character" w:styleId="ListLabel30">
    <w:name w:val="ListLabel 30"/>
    <w:qFormat/>
    <w:rPr>
      <w:sz w:val="28"/>
    </w:rPr>
  </w:style>
  <w:style w:type="character" w:styleId="ListLabel31">
    <w:name w:val="ListLabel 31"/>
    <w:qFormat/>
    <w:rPr>
      <w:sz w:val="28"/>
    </w:rPr>
  </w:style>
  <w:style w:type="character" w:styleId="ListLabel32">
    <w:name w:val="ListLabel 32"/>
    <w:qFormat/>
    <w:rPr>
      <w:sz w:val="28"/>
    </w:rPr>
  </w:style>
  <w:style w:type="character" w:styleId="ListLabel33">
    <w:name w:val="ListLabel 33"/>
    <w:qFormat/>
    <w:rPr>
      <w:sz w:val="28"/>
    </w:rPr>
  </w:style>
  <w:style w:type="character" w:styleId="ListLabel34">
    <w:name w:val="ListLabel 34"/>
    <w:qFormat/>
    <w:rPr>
      <w:sz w:val="28"/>
    </w:rPr>
  </w:style>
  <w:style w:type="character" w:styleId="ListLabel35">
    <w:name w:val="ListLabel 35"/>
    <w:qFormat/>
    <w:rPr>
      <w:sz w:val="28"/>
    </w:rPr>
  </w:style>
  <w:style w:type="character" w:styleId="ListLabel36">
    <w:name w:val="ListLabel 36"/>
    <w:qFormat/>
    <w:rPr>
      <w:sz w:val="28"/>
    </w:rPr>
  </w:style>
  <w:style w:type="character" w:styleId="ListLabel37">
    <w:name w:val="ListLabel 37"/>
    <w:qFormat/>
    <w:rPr>
      <w:rFonts w:ascii="Times New Roman" w:hAnsi="Times New Roman" w:cs="Times New Roman"/>
      <w:sz w:val="28"/>
    </w:rPr>
  </w:style>
  <w:style w:type="character" w:styleId="ListLabel38">
    <w:name w:val="ListLabel 38"/>
    <w:qFormat/>
    <w:rPr>
      <w:sz w:val="28"/>
    </w:rPr>
  </w:style>
  <w:style w:type="character" w:styleId="ListLabel39">
    <w:name w:val="ListLabel 39"/>
    <w:qFormat/>
    <w:rPr>
      <w:sz w:val="28"/>
    </w:rPr>
  </w:style>
  <w:style w:type="character" w:styleId="ListLabel40">
    <w:name w:val="ListLabel 40"/>
    <w:qFormat/>
    <w:rPr>
      <w:sz w:val="28"/>
    </w:rPr>
  </w:style>
  <w:style w:type="character" w:styleId="ListLabel41">
    <w:name w:val="ListLabel 41"/>
    <w:qFormat/>
    <w:rPr>
      <w:sz w:val="28"/>
    </w:rPr>
  </w:style>
  <w:style w:type="character" w:styleId="ListLabel42">
    <w:name w:val="ListLabel 42"/>
    <w:qFormat/>
    <w:rPr>
      <w:sz w:val="28"/>
    </w:rPr>
  </w:style>
  <w:style w:type="character" w:styleId="ListLabel43">
    <w:name w:val="ListLabel 43"/>
    <w:qFormat/>
    <w:rPr>
      <w:sz w:val="28"/>
    </w:rPr>
  </w:style>
  <w:style w:type="character" w:styleId="ListLabel44">
    <w:name w:val="ListLabel 44"/>
    <w:qFormat/>
    <w:rPr>
      <w:sz w:val="28"/>
    </w:rPr>
  </w:style>
  <w:style w:type="character" w:styleId="ListLabel45">
    <w:name w:val="ListLabel 45"/>
    <w:qFormat/>
    <w:rPr>
      <w:sz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f97266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f97266"/>
    <w:pPr>
      <w:spacing w:before="0" w:after="200"/>
      <w:ind w:left="720" w:hanging="0"/>
      <w:contextualSpacing/>
    </w:pPr>
    <w:rPr/>
  </w:style>
  <w:style w:type="paragraph" w:styleId="Style18">
    <w:name w:val="Вміст таблиці"/>
    <w:basedOn w:val="Normal"/>
    <w:qFormat/>
    <w:pPr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LibreOffice/5.4.7.2$Windows_X86_64 LibreOffice_project/c838ef25c16710f8838b1faec480ebba495259d0</Application>
  <Pages>4</Pages>
  <Words>727</Words>
  <Characters>5274</Characters>
  <CharactersWithSpaces>5929</CharactersWithSpaces>
  <Paragraphs>118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2018-07-05T19:49:00Z</dcterms:created>
  <dc:creator>Ольга</dc:creator>
  <dc:description/>
  <dc:language>uk-UA</dc:language>
  <cp:lastModifiedBy/>
  <cp:lastPrinted>2018-07-05T13:14:00Z</cp:lastPrinted>
  <dcterms:modified xsi:type="dcterms:W3CDTF">2018-07-20T08:56:42Z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