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sz w:val="28"/>
          <w:szCs w:val="28"/>
        </w:rPr>
      </w:pPr>
      <w:r>
        <w:drawing>
          <wp:anchor behindDoc="0" distT="0" distB="0" distL="114300" distR="114300" simplePos="0" locked="0" layoutInCell="1" allowOverlap="1" relativeHeight="2">
            <wp:simplePos x="0" y="0"/>
            <wp:positionH relativeFrom="column">
              <wp:posOffset>3035300</wp:posOffset>
            </wp:positionH>
            <wp:positionV relativeFrom="paragraph">
              <wp:posOffset>-140970</wp:posOffset>
            </wp:positionV>
            <wp:extent cx="444500" cy="63500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4500" cy="635000"/>
                    </a:xfrm>
                    <a:prstGeom prst="rect">
                      <a:avLst/>
                    </a:prstGeom>
                  </pic:spPr>
                </pic:pic>
              </a:graphicData>
            </a:graphic>
          </wp:anchor>
        </w:drawing>
      </w:r>
      <w:r>
        <w:rPr>
          <w:b/>
          <w:sz w:val="28"/>
          <w:szCs w:val="28"/>
        </w:rPr>
        <w:t>к</w:t>
      </w:r>
      <w:r>
        <w:rPr>
          <w:b/>
          <w:sz w:val="28"/>
          <w:szCs w:val="28"/>
        </w:rPr>
        <w:t>опія</w:t>
      </w:r>
    </w:p>
    <w:p>
      <w:pPr>
        <w:pStyle w:val="Normal"/>
        <w:ind w:left="-180" w:hanging="0"/>
        <w:jc w:val="center"/>
        <w:rPr>
          <w:b/>
          <w:b/>
          <w:sz w:val="28"/>
          <w:szCs w:val="28"/>
        </w:rPr>
      </w:pPr>
      <w:r>
        <w:rPr>
          <w:b/>
          <w:sz w:val="28"/>
          <w:szCs w:val="28"/>
        </w:rPr>
        <w:t>МІСЦЕВЕ САМОВРЯДУВАННЯ</w:t>
      </w:r>
    </w:p>
    <w:p>
      <w:pPr>
        <w:pStyle w:val="Normal"/>
        <w:ind w:left="-180" w:hanging="0"/>
        <w:jc w:val="center"/>
        <w:rPr>
          <w:sz w:val="28"/>
          <w:szCs w:val="28"/>
        </w:rPr>
      </w:pPr>
      <w:r>
        <w:rPr>
          <w:b/>
          <w:sz w:val="28"/>
          <w:szCs w:val="28"/>
        </w:rPr>
        <w:t>ПОКРОВСЬКА МІСЬКА РАДА</w:t>
      </w:r>
    </w:p>
    <w:p>
      <w:pPr>
        <w:pStyle w:val="Normal"/>
        <w:ind w:left="-180" w:hanging="0"/>
        <w:jc w:val="center"/>
        <w:rPr>
          <w:b/>
          <w:b/>
          <w:sz w:val="16"/>
          <w:szCs w:val="16"/>
        </w:rPr>
      </w:pPr>
      <w:r>
        <w:rPr>
          <w:b/>
          <w:sz w:val="28"/>
          <w:szCs w:val="28"/>
        </w:rPr>
        <w:t>ДНІПРОПЕТРОВСЬКОЇ ОБЛАСТІ</w:t>
      </w:r>
    </w:p>
    <w:p>
      <w:pPr>
        <w:pStyle w:val="Normal"/>
        <w:ind w:left="-180" w:hanging="0"/>
        <w:jc w:val="center"/>
        <w:rPr>
          <w:lang w:val="en-US"/>
        </w:rPr>
      </w:pPr>
      <w:r>
        <w:rPr/>
        <w:drawing>
          <wp:inline distT="0" distB="0" distL="0" distR="0">
            <wp:extent cx="6348730" cy="69215"/>
            <wp:effectExtent l="0" t="0" r="0" b="0"/>
            <wp:docPr id="2" name="Рисунок 1" descr="1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10004"/>
                    <pic:cNvPicPr>
                      <a:picLocks noChangeAspect="1" noChangeArrowheads="1"/>
                    </pic:cNvPicPr>
                  </pic:nvPicPr>
                  <pic:blipFill>
                    <a:blip r:embed="rId3"/>
                    <a:stretch>
                      <a:fillRect/>
                    </a:stretch>
                  </pic:blipFill>
                  <pic:spPr bwMode="auto">
                    <a:xfrm>
                      <a:off x="0" y="0"/>
                      <a:ext cx="6348730" cy="69215"/>
                    </a:xfrm>
                    <a:prstGeom prst="rect">
                      <a:avLst/>
                    </a:prstGeom>
                  </pic:spPr>
                </pic:pic>
              </a:graphicData>
            </a:graphic>
          </wp:inline>
        </w:drawing>
      </w:r>
    </w:p>
    <w:p>
      <w:pPr>
        <w:pStyle w:val="Normal"/>
        <w:keepNext w:val="true"/>
        <w:numPr>
          <w:ilvl w:val="0"/>
          <w:numId w:val="0"/>
        </w:numPr>
        <w:jc w:val="center"/>
        <w:outlineLvl w:val="1"/>
        <w:rPr/>
      </w:pPr>
      <w:r>
        <w:rPr>
          <w:b/>
          <w:bCs/>
          <w:sz w:val="28"/>
          <w:szCs w:val="28"/>
        </w:rPr>
        <w:t xml:space="preserve"> </w:t>
      </w:r>
      <w:r>
        <w:rPr>
          <w:b/>
          <w:bCs/>
          <w:sz w:val="28"/>
          <w:szCs w:val="28"/>
        </w:rPr>
        <w:t>Р І Ш Е Н Н Я</w:t>
      </w:r>
    </w:p>
    <w:p>
      <w:pPr>
        <w:pStyle w:val="Normal"/>
        <w:rPr>
          <w:sz w:val="16"/>
          <w:szCs w:val="16"/>
        </w:rPr>
      </w:pPr>
      <w:r>
        <w:rPr>
          <w:sz w:val="16"/>
          <w:szCs w:val="16"/>
        </w:rPr>
      </w:r>
    </w:p>
    <w:p>
      <w:pPr>
        <w:pStyle w:val="Normal"/>
        <w:spacing w:lineRule="auto" w:line="216"/>
        <w:jc w:val="both"/>
        <w:rPr>
          <w:sz w:val="28"/>
          <w:szCs w:val="28"/>
        </w:rPr>
      </w:pPr>
      <w:r>
        <w:rPr>
          <w:bCs/>
          <w:sz w:val="28"/>
          <w:szCs w:val="28"/>
        </w:rPr>
        <w:t>«26» грудня</w:t>
      </w:r>
      <w:r>
        <w:rPr>
          <w:bCs/>
          <w:sz w:val="28"/>
          <w:szCs w:val="28"/>
          <w:u w:val="single"/>
        </w:rPr>
        <w:t xml:space="preserve"> </w:t>
      </w:r>
      <w:r>
        <w:rPr>
          <w:bCs/>
          <w:sz w:val="28"/>
          <w:szCs w:val="28"/>
        </w:rPr>
        <w:t xml:space="preserve">2018 р.                          </w:t>
        <w:tab/>
        <w:t xml:space="preserve">                                                            № 35</w:t>
        <w:tab/>
      </w:r>
    </w:p>
    <w:p>
      <w:pPr>
        <w:pStyle w:val="Normal"/>
        <w:spacing w:lineRule="auto" w:line="216"/>
        <w:jc w:val="both"/>
        <w:rPr>
          <w:sz w:val="28"/>
          <w:szCs w:val="28"/>
        </w:rPr>
      </w:pPr>
      <w:r>
        <w:rPr>
          <w:bCs/>
          <w:sz w:val="28"/>
          <w:szCs w:val="28"/>
        </w:rPr>
        <w:t xml:space="preserve"> </w:t>
      </w:r>
    </w:p>
    <w:p>
      <w:pPr>
        <w:pStyle w:val="Normal"/>
        <w:spacing w:lineRule="auto" w:line="216"/>
        <w:jc w:val="center"/>
        <w:rPr>
          <w:sz w:val="28"/>
          <w:szCs w:val="28"/>
          <w:lang w:val="uk-UA"/>
        </w:rPr>
      </w:pPr>
      <w:r>
        <w:rPr>
          <w:sz w:val="28"/>
          <w:szCs w:val="28"/>
          <w:lang w:val="uk-UA"/>
        </w:rPr>
        <w:t>(ІІ пленарне засідання 40 сесії 7 скликання)</w:t>
      </w:r>
    </w:p>
    <w:p>
      <w:pPr>
        <w:pStyle w:val="Normal"/>
        <w:spacing w:lineRule="auto" w:line="216"/>
        <w:jc w:val="center"/>
        <w:rPr>
          <w:sz w:val="28"/>
          <w:szCs w:val="28"/>
        </w:rPr>
      </w:pPr>
      <w:bookmarkStart w:id="0" w:name="__DdeLink__324_4292709553"/>
      <w:bookmarkEnd w:id="0"/>
      <w:r>
        <w:rPr>
          <w:b/>
          <w:bCs/>
          <w:sz w:val="28"/>
          <w:szCs w:val="28"/>
          <w:lang w:eastAsia="uk-UA"/>
        </w:rPr>
        <w:t xml:space="preserve"> </w:t>
      </w:r>
    </w:p>
    <w:tbl>
      <w:tblPr>
        <w:tblW w:w="5100" w:type="dxa"/>
        <w:jc w:val="left"/>
        <w:tblInd w:w="0" w:type="dxa"/>
        <w:tblBorders>
          <w:top w:val="single" w:sz="2" w:space="0" w:color="000001"/>
          <w:bottom w:val="single" w:sz="2" w:space="0" w:color="000001"/>
          <w:insideH w:val="single" w:sz="2" w:space="0" w:color="000001"/>
        </w:tblBorders>
        <w:tblCellMar>
          <w:top w:w="55" w:type="dxa"/>
          <w:left w:w="113" w:type="dxa"/>
          <w:bottom w:w="55" w:type="dxa"/>
          <w:right w:w="108" w:type="dxa"/>
        </w:tblCellMar>
        <w:tblLook w:firstRow="1" w:noVBand="1" w:lastRow="0" w:firstColumn="1" w:lastColumn="0" w:noHBand="0" w:val="04a0"/>
      </w:tblPr>
      <w:tblGrid>
        <w:gridCol w:w="5100"/>
      </w:tblGrid>
      <w:tr>
        <w:trPr/>
        <w:tc>
          <w:tcPr>
            <w:tcW w:w="5100" w:type="dxa"/>
            <w:tcBorders>
              <w:top w:val="single" w:sz="2" w:space="0" w:color="000001"/>
              <w:bottom w:val="single" w:sz="2" w:space="0" w:color="000001"/>
              <w:insideH w:val="single" w:sz="2" w:space="0" w:color="000001"/>
            </w:tcBorders>
            <w:shd w:fill="auto" w:val="clear"/>
          </w:tcPr>
          <w:p>
            <w:pPr>
              <w:pStyle w:val="NoSpacing"/>
              <w:jc w:val="both"/>
              <w:rPr>
                <w:sz w:val="28"/>
                <w:szCs w:val="28"/>
              </w:rPr>
            </w:pPr>
            <w:r>
              <w:rPr>
                <w:sz w:val="28"/>
                <w:szCs w:val="28"/>
              </w:rPr>
              <w:t>Про затвердження Програми містобудівної діяльності на території міста Покров Дніпропетровської області</w:t>
            </w:r>
          </w:p>
          <w:p>
            <w:pPr>
              <w:pStyle w:val="NoSpacing"/>
              <w:rPr>
                <w:sz w:val="28"/>
                <w:szCs w:val="28"/>
              </w:rPr>
            </w:pPr>
            <w:r>
              <w:rPr>
                <w:sz w:val="28"/>
                <w:szCs w:val="28"/>
              </w:rPr>
              <w:t>на 2019-2022 роки</w:t>
            </w:r>
          </w:p>
          <w:p>
            <w:pPr>
              <w:pStyle w:val="NoSpacing"/>
              <w:rPr>
                <w:sz w:val="20"/>
                <w:szCs w:val="20"/>
              </w:rPr>
            </w:pPr>
            <w:r>
              <w:rPr>
                <w:sz w:val="20"/>
                <w:szCs w:val="20"/>
              </w:rPr>
            </w:r>
          </w:p>
        </w:tc>
      </w:tr>
    </w:tbl>
    <w:p>
      <w:pPr>
        <w:pStyle w:val="Normal"/>
        <w:spacing w:lineRule="auto" w:line="216"/>
        <w:jc w:val="center"/>
        <w:rPr>
          <w:b/>
          <w:b/>
          <w:bCs/>
          <w:sz w:val="28"/>
          <w:szCs w:val="28"/>
          <w:lang w:eastAsia="uk-UA"/>
        </w:rPr>
      </w:pPr>
      <w:r>
        <w:rPr>
          <w:b/>
          <w:bCs/>
          <w:sz w:val="28"/>
          <w:szCs w:val="28"/>
          <w:lang w:eastAsia="uk-UA"/>
        </w:rPr>
      </w:r>
    </w:p>
    <w:p>
      <w:pPr>
        <w:pStyle w:val="Normal"/>
        <w:widowControl w:val="false"/>
        <w:spacing w:lineRule="auto" w:line="216"/>
        <w:ind w:firstLine="708"/>
        <w:jc w:val="both"/>
        <w:rPr>
          <w:sz w:val="28"/>
          <w:szCs w:val="28"/>
        </w:rPr>
      </w:pPr>
      <w:r>
        <w:rPr>
          <w:sz w:val="28"/>
          <w:szCs w:val="28"/>
        </w:rPr>
        <w:t xml:space="preserve">З метою вдосконалення містобудівної діяльності на території м. Покров, створення умов для гармонійного розвитку територій, збалансування громадських, державних та приватних інтересів при забудові, залучення інвестицій, сприяння у здійсненні архітектурної діяльності, створення містобудівного кадастру, відповідно до законів України «Про регулювання містобудівної діяльності», «Про Генеральну схему планування території України», «Про основи містобудування», «Про топографо-геодезичну і картографічну діяльність», керуючись статтею 31 Закону України «Про місцеве самоврядування в Україні», статтею 20 Бюджетного кодексу України, міська рада </w:t>
      </w:r>
    </w:p>
    <w:p>
      <w:pPr>
        <w:pStyle w:val="Normal"/>
        <w:widowControl w:val="false"/>
        <w:spacing w:lineRule="auto" w:line="216"/>
        <w:ind w:firstLine="708"/>
        <w:jc w:val="both"/>
        <w:rPr>
          <w:sz w:val="14"/>
          <w:szCs w:val="14"/>
        </w:rPr>
      </w:pPr>
      <w:r>
        <w:rPr>
          <w:sz w:val="14"/>
          <w:szCs w:val="14"/>
        </w:rPr>
      </w:r>
    </w:p>
    <w:p>
      <w:pPr>
        <w:pStyle w:val="Normal"/>
        <w:spacing w:lineRule="auto" w:line="216"/>
        <w:ind w:left="-180" w:firstLine="142"/>
        <w:jc w:val="center"/>
        <w:rPr>
          <w:sz w:val="28"/>
          <w:szCs w:val="26"/>
        </w:rPr>
      </w:pPr>
      <w:r>
        <w:rPr>
          <w:sz w:val="28"/>
          <w:szCs w:val="28"/>
        </w:rPr>
        <w:t>В И Р І Ш И Л А:</w:t>
      </w:r>
    </w:p>
    <w:p>
      <w:pPr>
        <w:pStyle w:val="Normal"/>
        <w:spacing w:lineRule="auto" w:line="216"/>
        <w:ind w:left="-180" w:firstLine="142"/>
        <w:jc w:val="center"/>
        <w:rPr>
          <w:sz w:val="12"/>
          <w:szCs w:val="12"/>
        </w:rPr>
      </w:pPr>
      <w:r>
        <w:rPr>
          <w:sz w:val="12"/>
          <w:szCs w:val="12"/>
        </w:rPr>
      </w:r>
    </w:p>
    <w:p>
      <w:pPr>
        <w:pStyle w:val="ListParagraph"/>
        <w:spacing w:lineRule="auto" w:line="216"/>
        <w:ind w:left="0" w:hanging="0"/>
        <w:jc w:val="both"/>
        <w:rPr/>
      </w:pPr>
      <w:r>
        <w:rPr>
          <w:sz w:val="28"/>
          <w:szCs w:val="28"/>
        </w:rPr>
        <w:tab/>
        <w:t>1.Затвердити Програму містобудівної діяльності на території міста Покров Дніпропетровської області на 2019 - 2022 роки згідно додатку.</w:t>
      </w:r>
    </w:p>
    <w:p>
      <w:pPr>
        <w:pStyle w:val="ListParagraph"/>
        <w:tabs>
          <w:tab w:val="left" w:pos="-2268" w:leader="none"/>
          <w:tab w:val="left" w:pos="709" w:leader="none"/>
        </w:tabs>
        <w:spacing w:lineRule="auto" w:line="216"/>
        <w:ind w:left="0" w:hanging="0"/>
        <w:jc w:val="both"/>
        <w:rPr>
          <w:color w:val="000000"/>
          <w:sz w:val="28"/>
          <w:szCs w:val="26"/>
        </w:rPr>
      </w:pPr>
      <w:r>
        <w:rPr>
          <w:sz w:val="28"/>
          <w:szCs w:val="28"/>
        </w:rPr>
        <w:tab/>
        <w:t xml:space="preserve">2.Координацію роботи щодо реалізації програми покласти на відділ архітектури та інспекції державного архітектурно-будівельного контролю (Галанова В.В.), контроль за виконанням цього рішення - на заступника міського голови Чистякова О.Г. та постійні депутатські комісії з </w:t>
      </w:r>
      <w:r>
        <w:rPr>
          <w:color w:val="000000"/>
          <w:sz w:val="28"/>
          <w:szCs w:val="28"/>
        </w:rPr>
        <w:t xml:space="preserve">питань планування, бюджету, фінансів, економічного розвитку, регуляторної політики та підприємництва (Травка В.І.) і з питань містобудування та архітектури, землекористування та охорони навколишнього природного середовища               (Сорокіна Л.М.).   </w:t>
      </w:r>
    </w:p>
    <w:p>
      <w:pPr>
        <w:pStyle w:val="Normal"/>
        <w:tabs>
          <w:tab w:val="left" w:pos="7938" w:leader="none"/>
        </w:tabs>
        <w:spacing w:lineRule="auto" w:line="216"/>
        <w:ind w:firstLine="709"/>
        <w:jc w:val="both"/>
        <w:rPr>
          <w:color w:val="000000"/>
          <w:sz w:val="28"/>
          <w:szCs w:val="28"/>
        </w:rPr>
      </w:pPr>
      <w:r>
        <w:rPr>
          <w:color w:val="000000"/>
          <w:sz w:val="28"/>
          <w:szCs w:val="28"/>
        </w:rPr>
      </w:r>
    </w:p>
    <w:p>
      <w:pPr>
        <w:pStyle w:val="Normal"/>
        <w:tabs>
          <w:tab w:val="left" w:pos="7938" w:leader="none"/>
        </w:tabs>
        <w:spacing w:lineRule="auto" w:line="216"/>
        <w:ind w:hanging="0"/>
        <w:jc w:val="both"/>
        <w:rPr>
          <w:color w:val="000000"/>
          <w:sz w:val="28"/>
          <w:szCs w:val="28"/>
        </w:rPr>
      </w:pPr>
      <w:r>
        <w:rPr>
          <w:color w:val="000000"/>
          <w:sz w:val="28"/>
          <w:szCs w:val="28"/>
        </w:rPr>
      </w:r>
    </w:p>
    <w:p>
      <w:pPr>
        <w:pStyle w:val="Normal"/>
        <w:tabs>
          <w:tab w:val="left" w:pos="7938" w:leader="none"/>
        </w:tabs>
        <w:spacing w:lineRule="auto" w:line="216"/>
        <w:ind w:hanging="0"/>
        <w:jc w:val="both"/>
        <w:rPr>
          <w:color w:val="000000"/>
          <w:sz w:val="28"/>
          <w:szCs w:val="28"/>
        </w:rPr>
      </w:pPr>
      <w:r>
        <w:rPr>
          <w:color w:val="000000"/>
          <w:sz w:val="28"/>
          <w:szCs w:val="28"/>
        </w:rPr>
      </w:r>
    </w:p>
    <w:p>
      <w:pPr>
        <w:pStyle w:val="Normal"/>
        <w:spacing w:lineRule="auto" w:line="216"/>
        <w:jc w:val="both"/>
        <w:rPr>
          <w:sz w:val="28"/>
          <w:szCs w:val="26"/>
        </w:rPr>
      </w:pPr>
      <w:r>
        <w:rPr>
          <w:sz w:val="28"/>
          <w:szCs w:val="28"/>
        </w:rPr>
        <w:t>Міський голова</w:t>
        <w:tab/>
        <w:tab/>
        <w:tab/>
        <w:tab/>
        <w:tab/>
        <w:tab/>
        <w:tab/>
        <w:tab/>
        <w:tab/>
        <w:t>О.М. Шаповал</w:t>
      </w:r>
    </w:p>
    <w:p>
      <w:pPr>
        <w:pStyle w:val="Normal"/>
        <w:spacing w:lineRule="auto" w:line="216"/>
        <w:jc w:val="both"/>
        <w:rPr>
          <w:sz w:val="28"/>
          <w:szCs w:val="28"/>
        </w:rPr>
      </w:pPr>
      <w:r>
        <w:rPr>
          <w:sz w:val="28"/>
          <w:szCs w:val="28"/>
        </w:rPr>
      </w:r>
    </w:p>
    <w:p>
      <w:pPr>
        <w:pStyle w:val="Normal"/>
        <w:spacing w:lineRule="auto" w:line="216"/>
        <w:rPr>
          <w:rFonts w:eastAsia="Calibri"/>
          <w:sz w:val="20"/>
          <w:szCs w:val="20"/>
          <w:lang w:eastAsia="en-US"/>
        </w:rPr>
      </w:pPr>
      <w:r>
        <w:rPr>
          <w:rFonts w:eastAsia="Calibri"/>
          <w:sz w:val="28"/>
          <w:szCs w:val="28"/>
          <w:lang w:eastAsia="en-US"/>
        </w:rPr>
        <w:t xml:space="preserve"> </w:t>
      </w:r>
    </w:p>
    <w:p>
      <w:pPr>
        <w:pStyle w:val="Normal"/>
        <w:spacing w:lineRule="auto" w:line="216"/>
        <w:rPr>
          <w:sz w:val="28"/>
          <w:szCs w:val="28"/>
        </w:rPr>
      </w:pPr>
      <w:r>
        <w:rPr>
          <w:sz w:val="28"/>
          <w:szCs w:val="28"/>
        </w:rPr>
      </w:r>
    </w:p>
    <w:p>
      <w:pPr>
        <w:pStyle w:val="Normal"/>
        <w:spacing w:lineRule="auto" w:line="216"/>
        <w:rPr>
          <w:sz w:val="28"/>
          <w:szCs w:val="28"/>
        </w:rPr>
      </w:pPr>
      <w:r>
        <w:rPr>
          <w:sz w:val="28"/>
          <w:szCs w:val="28"/>
        </w:rPr>
      </w:r>
    </w:p>
    <w:p>
      <w:pPr>
        <w:pStyle w:val="Normal"/>
        <w:spacing w:lineRule="auto" w:line="216"/>
        <w:rPr>
          <w:sz w:val="28"/>
          <w:szCs w:val="28"/>
        </w:rPr>
      </w:pPr>
      <w:r>
        <w:rPr>
          <w:sz w:val="28"/>
          <w:szCs w:val="28"/>
        </w:rPr>
      </w:r>
    </w:p>
    <w:p>
      <w:pPr>
        <w:pStyle w:val="Normal"/>
        <w:jc w:val="both"/>
        <w:rPr/>
      </w:pPr>
      <w:bookmarkStart w:id="1" w:name="__DdeLink__324_4292709553"/>
      <w:bookmarkEnd w:id="1"/>
      <w:r>
        <w:rPr>
          <w:rFonts w:eastAsia="Calibri"/>
          <w:sz w:val="20"/>
          <w:szCs w:val="20"/>
          <w:lang w:eastAsia="en-US"/>
        </w:rPr>
        <w:t>Галанова В.В., (05667)4-32-46</w:t>
      </w:r>
    </w:p>
    <w:p>
      <w:pPr>
        <w:pStyle w:val="Normal"/>
        <w:jc w:val="both"/>
        <w:rPr>
          <w:rFonts w:eastAsia="Calibri"/>
          <w:sz w:val="20"/>
          <w:szCs w:val="20"/>
          <w:lang w:eastAsia="en-US"/>
        </w:rPr>
      </w:pPr>
      <w:r>
        <w:rPr>
          <w:rFonts w:eastAsia="Calibri"/>
          <w:sz w:val="20"/>
          <w:szCs w:val="20"/>
          <w:lang w:eastAsia="en-US"/>
        </w:rPr>
      </w:r>
    </w:p>
    <w:p>
      <w:pPr>
        <w:pStyle w:val="Normal"/>
        <w:jc w:val="both"/>
        <w:rPr>
          <w:rFonts w:eastAsia="Calibri"/>
          <w:sz w:val="20"/>
          <w:szCs w:val="20"/>
          <w:lang w:eastAsia="en-US"/>
        </w:rPr>
      </w:pPr>
      <w:r>
        <w:rPr>
          <w:rFonts w:eastAsia="Calibri"/>
          <w:sz w:val="20"/>
          <w:szCs w:val="20"/>
          <w:lang w:eastAsia="en-US"/>
        </w:rPr>
      </w:r>
    </w:p>
    <w:p>
      <w:pPr>
        <w:pStyle w:val="Normal"/>
        <w:widowControl/>
        <w:numPr>
          <w:ilvl w:val="0"/>
          <w:numId w:val="1"/>
        </w:numPr>
        <w:tabs>
          <w:tab w:val="right" w:pos="0" w:leader="none"/>
        </w:tabs>
        <w:bidi w:val="0"/>
        <w:spacing w:lineRule="auto" w:line="240" w:before="0" w:after="0"/>
        <w:ind w:left="0" w:right="0" w:hanging="0"/>
        <w:jc w:val="left"/>
        <w:rPr/>
      </w:pPr>
      <w:r>
        <w:rPr>
          <w:sz w:val="24"/>
          <w:szCs w:val="24"/>
          <w:lang w:val="uk-UA"/>
        </w:rPr>
        <w:t xml:space="preserve">                                                                                                               </w:t>
      </w:r>
      <w:r>
        <w:rPr>
          <w:sz w:val="24"/>
          <w:szCs w:val="24"/>
          <w:lang w:val="uk-UA"/>
        </w:rPr>
        <w:t>ЗАТВЕРДЖЕНО</w:t>
      </w:r>
    </w:p>
    <w:p>
      <w:pPr>
        <w:pStyle w:val="Normal"/>
        <w:widowControl/>
        <w:numPr>
          <w:ilvl w:val="2"/>
          <w:numId w:val="1"/>
        </w:numPr>
        <w:tabs>
          <w:tab w:val="right" w:pos="0" w:leader="none"/>
        </w:tabs>
        <w:suppressAutoHyphens w:val="true"/>
        <w:bidi w:val="0"/>
        <w:spacing w:lineRule="auto" w:line="240" w:before="0" w:after="0"/>
        <w:ind w:left="0" w:right="0" w:hanging="0"/>
        <w:contextualSpacing/>
        <w:jc w:val="left"/>
        <w:rPr/>
      </w:pPr>
      <w:r>
        <w:rPr>
          <w:sz w:val="24"/>
          <w:szCs w:val="24"/>
          <w:lang w:val="uk-UA" w:eastAsia="zh-CN"/>
        </w:rPr>
        <w:t xml:space="preserve">                                                                                                       </w:t>
      </w:r>
      <w:r>
        <w:rPr>
          <w:sz w:val="24"/>
          <w:szCs w:val="24"/>
          <w:lang w:val="uk-UA" w:eastAsia="zh-CN"/>
        </w:rPr>
        <w:t>Рішення І</w:t>
      </w:r>
      <w:r>
        <w:rPr>
          <w:sz w:val="24"/>
          <w:szCs w:val="24"/>
          <w:lang w:val="uk-UA" w:eastAsia="zh-CN"/>
        </w:rPr>
        <w:t>І</w:t>
      </w:r>
      <w:r>
        <w:rPr>
          <w:sz w:val="24"/>
          <w:szCs w:val="24"/>
          <w:lang w:val="uk-UA" w:eastAsia="zh-CN"/>
        </w:rPr>
        <w:t xml:space="preserve"> пленарного засідання </w:t>
        <w:tab/>
        <w:tab/>
        <w:tab/>
        <w:tab/>
        <w:tab/>
        <w:tab/>
        <w:tab/>
        <w:tab/>
        <w:t xml:space="preserve">         40 сесії </w:t>
      </w:r>
      <w:r>
        <w:rPr>
          <w:color w:val="000000"/>
          <w:sz w:val="24"/>
          <w:szCs w:val="24"/>
          <w:lang w:val="uk-UA" w:eastAsia="zh-CN"/>
        </w:rPr>
        <w:t xml:space="preserve">міської ради </w:t>
      </w:r>
      <w:r>
        <w:rPr>
          <w:sz w:val="24"/>
          <w:szCs w:val="24"/>
          <w:lang w:val="uk-UA" w:eastAsia="zh-CN"/>
        </w:rPr>
        <w:t>7 скликання</w:t>
      </w:r>
      <w:r>
        <w:rPr>
          <w:bCs/>
          <w:sz w:val="24"/>
          <w:szCs w:val="24"/>
          <w:lang w:val="uk-UA" w:eastAsia="zh-CN"/>
        </w:rPr>
        <w:t xml:space="preserve"> </w:t>
        <w:tab/>
        <w:tab/>
        <w:tab/>
        <w:tab/>
        <w:tab/>
        <w:tab/>
        <w:tab/>
        <w:tab/>
        <w:t xml:space="preserve">         </w:t>
      </w:r>
      <w:r>
        <w:rPr>
          <w:sz w:val="24"/>
          <w:szCs w:val="24"/>
          <w:lang w:val="uk-UA" w:eastAsia="zh-CN"/>
        </w:rPr>
        <w:t>від «26» грудня 2018 р. №35</w:t>
      </w:r>
    </w:p>
    <w:p>
      <w:pPr>
        <w:pStyle w:val="Normal"/>
        <w:tabs>
          <w:tab w:val="left" w:pos="1410" w:leader="none"/>
        </w:tabs>
        <w:suppressAutoHyphens w:val="true"/>
        <w:spacing w:before="0" w:after="0"/>
        <w:ind w:left="720" w:right="-1" w:firstLine="6084"/>
        <w:contextualSpacing/>
        <w:jc w:val="both"/>
        <w:rPr>
          <w:rFonts w:ascii="Century Schoolbook" w:hAnsi="Century Schoolbook"/>
          <w:lang w:eastAsia="zh-CN"/>
        </w:rPr>
      </w:pPr>
      <w:r>
        <w:rPr>
          <w:rFonts w:ascii="Century Schoolbook" w:hAnsi="Century Schoolbook"/>
          <w:lang w:eastAsia="zh-CN"/>
        </w:rPr>
      </w:r>
    </w:p>
    <w:p>
      <w:pPr>
        <w:pStyle w:val="Normal"/>
        <w:widowControl/>
        <w:tabs>
          <w:tab w:val="left" w:pos="1410" w:leader="none"/>
        </w:tabs>
        <w:suppressAutoHyphens w:val="true"/>
        <w:bidi w:val="0"/>
        <w:spacing w:lineRule="auto" w:line="240" w:before="0" w:after="0"/>
        <w:ind w:left="0" w:right="0" w:hanging="0"/>
        <w:contextualSpacing/>
        <w:jc w:val="both"/>
        <w:rPr>
          <w:rFonts w:ascii="Century Schoolbook" w:hAnsi="Century Schoolbook"/>
          <w:lang w:eastAsia="zh-CN"/>
        </w:rPr>
      </w:pPr>
      <w:r>
        <w:rPr>
          <w:rFonts w:ascii="Century Schoolbook" w:hAnsi="Century Schoolbook"/>
          <w:lang w:eastAsia="zh-CN"/>
        </w:rPr>
      </w:r>
    </w:p>
    <w:p>
      <w:pPr>
        <w:pStyle w:val="Normal"/>
        <w:tabs>
          <w:tab w:val="left" w:pos="1410" w:leader="none"/>
        </w:tabs>
        <w:suppressAutoHyphens w:val="true"/>
        <w:spacing w:before="0" w:after="0"/>
        <w:ind w:left="720" w:right="-1" w:firstLine="6084"/>
        <w:contextualSpacing/>
        <w:jc w:val="both"/>
        <w:rPr>
          <w:rFonts w:ascii="Century Schoolbook" w:hAnsi="Century Schoolbook"/>
          <w:sz w:val="12"/>
          <w:szCs w:val="12"/>
          <w:lang w:eastAsia="zh-CN"/>
        </w:rPr>
      </w:pPr>
      <w:r>
        <w:rPr>
          <w:rFonts w:ascii="Century Schoolbook" w:hAnsi="Century Schoolbook"/>
          <w:sz w:val="12"/>
          <w:szCs w:val="12"/>
          <w:lang w:eastAsia="zh-CN"/>
        </w:rPr>
      </w:r>
    </w:p>
    <w:p>
      <w:pPr>
        <w:pStyle w:val="ListParagraph"/>
        <w:numPr>
          <w:ilvl w:val="0"/>
          <w:numId w:val="1"/>
        </w:numPr>
        <w:spacing w:lineRule="auto" w:line="216"/>
        <w:jc w:val="center"/>
        <w:rPr/>
      </w:pPr>
      <w:r>
        <w:rPr>
          <w:b/>
          <w:sz w:val="28"/>
          <w:szCs w:val="28"/>
        </w:rPr>
        <w:t xml:space="preserve">Програма містобудівної діяльності </w:t>
      </w:r>
    </w:p>
    <w:p>
      <w:pPr>
        <w:pStyle w:val="ListParagraph"/>
        <w:numPr>
          <w:ilvl w:val="0"/>
          <w:numId w:val="1"/>
        </w:numPr>
        <w:spacing w:lineRule="auto" w:line="216"/>
        <w:jc w:val="center"/>
        <w:rPr>
          <w:b/>
          <w:b/>
          <w:sz w:val="28"/>
          <w:szCs w:val="28"/>
        </w:rPr>
      </w:pPr>
      <w:r>
        <w:rPr>
          <w:b/>
          <w:sz w:val="28"/>
          <w:szCs w:val="28"/>
        </w:rPr>
        <w:t xml:space="preserve">на території міста Покров Дніпропетровської області </w:t>
      </w:r>
    </w:p>
    <w:p>
      <w:pPr>
        <w:pStyle w:val="ListParagraph"/>
        <w:numPr>
          <w:ilvl w:val="0"/>
          <w:numId w:val="1"/>
        </w:numPr>
        <w:spacing w:lineRule="auto" w:line="216"/>
        <w:jc w:val="center"/>
        <w:rPr>
          <w:b/>
          <w:b/>
          <w:sz w:val="28"/>
          <w:szCs w:val="28"/>
        </w:rPr>
      </w:pPr>
      <w:r>
        <w:rPr>
          <w:b/>
          <w:sz w:val="28"/>
          <w:szCs w:val="28"/>
        </w:rPr>
        <w:t>на 2019 − 2022 роки</w:t>
      </w:r>
    </w:p>
    <w:p>
      <w:pPr>
        <w:pStyle w:val="ListParagraph"/>
        <w:spacing w:lineRule="auto" w:line="216"/>
        <w:jc w:val="both"/>
        <w:rPr>
          <w:b/>
          <w:b/>
          <w:sz w:val="16"/>
          <w:szCs w:val="16"/>
        </w:rPr>
      </w:pPr>
      <w:r>
        <w:rPr>
          <w:b/>
          <w:sz w:val="16"/>
          <w:szCs w:val="16"/>
        </w:rPr>
      </w:r>
    </w:p>
    <w:p>
      <w:pPr>
        <w:pStyle w:val="ListParagraph"/>
        <w:spacing w:lineRule="auto" w:line="216"/>
        <w:jc w:val="both"/>
        <w:rPr>
          <w:b/>
          <w:b/>
          <w:sz w:val="16"/>
          <w:szCs w:val="16"/>
        </w:rPr>
      </w:pPr>
      <w:r>
        <w:rPr>
          <w:b/>
          <w:sz w:val="16"/>
          <w:szCs w:val="16"/>
        </w:rPr>
      </w:r>
    </w:p>
    <w:p>
      <w:pPr>
        <w:pStyle w:val="ListParagraph"/>
        <w:numPr>
          <w:ilvl w:val="0"/>
          <w:numId w:val="1"/>
        </w:numPr>
        <w:spacing w:lineRule="auto" w:line="216"/>
        <w:jc w:val="center"/>
        <w:rPr>
          <w:b/>
          <w:b/>
          <w:sz w:val="28"/>
          <w:szCs w:val="28"/>
        </w:rPr>
      </w:pPr>
      <w:r>
        <w:rPr>
          <w:b/>
          <w:sz w:val="28"/>
          <w:szCs w:val="28"/>
        </w:rPr>
        <w:t>1. Склад проблеми та обґрунтування необхідності її розв’язання шляхом розроблення й виконання Програми</w:t>
      </w:r>
    </w:p>
    <w:p>
      <w:pPr>
        <w:pStyle w:val="Normal"/>
        <w:tabs>
          <w:tab w:val="left" w:pos="720" w:leader="none"/>
        </w:tabs>
        <w:spacing w:lineRule="auto" w:line="216"/>
        <w:jc w:val="both"/>
        <w:rPr/>
      </w:pPr>
      <w:r>
        <w:rPr>
          <w:color w:val="000000"/>
          <w:sz w:val="28"/>
          <w:szCs w:val="28"/>
        </w:rPr>
        <w:tab/>
      </w:r>
      <w:r>
        <w:rPr>
          <w:sz w:val="28"/>
          <w:szCs w:val="28"/>
        </w:rPr>
        <w:t>Корінні зміни соціально-економічних суспільних відносин призвели до зміни відносин і в галузі містобудування. Основними інвесторами містобудівної діяльності зараз є приватні особи. Для забезпечення умов її сталого розвитку органи місцевого самоврядування повинні впливати на просторове перетворення середовища життєдіяльності з урахуванням державних, громадських і приватних інтересів шляхом:</w:t>
      </w:r>
    </w:p>
    <w:p>
      <w:pPr>
        <w:pStyle w:val="ListParagraph"/>
        <w:numPr>
          <w:ilvl w:val="0"/>
          <w:numId w:val="1"/>
        </w:numPr>
        <w:tabs>
          <w:tab w:val="left" w:pos="0" w:leader="none"/>
          <w:tab w:val="left" w:pos="720" w:leader="none"/>
        </w:tabs>
        <w:spacing w:lineRule="auto" w:line="216"/>
        <w:ind w:left="0" w:hanging="0"/>
        <w:jc w:val="both"/>
        <w:rPr>
          <w:sz w:val="28"/>
          <w:szCs w:val="28"/>
        </w:rPr>
      </w:pPr>
      <w:r>
        <w:rPr>
          <w:sz w:val="28"/>
          <w:szCs w:val="28"/>
        </w:rPr>
        <w:t>- планування території на державному, регіональному та місцевому рівнях;</w:t>
      </w:r>
    </w:p>
    <w:p>
      <w:pPr>
        <w:pStyle w:val="ListParagraph"/>
        <w:numPr>
          <w:ilvl w:val="0"/>
          <w:numId w:val="1"/>
        </w:numPr>
        <w:tabs>
          <w:tab w:val="left" w:pos="0" w:leader="none"/>
        </w:tabs>
        <w:spacing w:lineRule="auto" w:line="216"/>
        <w:ind w:left="0" w:hanging="0"/>
        <w:jc w:val="both"/>
        <w:rPr>
          <w:sz w:val="28"/>
          <w:szCs w:val="28"/>
        </w:rPr>
      </w:pPr>
      <w:r>
        <w:rPr>
          <w:sz w:val="28"/>
          <w:szCs w:val="28"/>
        </w:rPr>
        <w:t>- моніторингу стану розроблення містобудівної документації;</w:t>
      </w:r>
    </w:p>
    <w:p>
      <w:pPr>
        <w:pStyle w:val="ListParagraph"/>
        <w:numPr>
          <w:ilvl w:val="0"/>
          <w:numId w:val="1"/>
        </w:numPr>
        <w:tabs>
          <w:tab w:val="left" w:pos="0" w:leader="none"/>
        </w:tabs>
        <w:spacing w:lineRule="auto" w:line="216"/>
        <w:ind w:left="0" w:hanging="0"/>
        <w:jc w:val="both"/>
        <w:rPr>
          <w:sz w:val="28"/>
          <w:szCs w:val="28"/>
        </w:rPr>
      </w:pPr>
      <w:r>
        <w:rPr>
          <w:sz w:val="28"/>
          <w:szCs w:val="28"/>
        </w:rPr>
        <w:t>- визначення державних інтересів та їх урахування під час розроблення містобудівної документації;</w:t>
      </w:r>
    </w:p>
    <w:p>
      <w:pPr>
        <w:pStyle w:val="ListParagraph"/>
        <w:numPr>
          <w:ilvl w:val="0"/>
          <w:numId w:val="1"/>
        </w:numPr>
        <w:tabs>
          <w:tab w:val="left" w:pos="0" w:leader="none"/>
          <w:tab w:val="left" w:pos="720" w:leader="none"/>
        </w:tabs>
        <w:spacing w:lineRule="auto" w:line="216"/>
        <w:ind w:left="0" w:hanging="0"/>
        <w:jc w:val="both"/>
        <w:rPr>
          <w:sz w:val="28"/>
          <w:szCs w:val="28"/>
        </w:rPr>
      </w:pPr>
      <w:r>
        <w:rPr>
          <w:sz w:val="28"/>
          <w:szCs w:val="28"/>
        </w:rPr>
        <w:t>- урахування містобудівної цінності території та сприяння її включенню до ринкового обігу;</w:t>
      </w:r>
    </w:p>
    <w:p>
      <w:pPr>
        <w:pStyle w:val="ListParagraph"/>
        <w:numPr>
          <w:ilvl w:val="0"/>
          <w:numId w:val="1"/>
        </w:numPr>
        <w:tabs>
          <w:tab w:val="left" w:pos="0" w:leader="none"/>
        </w:tabs>
        <w:spacing w:lineRule="auto" w:line="216"/>
        <w:ind w:left="0" w:hanging="0"/>
        <w:jc w:val="both"/>
        <w:rPr>
          <w:sz w:val="28"/>
          <w:szCs w:val="28"/>
        </w:rPr>
      </w:pPr>
      <w:r>
        <w:rPr>
          <w:sz w:val="28"/>
          <w:szCs w:val="28"/>
        </w:rPr>
        <w:t>- раціонального використання земель усіх форм власності.</w:t>
      </w:r>
    </w:p>
    <w:p>
      <w:pPr>
        <w:pStyle w:val="ListParagraph"/>
        <w:numPr>
          <w:ilvl w:val="2"/>
          <w:numId w:val="1"/>
        </w:numPr>
        <w:spacing w:lineRule="auto" w:line="216"/>
        <w:ind w:left="0" w:hanging="0"/>
        <w:jc w:val="both"/>
        <w:rPr>
          <w:sz w:val="28"/>
          <w:szCs w:val="28"/>
        </w:rPr>
      </w:pPr>
      <w:r>
        <w:rPr>
          <w:sz w:val="28"/>
          <w:szCs w:val="28"/>
        </w:rPr>
        <w:t xml:space="preserve">           </w:t>
      </w:r>
      <w:r>
        <w:rPr>
          <w:sz w:val="28"/>
          <w:szCs w:val="28"/>
        </w:rPr>
        <w:t>Передумовами підвищення ефективності впливу органів місцевого самоврядування на містобудівні процеси з урахуванням державних і суспільних інтересів є:</w:t>
      </w:r>
    </w:p>
    <w:p>
      <w:pPr>
        <w:pStyle w:val="Standard"/>
        <w:spacing w:lineRule="auto" w:line="216"/>
        <w:jc w:val="both"/>
        <w:rPr>
          <w:color w:val="000000"/>
          <w:sz w:val="28"/>
          <w:szCs w:val="28"/>
        </w:rPr>
      </w:pPr>
      <w:r>
        <w:rPr>
          <w:sz w:val="28"/>
          <w:szCs w:val="28"/>
        </w:rPr>
        <w:t>1) коригування існуючої містобудівної документації відповідно до вимог чинного законодавства</w:t>
      </w:r>
      <w:r>
        <w:rPr>
          <w:color w:val="000000"/>
          <w:sz w:val="28"/>
          <w:szCs w:val="28"/>
        </w:rPr>
        <w:t>;</w:t>
      </w:r>
    </w:p>
    <w:p>
      <w:pPr>
        <w:pStyle w:val="ListParagraph"/>
        <w:numPr>
          <w:ilvl w:val="0"/>
          <w:numId w:val="1"/>
        </w:numPr>
        <w:tabs>
          <w:tab w:val="left" w:pos="0" w:leader="none"/>
        </w:tabs>
        <w:spacing w:lineRule="auto" w:line="216"/>
        <w:ind w:left="0" w:hanging="0"/>
        <w:jc w:val="both"/>
        <w:rPr>
          <w:sz w:val="28"/>
          <w:szCs w:val="28"/>
        </w:rPr>
      </w:pPr>
      <w:r>
        <w:rPr>
          <w:sz w:val="28"/>
          <w:szCs w:val="28"/>
        </w:rPr>
        <w:t>2) розроблення та затвердження проекту Комплексної схеми розміщення тимчасових споруд на території м. Покров;</w:t>
      </w:r>
    </w:p>
    <w:p>
      <w:pPr>
        <w:pStyle w:val="ListParagraph"/>
        <w:numPr>
          <w:ilvl w:val="0"/>
          <w:numId w:val="1"/>
        </w:numPr>
        <w:tabs>
          <w:tab w:val="left" w:pos="0" w:leader="none"/>
        </w:tabs>
        <w:spacing w:lineRule="auto" w:line="216"/>
        <w:ind w:left="0" w:hanging="0"/>
        <w:jc w:val="both"/>
        <w:rPr>
          <w:sz w:val="28"/>
          <w:szCs w:val="28"/>
        </w:rPr>
      </w:pPr>
      <w:r>
        <w:rPr>
          <w:sz w:val="28"/>
          <w:szCs w:val="28"/>
        </w:rPr>
        <w:t xml:space="preserve">3) створення та ведення містобудівного кадастру. </w:t>
      </w:r>
    </w:p>
    <w:p>
      <w:pPr>
        <w:pStyle w:val="ListParagraph"/>
        <w:numPr>
          <w:ilvl w:val="0"/>
          <w:numId w:val="1"/>
        </w:numPr>
        <w:tabs>
          <w:tab w:val="left" w:pos="0" w:leader="none"/>
        </w:tabs>
        <w:spacing w:lineRule="auto" w:line="216"/>
        <w:jc w:val="both"/>
        <w:rPr>
          <w:sz w:val="16"/>
          <w:szCs w:val="16"/>
        </w:rPr>
      </w:pPr>
      <w:bookmarkStart w:id="2" w:name="224"/>
      <w:bookmarkStart w:id="3" w:name="223"/>
      <w:bookmarkStart w:id="4" w:name="219"/>
      <w:bookmarkStart w:id="5" w:name="217"/>
      <w:bookmarkStart w:id="6" w:name="224"/>
      <w:bookmarkStart w:id="7" w:name="223"/>
      <w:bookmarkStart w:id="8" w:name="219"/>
      <w:bookmarkStart w:id="9" w:name="217"/>
      <w:bookmarkEnd w:id="6"/>
      <w:bookmarkEnd w:id="7"/>
      <w:bookmarkEnd w:id="8"/>
      <w:bookmarkEnd w:id="9"/>
      <w:r>
        <w:rPr>
          <w:sz w:val="16"/>
          <w:szCs w:val="16"/>
        </w:rPr>
      </w:r>
    </w:p>
    <w:p>
      <w:pPr>
        <w:pStyle w:val="ListParagraph"/>
        <w:numPr>
          <w:ilvl w:val="0"/>
          <w:numId w:val="1"/>
        </w:numPr>
        <w:spacing w:lineRule="auto" w:line="216"/>
        <w:jc w:val="center"/>
        <w:rPr>
          <w:b/>
          <w:b/>
          <w:sz w:val="28"/>
          <w:szCs w:val="28"/>
        </w:rPr>
      </w:pPr>
      <w:r>
        <w:rPr>
          <w:b/>
          <w:sz w:val="28"/>
          <w:szCs w:val="28"/>
        </w:rPr>
        <w:t>2. Мета Програми</w:t>
      </w:r>
    </w:p>
    <w:p>
      <w:pPr>
        <w:pStyle w:val="ListParagraph"/>
        <w:numPr>
          <w:ilvl w:val="0"/>
          <w:numId w:val="1"/>
        </w:numPr>
        <w:tabs>
          <w:tab w:val="left" w:pos="0" w:leader="none"/>
        </w:tabs>
        <w:spacing w:lineRule="auto" w:line="216"/>
        <w:jc w:val="both"/>
        <w:rPr/>
      </w:pPr>
      <w:r>
        <w:rPr>
          <w:b/>
          <w:sz w:val="16"/>
          <w:szCs w:val="16"/>
        </w:rPr>
        <w:t xml:space="preserve"> </w:t>
      </w:r>
      <w:r>
        <w:rPr>
          <w:spacing w:val="-1"/>
          <w:sz w:val="28"/>
        </w:rPr>
        <w:t>Метою Програми містобудівної діяльності на території</w:t>
      </w:r>
      <w:r>
        <w:rPr>
          <w:sz w:val="28"/>
          <w:szCs w:val="28"/>
        </w:rPr>
        <w:t xml:space="preserve"> міста Покров Дніпропетровської області на 2019 − 2022 роки (далі – Програма)</w:t>
      </w:r>
      <w:r>
        <w:rPr>
          <w:spacing w:val="-1"/>
          <w:sz w:val="28"/>
        </w:rPr>
        <w:t xml:space="preserve"> є:</w:t>
      </w:r>
    </w:p>
    <w:p>
      <w:pPr>
        <w:pStyle w:val="ListParagraph"/>
        <w:numPr>
          <w:ilvl w:val="0"/>
          <w:numId w:val="1"/>
        </w:numPr>
        <w:tabs>
          <w:tab w:val="left" w:pos="0" w:leader="none"/>
        </w:tabs>
        <w:spacing w:lineRule="auto" w:line="216"/>
        <w:ind w:left="0" w:hanging="0"/>
        <w:jc w:val="both"/>
        <w:rPr>
          <w:spacing w:val="-1"/>
          <w:sz w:val="28"/>
        </w:rPr>
      </w:pPr>
      <w:r>
        <w:rPr>
          <w:spacing w:val="-1"/>
          <w:sz w:val="28"/>
        </w:rPr>
        <w:t xml:space="preserve">-   приведення містобудівної діяльності у відповідність до чинного законодавства; </w:t>
      </w:r>
    </w:p>
    <w:p>
      <w:pPr>
        <w:pStyle w:val="ListParagraph"/>
        <w:numPr>
          <w:ilvl w:val="0"/>
          <w:numId w:val="1"/>
        </w:numPr>
        <w:tabs>
          <w:tab w:val="left" w:pos="0" w:leader="none"/>
        </w:tabs>
        <w:spacing w:lineRule="auto" w:line="216"/>
        <w:ind w:left="0" w:hanging="0"/>
        <w:jc w:val="both"/>
        <w:rPr>
          <w:spacing w:val="-1"/>
          <w:sz w:val="28"/>
        </w:rPr>
      </w:pPr>
      <w:r>
        <w:rPr>
          <w:spacing w:val="-1"/>
          <w:sz w:val="28"/>
        </w:rPr>
        <w:t>- створення інструменту підвищення ефективності управління розвитком територій міста;</w:t>
      </w:r>
    </w:p>
    <w:p>
      <w:pPr>
        <w:pStyle w:val="ListParagraph"/>
        <w:numPr>
          <w:ilvl w:val="0"/>
          <w:numId w:val="1"/>
        </w:numPr>
        <w:tabs>
          <w:tab w:val="left" w:pos="0" w:leader="none"/>
        </w:tabs>
        <w:spacing w:lineRule="auto" w:line="216"/>
        <w:ind w:left="0" w:hanging="0"/>
        <w:jc w:val="both"/>
        <w:rPr>
          <w:sz w:val="28"/>
          <w:szCs w:val="28"/>
        </w:rPr>
      </w:pPr>
      <w:r>
        <w:rPr>
          <w:sz w:val="28"/>
          <w:szCs w:val="28"/>
        </w:rPr>
        <w:t>- розроблення та впровадження інформаційної автоматизованої системи містобудівного кадастру міста.</w:t>
      </w:r>
    </w:p>
    <w:p>
      <w:pPr>
        <w:pStyle w:val="ListParagraph"/>
        <w:numPr>
          <w:ilvl w:val="0"/>
          <w:numId w:val="1"/>
        </w:numPr>
        <w:tabs>
          <w:tab w:val="left" w:pos="0" w:leader="none"/>
        </w:tabs>
        <w:spacing w:lineRule="auto" w:line="216"/>
        <w:jc w:val="center"/>
        <w:rPr>
          <w:b/>
          <w:b/>
          <w:sz w:val="16"/>
          <w:szCs w:val="16"/>
        </w:rPr>
      </w:pPr>
      <w:r>
        <w:rPr>
          <w:b/>
          <w:sz w:val="16"/>
          <w:szCs w:val="16"/>
        </w:rPr>
      </w:r>
    </w:p>
    <w:p>
      <w:pPr>
        <w:pStyle w:val="ListParagraph"/>
        <w:numPr>
          <w:ilvl w:val="0"/>
          <w:numId w:val="1"/>
        </w:numPr>
        <w:tabs>
          <w:tab w:val="left" w:pos="0" w:leader="none"/>
        </w:tabs>
        <w:spacing w:lineRule="auto" w:line="216"/>
        <w:jc w:val="center"/>
        <w:rPr>
          <w:b/>
          <w:b/>
          <w:sz w:val="28"/>
          <w:szCs w:val="28"/>
        </w:rPr>
      </w:pPr>
      <w:r>
        <w:rPr>
          <w:b/>
          <w:sz w:val="28"/>
          <w:szCs w:val="28"/>
        </w:rPr>
        <w:t>3. Обґрунтування шляхів і засобів розв’язання проблеми</w:t>
      </w:r>
    </w:p>
    <w:p>
      <w:pPr>
        <w:pStyle w:val="ListParagraph"/>
        <w:numPr>
          <w:ilvl w:val="0"/>
          <w:numId w:val="1"/>
        </w:numPr>
        <w:tabs>
          <w:tab w:val="left" w:pos="0" w:leader="none"/>
        </w:tabs>
        <w:spacing w:lineRule="auto" w:line="216"/>
        <w:ind w:left="0" w:hanging="0"/>
        <w:jc w:val="both"/>
        <w:rPr/>
      </w:pPr>
      <w:r>
        <w:rPr>
          <w:color w:val="FF0000"/>
          <w:sz w:val="28"/>
          <w:szCs w:val="28"/>
        </w:rPr>
        <w:t xml:space="preserve"> </w:t>
      </w:r>
      <w:r>
        <w:rPr>
          <w:sz w:val="28"/>
          <w:szCs w:val="28"/>
        </w:rPr>
        <w:t xml:space="preserve">1) Основними </w:t>
      </w:r>
      <w:r>
        <w:rPr>
          <w:color w:val="000000"/>
          <w:sz w:val="28"/>
          <w:szCs w:val="28"/>
        </w:rPr>
        <w:t>проблемними питаннями у сфері містобудування є обмеженість територіальних ресурсів для розвитку міста, в т.ч. для розміщення об’єктів громадської забудови, реконструкції території промислової забудови, визначення на ній планувальних обмежень, в т.ч. для проведення земельних аукціонів, що наповнять міський бюджет</w:t>
      </w:r>
      <w:r>
        <w:rPr>
          <w:sz w:val="28"/>
          <w:szCs w:val="28"/>
        </w:rPr>
        <w:t>. Загальні дозволені види використання територій, передбачені існуючим Зонінгом, необхідно конкретизувати та наблизити до місцевих реалій використання територій.</w:t>
      </w:r>
    </w:p>
    <w:p>
      <w:pPr>
        <w:pStyle w:val="Standard"/>
        <w:spacing w:lineRule="auto" w:line="216"/>
        <w:ind w:firstLine="700"/>
        <w:jc w:val="both"/>
        <w:rPr>
          <w:color w:val="000000"/>
          <w:sz w:val="28"/>
          <w:szCs w:val="28"/>
        </w:rPr>
      </w:pPr>
      <w:r>
        <w:rPr>
          <w:color w:val="000000"/>
          <w:sz w:val="28"/>
          <w:szCs w:val="28"/>
        </w:rPr>
        <w:t xml:space="preserve">Шляхи розв’язання цього питання полягають у коригуванні генерального плану та плану зонування територій міста, що потребує фінансування за рахунок коштів міського бюджету. </w:t>
      </w:r>
    </w:p>
    <w:p>
      <w:pPr>
        <w:pStyle w:val="Normal"/>
        <w:tabs>
          <w:tab w:val="left" w:pos="0" w:leader="none"/>
        </w:tabs>
        <w:spacing w:lineRule="auto" w:line="216"/>
        <w:jc w:val="both"/>
        <w:rPr>
          <w:sz w:val="28"/>
          <w:szCs w:val="28"/>
        </w:rPr>
      </w:pPr>
      <w:r>
        <w:rPr>
          <w:color w:val="FF0000"/>
          <w:sz w:val="28"/>
          <w:szCs w:val="28"/>
        </w:rPr>
        <w:tab/>
      </w:r>
      <w:r>
        <w:rPr>
          <w:sz w:val="28"/>
          <w:szCs w:val="28"/>
        </w:rPr>
        <w:t>Коригування містобудівної документації надасть можливість налагодити дієвий контроль за дотриманням чинних законодавчих і нормативних актів у сфері містобудування, регулювання забудови та використання території міста, врахування державних, громадських та приватних інтересів під час забудови територій.</w:t>
      </w:r>
    </w:p>
    <w:p>
      <w:pPr>
        <w:pStyle w:val="ListParagraph"/>
        <w:numPr>
          <w:ilvl w:val="1"/>
          <w:numId w:val="1"/>
        </w:numPr>
        <w:tabs>
          <w:tab w:val="left" w:pos="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firstLine="567"/>
        <w:jc w:val="both"/>
        <w:rPr>
          <w:sz w:val="28"/>
          <w:szCs w:val="28"/>
        </w:rPr>
      </w:pPr>
      <w:r>
        <w:rPr>
          <w:sz w:val="28"/>
          <w:szCs w:val="28"/>
        </w:rPr>
        <w:t>2) Комплексна схема розміщення тимчасових споруд визначає місця можливого розміщення тимчасових споруд у м. Покров з урахуванням вимог будівельних, санітарно-гігієнічних норм, а також існуючих містобудівних обмежень, вимог щодо охорони навколишнього природного середовища та раціонального використання територій, охорони історико-культурної спадщини, земельно-господарського устрою.</w:t>
      </w:r>
    </w:p>
    <w:p>
      <w:pPr>
        <w:pStyle w:val="ListParagraph"/>
        <w:numPr>
          <w:ilvl w:val="0"/>
          <w:numId w:val="1"/>
        </w:numPr>
        <w:tabs>
          <w:tab w:val="left" w:pos="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firstLine="567"/>
        <w:jc w:val="both"/>
        <w:rPr>
          <w:sz w:val="28"/>
          <w:szCs w:val="28"/>
        </w:rPr>
      </w:pPr>
      <w:r>
        <w:rPr>
          <w:sz w:val="28"/>
          <w:szCs w:val="28"/>
        </w:rPr>
        <w:t>Відсутність затвердженої комплексної схеми призводить до хаотичного розміщення тимчасових споруд, не дає можливості встановити обґрунтовані параметри об'єктів при видачі дозволів на встановлення тимчасових споруд, ускладнює проектування вулиць та транспортних розв'язок, призводить до порушень червоних ліній, тощо.</w:t>
      </w:r>
    </w:p>
    <w:p>
      <w:pPr>
        <w:pStyle w:val="ListParagraph"/>
        <w:numPr>
          <w:ilvl w:val="0"/>
          <w:numId w:val="1"/>
        </w:numPr>
        <w:spacing w:lineRule="auto" w:line="216"/>
        <w:ind w:left="0" w:firstLine="567"/>
        <w:jc w:val="both"/>
        <w:rPr>
          <w:sz w:val="28"/>
          <w:szCs w:val="28"/>
        </w:rPr>
      </w:pPr>
      <w:r>
        <w:rPr>
          <w:sz w:val="28"/>
          <w:szCs w:val="28"/>
        </w:rPr>
        <w:t>Розроблення комплексної схеми передбачає інвентаризацію наявних ТС у                 м. Покров з метою їх впорядкування, узагальнення вимог до розміщення, облаштування та утримання ТС, здійснення благоустрою прилеглих територій в єдиному документі.</w:t>
      </w:r>
    </w:p>
    <w:p>
      <w:pPr>
        <w:pStyle w:val="ListParagraph"/>
        <w:numPr>
          <w:ilvl w:val="1"/>
          <w:numId w:val="1"/>
        </w:numPr>
        <w:tabs>
          <w:tab w:val="left" w:pos="0" w:leader="none"/>
        </w:tabs>
        <w:spacing w:lineRule="auto" w:line="216"/>
        <w:ind w:left="0" w:firstLine="567"/>
        <w:jc w:val="both"/>
        <w:rPr>
          <w:sz w:val="28"/>
          <w:szCs w:val="28"/>
        </w:rPr>
      </w:pPr>
      <w:r>
        <w:rPr>
          <w:sz w:val="28"/>
          <w:szCs w:val="28"/>
        </w:rPr>
        <w:t>У разі виконання робіт за рахунок бюджетних коштів розробник містобудівної документації визначається відповідно до законодавства.</w:t>
      </w:r>
    </w:p>
    <w:p>
      <w:pPr>
        <w:pStyle w:val="ListParagraph"/>
        <w:numPr>
          <w:ilvl w:val="1"/>
          <w:numId w:val="1"/>
        </w:numPr>
        <w:tabs>
          <w:tab w:val="left" w:pos="0" w:leader="none"/>
        </w:tabs>
        <w:spacing w:lineRule="auto" w:line="216"/>
        <w:ind w:left="0" w:hanging="0"/>
        <w:jc w:val="both"/>
        <w:rPr>
          <w:sz w:val="28"/>
          <w:szCs w:val="28"/>
        </w:rPr>
      </w:pPr>
      <w:r>
        <w:rPr>
          <w:sz w:val="28"/>
          <w:szCs w:val="28"/>
        </w:rPr>
        <w:t xml:space="preserve">Завдання на розроблення містобудівної документації готується замовником спільно з виконавцем містобудівної документації. </w:t>
      </w:r>
    </w:p>
    <w:p>
      <w:pPr>
        <w:pStyle w:val="ListParagraph"/>
        <w:numPr>
          <w:ilvl w:val="1"/>
          <w:numId w:val="1"/>
        </w:numPr>
        <w:tabs>
          <w:tab w:val="left" w:pos="0" w:leader="none"/>
        </w:tabs>
        <w:spacing w:lineRule="auto" w:line="216"/>
        <w:ind w:left="0" w:hanging="0"/>
        <w:jc w:val="both"/>
        <w:rPr>
          <w:sz w:val="28"/>
          <w:szCs w:val="28"/>
        </w:rPr>
      </w:pPr>
      <w:r>
        <w:rPr>
          <w:sz w:val="28"/>
          <w:szCs w:val="28"/>
        </w:rPr>
        <w:tab/>
        <w:t>Комплексна схема розміщення тимчасових споруд затверджуються міською радою.</w:t>
      </w:r>
    </w:p>
    <w:p>
      <w:pPr>
        <w:pStyle w:val="ListParagraph"/>
        <w:numPr>
          <w:ilvl w:val="0"/>
          <w:numId w:val="1"/>
        </w:numPr>
        <w:tabs>
          <w:tab w:val="left" w:pos="0" w:leader="none"/>
        </w:tabs>
        <w:spacing w:lineRule="auto" w:line="216"/>
        <w:ind w:left="0" w:firstLine="709"/>
        <w:jc w:val="both"/>
        <w:rPr>
          <w:sz w:val="28"/>
          <w:szCs w:val="28"/>
        </w:rPr>
      </w:pPr>
      <w:r>
        <w:rPr>
          <w:sz w:val="28"/>
          <w:szCs w:val="28"/>
        </w:rPr>
        <w:t>3) Дані містобудівного кадастру, необхідні для провадження містобудівної діяльності, проведення землевпорядних робіт, забезпечення роботи геоінформаційних систем, використовуються для інформаційних потреб державних органів, органів місцевого самоврядування, фізичних та юридичних осіб.</w:t>
      </w:r>
    </w:p>
    <w:p>
      <w:pPr>
        <w:pStyle w:val="ListParagraph"/>
        <w:numPr>
          <w:ilvl w:val="0"/>
          <w:numId w:val="1"/>
        </w:numPr>
        <w:tabs>
          <w:tab w:val="left" w:pos="0" w:leader="none"/>
        </w:tabs>
        <w:spacing w:lineRule="auto" w:line="216"/>
        <w:ind w:left="0" w:firstLine="709"/>
        <w:jc w:val="both"/>
        <w:rPr>
          <w:sz w:val="28"/>
          <w:szCs w:val="28"/>
        </w:rPr>
      </w:pPr>
      <w:bookmarkStart w:id="10" w:name="225"/>
      <w:bookmarkEnd w:id="10"/>
      <w:r>
        <w:rPr>
          <w:sz w:val="28"/>
          <w:szCs w:val="28"/>
        </w:rPr>
        <w:t xml:space="preserve">Інформація, що міститься в містобудівному кадастрі є відкритою та загальнодоступною, крім відомостей, що належать до інформації з обмеженим доступом. </w:t>
      </w:r>
      <w:bookmarkStart w:id="11" w:name="226"/>
      <w:bookmarkEnd w:id="11"/>
      <w:r>
        <w:rPr>
          <w:sz w:val="28"/>
          <w:szCs w:val="28"/>
        </w:rPr>
        <w:t>Її захист здійснюється відповідними суб’єктами інформаційних відносин згідно з чинним законодавством.</w:t>
      </w:r>
    </w:p>
    <w:p>
      <w:pPr>
        <w:pStyle w:val="ListParagraph"/>
        <w:numPr>
          <w:ilvl w:val="0"/>
          <w:numId w:val="1"/>
        </w:numPr>
        <w:tabs>
          <w:tab w:val="left" w:pos="0" w:leader="none"/>
        </w:tabs>
        <w:spacing w:lineRule="auto" w:line="216"/>
        <w:ind w:left="0" w:firstLine="709"/>
        <w:jc w:val="both"/>
        <w:rPr>
          <w:sz w:val="28"/>
          <w:szCs w:val="28"/>
        </w:rPr>
      </w:pPr>
      <w:r>
        <w:rPr>
          <w:sz w:val="28"/>
          <w:szCs w:val="28"/>
        </w:rPr>
        <w:t xml:space="preserve">Створення та ведення містобудівного кадастру на регіональному рівні, формування комп’ютерної бази даних про забудову територій та населених пунктів області на основі оброблення й узагальнення кадастрової інформації базового рівня потребує відповідної матеріальної та програмно-технічної бази для виконання кадастрових робіт. </w:t>
      </w:r>
    </w:p>
    <w:p>
      <w:pPr>
        <w:pStyle w:val="ListParagraph"/>
        <w:numPr>
          <w:ilvl w:val="0"/>
          <w:numId w:val="1"/>
        </w:numPr>
        <w:tabs>
          <w:tab w:val="left" w:pos="-2694" w:leader="none"/>
        </w:tabs>
        <w:spacing w:lineRule="auto" w:line="216"/>
        <w:ind w:left="0" w:firstLine="709"/>
        <w:rPr>
          <w:sz w:val="28"/>
          <w:szCs w:val="28"/>
        </w:rPr>
      </w:pPr>
      <w:bookmarkStart w:id="12" w:name="227"/>
      <w:bookmarkEnd w:id="12"/>
      <w:r>
        <w:rPr>
          <w:sz w:val="28"/>
          <w:szCs w:val="28"/>
        </w:rPr>
        <w:t xml:space="preserve">Для створення містобудівного кадастру необхідно: </w:t>
      </w:r>
    </w:p>
    <w:p>
      <w:pPr>
        <w:pStyle w:val="ListParagraph"/>
        <w:numPr>
          <w:ilvl w:val="0"/>
          <w:numId w:val="1"/>
        </w:numPr>
        <w:tabs>
          <w:tab w:val="left" w:pos="-2694" w:leader="none"/>
        </w:tabs>
        <w:spacing w:lineRule="auto" w:line="216"/>
        <w:ind w:left="0" w:hanging="0"/>
        <w:rPr>
          <w:sz w:val="28"/>
          <w:szCs w:val="28"/>
        </w:rPr>
      </w:pPr>
      <w:r>
        <w:rPr>
          <w:sz w:val="28"/>
          <w:szCs w:val="28"/>
        </w:rPr>
        <w:t>- розробити правове, нормативне та методичне забезпечення;</w:t>
      </w:r>
    </w:p>
    <w:p>
      <w:pPr>
        <w:pStyle w:val="ListParagraph"/>
        <w:numPr>
          <w:ilvl w:val="0"/>
          <w:numId w:val="1"/>
        </w:numPr>
        <w:tabs>
          <w:tab w:val="left" w:pos="-2694" w:leader="none"/>
        </w:tabs>
        <w:spacing w:lineRule="auto" w:line="216"/>
        <w:ind w:left="0" w:hanging="0"/>
        <w:rPr>
          <w:sz w:val="28"/>
          <w:szCs w:val="28"/>
        </w:rPr>
      </w:pPr>
      <w:r>
        <w:rPr>
          <w:sz w:val="28"/>
          <w:szCs w:val="28"/>
        </w:rPr>
        <w:t xml:space="preserve">- придбати та </w:t>
      </w:r>
      <w:r>
        <w:rPr>
          <w:sz w:val="28"/>
          <w:szCs w:val="28"/>
          <w:lang w:val="en-US"/>
        </w:rPr>
        <w:t>c</w:t>
      </w:r>
      <w:r>
        <w:rPr>
          <w:sz w:val="28"/>
          <w:szCs w:val="28"/>
        </w:rPr>
        <w:t>формувати програмно-технічні комплекси;</w:t>
      </w:r>
    </w:p>
    <w:p>
      <w:pPr>
        <w:pStyle w:val="ListParagraph"/>
        <w:numPr>
          <w:ilvl w:val="0"/>
          <w:numId w:val="1"/>
        </w:numPr>
        <w:tabs>
          <w:tab w:val="left" w:pos="-2694" w:leader="none"/>
        </w:tabs>
        <w:spacing w:lineRule="auto" w:line="216"/>
        <w:ind w:left="0" w:hanging="0"/>
        <w:rPr>
          <w:sz w:val="28"/>
          <w:szCs w:val="28"/>
        </w:rPr>
      </w:pPr>
      <w:r>
        <w:rPr>
          <w:sz w:val="28"/>
          <w:szCs w:val="28"/>
        </w:rPr>
        <w:t>- організувати роботи з інформаційного наповнення баз даних;</w:t>
      </w:r>
    </w:p>
    <w:p>
      <w:pPr>
        <w:pStyle w:val="ListParagraph"/>
        <w:numPr>
          <w:ilvl w:val="0"/>
          <w:numId w:val="1"/>
        </w:numPr>
        <w:tabs>
          <w:tab w:val="left" w:pos="-2694" w:leader="none"/>
        </w:tabs>
        <w:spacing w:lineRule="auto" w:line="216"/>
        <w:ind w:left="0" w:hanging="0"/>
        <w:rPr>
          <w:sz w:val="28"/>
          <w:szCs w:val="28"/>
        </w:rPr>
      </w:pPr>
      <w:r>
        <w:rPr>
          <w:sz w:val="28"/>
          <w:szCs w:val="28"/>
        </w:rPr>
        <w:t>- сформувати інформаційно-комунікаційну систему.</w:t>
      </w:r>
    </w:p>
    <w:p>
      <w:pPr>
        <w:pStyle w:val="ListParagraph"/>
        <w:numPr>
          <w:ilvl w:val="0"/>
          <w:numId w:val="1"/>
        </w:numPr>
        <w:tabs>
          <w:tab w:val="left" w:pos="0" w:leader="none"/>
        </w:tabs>
        <w:spacing w:lineRule="auto" w:line="216"/>
        <w:jc w:val="both"/>
        <w:rPr>
          <w:sz w:val="16"/>
          <w:szCs w:val="16"/>
        </w:rPr>
      </w:pPr>
      <w:r>
        <w:rPr>
          <w:sz w:val="16"/>
          <w:szCs w:val="16"/>
        </w:rPr>
      </w:r>
    </w:p>
    <w:p>
      <w:pPr>
        <w:pStyle w:val="ListParagraph"/>
        <w:numPr>
          <w:ilvl w:val="0"/>
          <w:numId w:val="1"/>
        </w:numPr>
        <w:tabs>
          <w:tab w:val="left" w:pos="0" w:leader="none"/>
        </w:tabs>
        <w:spacing w:lineRule="auto" w:line="216"/>
        <w:jc w:val="center"/>
        <w:rPr>
          <w:b/>
          <w:b/>
          <w:sz w:val="28"/>
          <w:szCs w:val="28"/>
        </w:rPr>
      </w:pPr>
      <w:r>
        <w:rPr>
          <w:b/>
          <w:sz w:val="28"/>
          <w:szCs w:val="28"/>
        </w:rPr>
        <w:t>4. Строки виконання Програми</w:t>
      </w:r>
    </w:p>
    <w:p>
      <w:pPr>
        <w:pStyle w:val="ListParagraph"/>
        <w:numPr>
          <w:ilvl w:val="0"/>
          <w:numId w:val="1"/>
        </w:numPr>
        <w:spacing w:lineRule="auto" w:line="216"/>
        <w:ind w:left="0" w:firstLine="567"/>
        <w:jc w:val="both"/>
        <w:rPr/>
      </w:pPr>
      <w:r>
        <w:rPr>
          <w:sz w:val="28"/>
          <w:szCs w:val="28"/>
        </w:rPr>
        <w:t>Виконання заходів Програми здійснюється протягом 2019 − 2022 років.</w:t>
      </w:r>
    </w:p>
    <w:p>
      <w:pPr>
        <w:pStyle w:val="ListParagraph"/>
        <w:numPr>
          <w:ilvl w:val="0"/>
          <w:numId w:val="1"/>
        </w:numPr>
        <w:spacing w:lineRule="auto" w:line="216"/>
        <w:ind w:left="0" w:hanging="0"/>
        <w:jc w:val="both"/>
        <w:rPr/>
      </w:pPr>
      <w:r>
        <w:rPr>
          <w:sz w:val="28"/>
          <w:szCs w:val="28"/>
        </w:rPr>
        <w:t>Програма реалізується у два етапи: І етап – 2019 − 2020 роки, ІІ етап – 2021 − 2022 роки.</w:t>
      </w:r>
    </w:p>
    <w:p>
      <w:pPr>
        <w:pStyle w:val="ListParagraph"/>
        <w:spacing w:lineRule="auto" w:line="216"/>
        <w:ind w:left="0" w:hanging="0"/>
        <w:jc w:val="both"/>
        <w:rPr>
          <w:sz w:val="28"/>
          <w:szCs w:val="28"/>
        </w:rPr>
      </w:pPr>
      <w:r>
        <w:rPr>
          <w:sz w:val="28"/>
          <w:szCs w:val="28"/>
        </w:rPr>
      </w:r>
    </w:p>
    <w:p>
      <w:pPr>
        <w:pStyle w:val="ListParagraph"/>
        <w:spacing w:lineRule="auto" w:line="216"/>
        <w:ind w:left="0" w:hanging="0"/>
        <w:jc w:val="both"/>
        <w:rPr>
          <w:sz w:val="28"/>
          <w:szCs w:val="28"/>
        </w:rPr>
      </w:pPr>
      <w:r>
        <w:rPr>
          <w:sz w:val="28"/>
          <w:szCs w:val="28"/>
        </w:rPr>
      </w:r>
    </w:p>
    <w:p>
      <w:pPr>
        <w:pStyle w:val="ListParagraph"/>
        <w:spacing w:lineRule="auto" w:line="216"/>
        <w:ind w:left="0" w:hanging="0"/>
        <w:jc w:val="both"/>
        <w:rPr>
          <w:sz w:val="16"/>
          <w:szCs w:val="16"/>
        </w:rPr>
      </w:pPr>
      <w:r>
        <w:rPr>
          <w:sz w:val="16"/>
          <w:szCs w:val="16"/>
        </w:rPr>
      </w:r>
    </w:p>
    <w:p>
      <w:pPr>
        <w:pStyle w:val="Normal"/>
        <w:spacing w:lineRule="auto" w:line="216"/>
        <w:ind w:firstLine="709"/>
        <w:jc w:val="center"/>
        <w:rPr>
          <w:b/>
          <w:b/>
          <w:sz w:val="28"/>
          <w:szCs w:val="28"/>
        </w:rPr>
      </w:pPr>
      <w:r>
        <w:rPr>
          <w:b/>
          <w:sz w:val="28"/>
          <w:szCs w:val="28"/>
        </w:rPr>
        <w:t xml:space="preserve">5. Основні заходи </w:t>
      </w:r>
    </w:p>
    <w:tbl>
      <w:tblPr>
        <w:tblW w:w="9809" w:type="dxa"/>
        <w:jc w:val="left"/>
        <w:tblInd w:w="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8" w:type="dxa"/>
          <w:bottom w:w="0" w:type="dxa"/>
          <w:right w:w="108" w:type="dxa"/>
        </w:tblCellMar>
        <w:tblLook w:firstRow="1" w:noVBand="0" w:lastRow="1" w:firstColumn="1" w:lastColumn="1" w:noHBand="0" w:val="01e0"/>
      </w:tblPr>
      <w:tblGrid>
        <w:gridCol w:w="1814"/>
        <w:gridCol w:w="2355"/>
        <w:gridCol w:w="1531"/>
        <w:gridCol w:w="1304"/>
        <w:gridCol w:w="2805"/>
      </w:tblGrid>
      <w:tr>
        <w:trPr>
          <w:trHeight w:val="294" w:hRule="atLeast"/>
          <w:cantSplit w:val="true"/>
        </w:trPr>
        <w:tc>
          <w:tcPr>
            <w:tcW w:w="181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vAlign w:val="center"/>
          </w:tcPr>
          <w:p>
            <w:pPr>
              <w:pStyle w:val="Normal"/>
              <w:spacing w:lineRule="auto" w:line="216"/>
              <w:ind w:left="29" w:right="-108" w:hanging="0"/>
              <w:jc w:val="center"/>
              <w:rPr/>
            </w:pPr>
            <w:r>
              <w:rPr>
                <w:lang w:eastAsia="en-US"/>
              </w:rPr>
              <w:t xml:space="preserve">Назва напряму діяльності </w:t>
            </w:r>
          </w:p>
        </w:tc>
        <w:tc>
          <w:tcPr>
            <w:tcW w:w="235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vAlign w:val="center"/>
          </w:tcPr>
          <w:p>
            <w:pPr>
              <w:pStyle w:val="Normal"/>
              <w:spacing w:lineRule="auto" w:line="216"/>
              <w:ind w:left="29" w:hanging="0"/>
              <w:jc w:val="center"/>
              <w:rPr>
                <w:lang w:eastAsia="en-US"/>
              </w:rPr>
            </w:pPr>
            <w:r>
              <w:rPr>
                <w:lang w:eastAsia="en-US"/>
              </w:rPr>
              <w:t>Зміст заходів Програми з виконання завдання</w:t>
            </w:r>
          </w:p>
        </w:tc>
        <w:tc>
          <w:tcPr>
            <w:tcW w:w="153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vAlign w:val="center"/>
          </w:tcPr>
          <w:p>
            <w:pPr>
              <w:pStyle w:val="Normal"/>
              <w:spacing w:lineRule="auto" w:line="216"/>
              <w:ind w:left="29" w:right="-108" w:hanging="0"/>
              <w:jc w:val="center"/>
              <w:rPr>
                <w:lang w:eastAsia="en-US"/>
              </w:rPr>
            </w:pPr>
            <w:r>
              <w:rPr>
                <w:lang w:eastAsia="en-US"/>
              </w:rPr>
              <w:t>Відповідальні за виконання</w:t>
            </w:r>
          </w:p>
        </w:tc>
        <w:tc>
          <w:tcPr>
            <w:tcW w:w="130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vAlign w:val="center"/>
          </w:tcPr>
          <w:p>
            <w:pPr>
              <w:pStyle w:val="Normal"/>
              <w:spacing w:lineRule="auto" w:line="216"/>
              <w:ind w:left="29" w:right="-108" w:hanging="0"/>
              <w:jc w:val="center"/>
              <w:rPr>
                <w:lang w:eastAsia="en-US"/>
              </w:rPr>
            </w:pPr>
            <w:r>
              <w:rPr>
                <w:lang w:eastAsia="en-US"/>
              </w:rPr>
              <w:t>Строки виконання</w:t>
            </w:r>
          </w:p>
        </w:tc>
        <w:tc>
          <w:tcPr>
            <w:tcW w:w="280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vAlign w:val="center"/>
          </w:tcPr>
          <w:p>
            <w:pPr>
              <w:pStyle w:val="Normal"/>
              <w:spacing w:lineRule="auto" w:line="216"/>
              <w:ind w:left="29" w:right="-108" w:hanging="0"/>
              <w:jc w:val="center"/>
              <w:rPr/>
            </w:pPr>
            <w:r>
              <w:rPr>
                <w:lang w:eastAsia="en-US"/>
              </w:rPr>
              <w:t>Очікувані результати</w:t>
            </w:r>
          </w:p>
        </w:tc>
      </w:tr>
      <w:tr>
        <w:trPr>
          <w:trHeight w:val="276" w:hRule="atLeast"/>
          <w:cantSplit w:val="true"/>
        </w:trPr>
        <w:tc>
          <w:tcPr>
            <w:tcW w:w="181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vAlign w:val="center"/>
          </w:tcPr>
          <w:p>
            <w:pPr>
              <w:pStyle w:val="Normal"/>
              <w:spacing w:lineRule="auto" w:line="216"/>
              <w:jc w:val="center"/>
              <w:rPr>
                <w:lang w:eastAsia="en-US"/>
              </w:rPr>
            </w:pPr>
            <w:r>
              <w:rPr>
                <w:lang w:eastAsia="en-US"/>
              </w:rPr>
            </w:r>
          </w:p>
        </w:tc>
        <w:tc>
          <w:tcPr>
            <w:tcW w:w="235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vAlign w:val="center"/>
          </w:tcPr>
          <w:p>
            <w:pPr>
              <w:pStyle w:val="Normal"/>
              <w:spacing w:lineRule="auto" w:line="216"/>
              <w:jc w:val="center"/>
              <w:rPr>
                <w:lang w:eastAsia="en-US"/>
              </w:rPr>
            </w:pPr>
            <w:r>
              <w:rPr>
                <w:lang w:eastAsia="en-US"/>
              </w:rPr>
            </w:r>
          </w:p>
        </w:tc>
        <w:tc>
          <w:tcPr>
            <w:tcW w:w="153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vAlign w:val="center"/>
          </w:tcPr>
          <w:p>
            <w:pPr>
              <w:pStyle w:val="Normal"/>
              <w:spacing w:lineRule="auto" w:line="216"/>
              <w:jc w:val="center"/>
              <w:rPr>
                <w:lang w:eastAsia="en-US"/>
              </w:rPr>
            </w:pPr>
            <w:r>
              <w:rPr>
                <w:lang w:eastAsia="en-US"/>
              </w:rPr>
            </w:r>
          </w:p>
        </w:tc>
        <w:tc>
          <w:tcPr>
            <w:tcW w:w="130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vAlign w:val="center"/>
          </w:tcPr>
          <w:p>
            <w:pPr>
              <w:pStyle w:val="Normal"/>
              <w:spacing w:lineRule="auto" w:line="216"/>
              <w:jc w:val="center"/>
              <w:rPr>
                <w:lang w:eastAsia="en-US"/>
              </w:rPr>
            </w:pPr>
            <w:r>
              <w:rPr>
                <w:lang w:eastAsia="en-US"/>
              </w:rPr>
            </w:r>
          </w:p>
        </w:tc>
        <w:tc>
          <w:tcPr>
            <w:tcW w:w="28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vAlign w:val="center"/>
          </w:tcPr>
          <w:p>
            <w:pPr>
              <w:pStyle w:val="Normal"/>
              <w:spacing w:lineRule="auto" w:line="216"/>
              <w:ind w:left="29" w:hanging="0"/>
              <w:jc w:val="center"/>
              <w:rPr>
                <w:b/>
                <w:b/>
                <w:lang w:eastAsia="en-US"/>
              </w:rPr>
            </w:pPr>
            <w:r>
              <w:rPr>
                <w:b/>
                <w:lang w:eastAsia="en-US"/>
              </w:rPr>
            </w:r>
          </w:p>
        </w:tc>
      </w:tr>
      <w:tr>
        <w:trPr>
          <w:trHeight w:val="1662" w:hRule="atLeast"/>
          <w:cantSplit w:val="true"/>
        </w:trPr>
        <w:tc>
          <w:tcPr>
            <w:tcW w:w="18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vAlign w:val="center"/>
          </w:tcPr>
          <w:p>
            <w:pPr>
              <w:pStyle w:val="Normal"/>
              <w:widowControl/>
              <w:bidi w:val="0"/>
              <w:spacing w:lineRule="auto" w:line="216" w:before="0" w:after="0"/>
              <w:ind w:left="0" w:right="0" w:hanging="0"/>
              <w:jc w:val="center"/>
              <w:rPr>
                <w:lang w:eastAsia="en-US"/>
              </w:rPr>
            </w:pPr>
            <w:r>
              <w:rPr>
                <w:lang w:eastAsia="en-US"/>
              </w:rPr>
              <w:t>1. Коригування містобудівної документації</w:t>
            </w:r>
          </w:p>
          <w:p>
            <w:pPr>
              <w:pStyle w:val="Normal"/>
              <w:widowControl/>
              <w:bidi w:val="0"/>
              <w:spacing w:lineRule="auto" w:line="216" w:before="0" w:after="0"/>
              <w:ind w:left="0" w:right="0" w:hanging="0"/>
              <w:jc w:val="center"/>
              <w:rPr>
                <w:b/>
                <w:b/>
                <w:lang w:eastAsia="en-US"/>
              </w:rPr>
            </w:pPr>
            <w:r>
              <w:rPr>
                <w:b/>
                <w:lang w:eastAsia="en-US"/>
              </w:rPr>
            </w:r>
          </w:p>
        </w:tc>
        <w:tc>
          <w:tcPr>
            <w:tcW w:w="2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vAlign w:val="center"/>
          </w:tcPr>
          <w:p>
            <w:pPr>
              <w:pStyle w:val="Normal"/>
              <w:widowControl/>
              <w:bidi w:val="0"/>
              <w:spacing w:lineRule="auto" w:line="216" w:before="0" w:after="0"/>
              <w:ind w:left="0" w:right="0" w:hanging="0"/>
              <w:jc w:val="left"/>
              <w:rPr/>
            </w:pPr>
            <w:r>
              <w:rPr>
                <w:lang w:eastAsia="en-US"/>
              </w:rPr>
              <w:t>1.1.Коригування генерального плану м.Покров;</w:t>
            </w:r>
          </w:p>
          <w:p>
            <w:pPr>
              <w:pStyle w:val="Normal"/>
              <w:widowControl/>
              <w:bidi w:val="0"/>
              <w:spacing w:lineRule="auto" w:line="216" w:before="0" w:after="0"/>
              <w:ind w:left="0" w:right="0" w:hanging="0"/>
              <w:jc w:val="center"/>
              <w:rPr>
                <w:lang w:eastAsia="en-US"/>
              </w:rPr>
            </w:pPr>
            <w:r>
              <w:rPr>
                <w:lang w:eastAsia="en-US"/>
              </w:rPr>
            </w:r>
          </w:p>
          <w:p>
            <w:pPr>
              <w:pStyle w:val="Normal"/>
              <w:widowControl/>
              <w:bidi w:val="0"/>
              <w:spacing w:lineRule="auto" w:line="216" w:before="0" w:after="0"/>
              <w:ind w:left="0" w:right="0" w:hanging="0"/>
              <w:jc w:val="left"/>
              <w:rPr/>
            </w:pPr>
            <w:r>
              <w:rPr>
                <w:lang w:eastAsia="en-US"/>
              </w:rPr>
              <w:t>1.2. Коригування плану зонування територій м.Покров</w:t>
            </w:r>
          </w:p>
        </w:tc>
        <w:tc>
          <w:tcPr>
            <w:tcW w:w="1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vAlign w:val="center"/>
          </w:tcPr>
          <w:p>
            <w:pPr>
              <w:pStyle w:val="Normal"/>
              <w:widowControl/>
              <w:bidi w:val="0"/>
              <w:spacing w:lineRule="auto" w:line="216" w:before="0" w:after="0"/>
              <w:ind w:left="0" w:right="0" w:hanging="0"/>
              <w:jc w:val="center"/>
              <w:rPr>
                <w:b/>
                <w:b/>
                <w:lang w:eastAsia="en-US"/>
              </w:rPr>
            </w:pPr>
            <w:r>
              <w:rPr>
                <w:color w:val="000000"/>
                <w:lang w:eastAsia="en-US"/>
              </w:rPr>
              <w:t>Відділ архітектури та інспекції ДАБК виконавчого комітету Покровської міської ради</w:t>
            </w:r>
          </w:p>
        </w:tc>
        <w:tc>
          <w:tcPr>
            <w:tcW w:w="13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vAlign w:val="center"/>
          </w:tcPr>
          <w:p>
            <w:pPr>
              <w:pStyle w:val="Normal"/>
              <w:widowControl/>
              <w:bidi w:val="0"/>
              <w:spacing w:lineRule="auto" w:line="216" w:before="0" w:after="0"/>
              <w:ind w:left="0" w:right="0" w:hanging="0"/>
              <w:jc w:val="center"/>
              <w:rPr/>
            </w:pPr>
            <w:r>
              <w:rPr>
                <w:lang w:eastAsia="en-US"/>
              </w:rPr>
              <w:t>2019-2020</w:t>
            </w:r>
          </w:p>
        </w:tc>
        <w:tc>
          <w:tcPr>
            <w:tcW w:w="28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vAlign w:val="center"/>
          </w:tcPr>
          <w:p>
            <w:pPr>
              <w:pStyle w:val="Normal"/>
              <w:widowControl/>
              <w:bidi w:val="0"/>
              <w:spacing w:lineRule="auto" w:line="216" w:before="0" w:after="0"/>
              <w:ind w:left="0" w:right="0" w:hanging="0"/>
              <w:jc w:val="left"/>
              <w:rPr>
                <w:lang w:eastAsia="en-US"/>
              </w:rPr>
            </w:pPr>
            <w:r>
              <w:rPr>
                <w:lang w:eastAsia="en-US"/>
              </w:rPr>
              <w:t>Розвиток забудови міста, у т.ч. для розміщення об’єктів громадської забудови, реконструкції території промислової забудови, визначення на ній планувальних обмежень для проведення земельних аукціонів</w:t>
            </w:r>
          </w:p>
        </w:tc>
      </w:tr>
      <w:tr>
        <w:trPr>
          <w:trHeight w:val="3008" w:hRule="atLeast"/>
          <w:cantSplit w:val="true"/>
        </w:trPr>
        <w:tc>
          <w:tcPr>
            <w:tcW w:w="18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vAlign w:val="center"/>
          </w:tcPr>
          <w:p>
            <w:pPr>
              <w:pStyle w:val="Normal"/>
              <w:widowControl/>
              <w:bidi w:val="0"/>
              <w:spacing w:lineRule="auto" w:line="216" w:before="0" w:after="0"/>
              <w:ind w:left="0" w:right="0" w:hanging="0"/>
              <w:jc w:val="center"/>
              <w:rPr>
                <w:lang w:eastAsia="en-US"/>
              </w:rPr>
            </w:pPr>
            <w:r>
              <w:rPr>
                <w:lang w:eastAsia="en-US"/>
              </w:rPr>
              <w:t>2.Комплексна схема розміщення</w:t>
            </w:r>
          </w:p>
          <w:p>
            <w:pPr>
              <w:pStyle w:val="Normal"/>
              <w:widowControl/>
              <w:bidi w:val="0"/>
              <w:spacing w:lineRule="auto" w:line="216" w:before="0" w:after="0"/>
              <w:ind w:left="0" w:right="0" w:hanging="0"/>
              <w:jc w:val="center"/>
              <w:rPr>
                <w:b/>
                <w:b/>
                <w:lang w:eastAsia="en-US"/>
              </w:rPr>
            </w:pPr>
            <w:r>
              <w:rPr>
                <w:lang w:eastAsia="en-US"/>
              </w:rPr>
              <w:t>тимчасових споруд</w:t>
            </w:r>
          </w:p>
        </w:tc>
        <w:tc>
          <w:tcPr>
            <w:tcW w:w="2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vAlign w:val="center"/>
          </w:tcPr>
          <w:p>
            <w:pPr>
              <w:pStyle w:val="Normal"/>
              <w:widowControl/>
              <w:bidi w:val="0"/>
              <w:spacing w:lineRule="auto" w:line="216" w:before="0" w:after="0"/>
              <w:ind w:left="0" w:right="0" w:hanging="0"/>
              <w:jc w:val="left"/>
              <w:rPr/>
            </w:pPr>
            <w:r>
              <w:rPr>
                <w:color w:val="000000"/>
                <w:lang w:eastAsia="en-US"/>
              </w:rPr>
              <w:t xml:space="preserve">2.1.Розроблення </w:t>
            </w:r>
            <w:r>
              <w:rPr>
                <w:bCs/>
                <w:lang w:eastAsia="en-US"/>
              </w:rPr>
              <w:t>комплексної схеми розміщення тимчасових споруд торговельного, побутового, соціально-культурного чи іншого призначення для провадження підприємницької діяльності у м.Покров</w:t>
            </w:r>
          </w:p>
        </w:tc>
        <w:tc>
          <w:tcPr>
            <w:tcW w:w="1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vAlign w:val="center"/>
          </w:tcPr>
          <w:p>
            <w:pPr>
              <w:pStyle w:val="Normal"/>
              <w:widowControl/>
              <w:bidi w:val="0"/>
              <w:spacing w:lineRule="auto" w:line="216" w:before="0" w:after="0"/>
              <w:ind w:left="0" w:right="0" w:hanging="0"/>
              <w:jc w:val="center"/>
              <w:rPr>
                <w:b/>
                <w:b/>
                <w:lang w:eastAsia="en-US"/>
              </w:rPr>
            </w:pPr>
            <w:r>
              <w:rPr>
                <w:color w:val="000000"/>
                <w:lang w:eastAsia="en-US"/>
              </w:rPr>
              <w:t>Відділ архітектури та інспекції ДАБК виконавчого комітету Покровської міської ради</w:t>
            </w:r>
          </w:p>
        </w:tc>
        <w:tc>
          <w:tcPr>
            <w:tcW w:w="13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vAlign w:val="center"/>
          </w:tcPr>
          <w:p>
            <w:pPr>
              <w:pStyle w:val="Normal"/>
              <w:widowControl/>
              <w:bidi w:val="0"/>
              <w:spacing w:lineRule="auto" w:line="216" w:before="0" w:after="0"/>
              <w:ind w:left="0" w:right="0" w:hanging="0"/>
              <w:jc w:val="center"/>
              <w:rPr>
                <w:b/>
                <w:b/>
                <w:lang w:val="ru-RU" w:eastAsia="en-US"/>
              </w:rPr>
            </w:pPr>
            <w:r>
              <w:rPr>
                <w:lang w:eastAsia="en-US"/>
              </w:rPr>
              <w:t>2019</w:t>
            </w:r>
            <w:r>
              <w:rPr>
                <w:lang w:val="ru-RU" w:eastAsia="en-US"/>
              </w:rPr>
              <w:t>-2020</w:t>
            </w:r>
          </w:p>
        </w:tc>
        <w:tc>
          <w:tcPr>
            <w:tcW w:w="28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vAlign w:val="center"/>
          </w:tcPr>
          <w:p>
            <w:pPr>
              <w:pStyle w:val="Normal"/>
              <w:widowControl/>
              <w:bidi w:val="0"/>
              <w:spacing w:lineRule="auto" w:line="216" w:before="0" w:after="0"/>
              <w:ind w:left="0" w:right="0" w:hanging="0"/>
              <w:jc w:val="left"/>
              <w:rPr>
                <w:lang w:eastAsia="en-US"/>
              </w:rPr>
            </w:pPr>
            <w:r>
              <w:rPr>
                <w:lang w:eastAsia="en-US"/>
              </w:rPr>
              <w:t>Визначення місць існуючого і можливого розміщення тимчасових споруд у м. Покров з урахуванням вимог будівельних, санітарно-гігієнічних норм, а також існуючих містобудівних обмежень</w:t>
            </w:r>
          </w:p>
        </w:tc>
      </w:tr>
      <w:tr>
        <w:trPr>
          <w:trHeight w:val="1959" w:hRule="atLeast"/>
          <w:cantSplit w:val="true"/>
        </w:trPr>
        <w:tc>
          <w:tcPr>
            <w:tcW w:w="18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vAlign w:val="center"/>
          </w:tcPr>
          <w:p>
            <w:pPr>
              <w:pStyle w:val="Normal"/>
              <w:widowControl/>
              <w:bidi w:val="0"/>
              <w:spacing w:lineRule="auto" w:line="216" w:before="0" w:after="0"/>
              <w:ind w:left="0" w:right="0" w:hanging="0"/>
              <w:jc w:val="center"/>
              <w:rPr>
                <w:lang w:eastAsia="en-US"/>
              </w:rPr>
            </w:pPr>
            <w:r>
              <w:rPr>
                <w:lang w:eastAsia="en-US"/>
              </w:rPr>
              <w:t>3. Створення містобудівного кадастру</w:t>
            </w:r>
          </w:p>
        </w:tc>
        <w:tc>
          <w:tcPr>
            <w:tcW w:w="23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vAlign w:val="center"/>
          </w:tcPr>
          <w:p>
            <w:pPr>
              <w:pStyle w:val="Normal"/>
              <w:widowControl/>
              <w:numPr>
                <w:ilvl w:val="0"/>
                <w:numId w:val="1"/>
              </w:numPr>
              <w:shd w:val="clear" w:color="auto" w:fill="FFFFFF"/>
              <w:tabs>
                <w:tab w:val="left" w:pos="0" w:leader="none"/>
              </w:tabs>
              <w:bidi w:val="0"/>
              <w:spacing w:lineRule="auto" w:line="216" w:before="0" w:after="0"/>
              <w:ind w:left="0" w:right="0" w:hanging="0"/>
              <w:jc w:val="left"/>
              <w:rPr/>
            </w:pPr>
            <w:r>
              <w:rPr>
                <w:lang w:eastAsia="en-US"/>
              </w:rPr>
              <w:t>3.1. Організація роботи з  інформаційного наповнення бази даних;</w:t>
            </w:r>
          </w:p>
          <w:p>
            <w:pPr>
              <w:pStyle w:val="Normal"/>
              <w:widowControl/>
              <w:numPr>
                <w:ilvl w:val="0"/>
                <w:numId w:val="1"/>
              </w:numPr>
              <w:shd w:val="clear" w:color="auto" w:fill="FFFFFF"/>
              <w:tabs>
                <w:tab w:val="left" w:pos="-2694" w:leader="none"/>
                <w:tab w:val="left" w:pos="0" w:leader="none"/>
              </w:tabs>
              <w:bidi w:val="0"/>
              <w:spacing w:lineRule="auto" w:line="216" w:before="0" w:after="0"/>
              <w:ind w:left="0" w:right="0" w:hanging="0"/>
              <w:jc w:val="left"/>
              <w:rPr/>
            </w:pPr>
            <w:r>
              <w:rPr>
                <w:lang w:eastAsia="en-US"/>
              </w:rPr>
              <w:t>формування інформаційно-комунікаційної системи</w:t>
            </w:r>
          </w:p>
        </w:tc>
        <w:tc>
          <w:tcPr>
            <w:tcW w:w="1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vAlign w:val="center"/>
          </w:tcPr>
          <w:p>
            <w:pPr>
              <w:pStyle w:val="Normal"/>
              <w:widowControl/>
              <w:bidi w:val="0"/>
              <w:spacing w:lineRule="auto" w:line="216" w:before="0" w:after="0"/>
              <w:ind w:left="0" w:right="0" w:hanging="0"/>
              <w:jc w:val="center"/>
              <w:rPr>
                <w:lang w:eastAsia="en-US"/>
              </w:rPr>
            </w:pPr>
            <w:r>
              <w:rPr>
                <w:color w:val="000000"/>
                <w:lang w:eastAsia="en-US"/>
              </w:rPr>
              <w:t>Відділ архітектури та інспекції ДАБК виконавчого комітету Покровської міської ради</w:t>
            </w:r>
            <w:r>
              <w:rPr>
                <w:color w:val="FF0000"/>
                <w:lang w:eastAsia="en-US"/>
              </w:rPr>
              <w:t xml:space="preserve"> </w:t>
            </w:r>
          </w:p>
        </w:tc>
        <w:tc>
          <w:tcPr>
            <w:tcW w:w="13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vAlign w:val="center"/>
          </w:tcPr>
          <w:p>
            <w:pPr>
              <w:pStyle w:val="Normal"/>
              <w:widowControl/>
              <w:bidi w:val="0"/>
              <w:spacing w:lineRule="auto" w:line="216" w:before="0" w:after="0"/>
              <w:ind w:left="0" w:right="0" w:hanging="0"/>
              <w:jc w:val="center"/>
              <w:rPr>
                <w:lang w:eastAsia="en-US"/>
              </w:rPr>
            </w:pPr>
            <w:r>
              <w:rPr>
                <w:lang w:val="en-US" w:eastAsia="en-US"/>
              </w:rPr>
              <w:t>20</w:t>
            </w:r>
            <w:r>
              <w:rPr>
                <w:lang w:eastAsia="en-US"/>
              </w:rPr>
              <w:t>20-2022</w:t>
            </w:r>
          </w:p>
        </w:tc>
        <w:tc>
          <w:tcPr>
            <w:tcW w:w="28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vAlign w:val="center"/>
          </w:tcPr>
          <w:p>
            <w:pPr>
              <w:pStyle w:val="Normal"/>
              <w:widowControl/>
              <w:numPr>
                <w:ilvl w:val="0"/>
                <w:numId w:val="1"/>
              </w:numPr>
              <w:shd w:val="clear" w:color="auto" w:fill="FFFFFF"/>
              <w:tabs>
                <w:tab w:val="left" w:pos="-10" w:leader="none"/>
              </w:tabs>
              <w:bidi w:val="0"/>
              <w:spacing w:lineRule="auto" w:line="216" w:before="0" w:after="0"/>
              <w:ind w:left="0" w:right="0" w:hanging="0"/>
              <w:jc w:val="left"/>
              <w:rPr/>
            </w:pPr>
            <w:r>
              <w:rPr>
                <w:lang w:eastAsia="en-US"/>
              </w:rPr>
              <w:t>Інформаційне наповнення бази даних;</w:t>
            </w:r>
          </w:p>
          <w:p>
            <w:pPr>
              <w:pStyle w:val="Normal"/>
              <w:widowControl/>
              <w:numPr>
                <w:ilvl w:val="0"/>
                <w:numId w:val="1"/>
              </w:numPr>
              <w:shd w:val="clear" w:color="auto" w:fill="FFFFFF"/>
              <w:tabs>
                <w:tab w:val="left" w:pos="-10" w:leader="none"/>
              </w:tabs>
              <w:bidi w:val="0"/>
              <w:spacing w:lineRule="auto" w:line="216" w:before="0" w:after="0"/>
              <w:ind w:left="0" w:right="0" w:hanging="0"/>
              <w:jc w:val="left"/>
              <w:rPr/>
            </w:pPr>
            <w:r>
              <w:rPr>
                <w:lang w:eastAsia="en-US"/>
              </w:rPr>
              <w:t>формування інформаційно-комунікаційної системи</w:t>
            </w:r>
          </w:p>
        </w:tc>
      </w:tr>
    </w:tbl>
    <w:p>
      <w:pPr>
        <w:pStyle w:val="ListParagraph"/>
        <w:numPr>
          <w:ilvl w:val="0"/>
          <w:numId w:val="1"/>
        </w:numPr>
        <w:spacing w:lineRule="auto" w:line="216"/>
        <w:jc w:val="center"/>
        <w:rPr>
          <w:b/>
          <w:b/>
          <w:sz w:val="28"/>
          <w:szCs w:val="28"/>
        </w:rPr>
      </w:pPr>
      <w:r>
        <w:rPr>
          <w:b/>
          <w:sz w:val="28"/>
          <w:szCs w:val="28"/>
        </w:rPr>
      </w:r>
    </w:p>
    <w:p>
      <w:pPr>
        <w:pStyle w:val="ListParagraph"/>
        <w:numPr>
          <w:ilvl w:val="0"/>
          <w:numId w:val="1"/>
        </w:numPr>
        <w:spacing w:lineRule="auto" w:line="216"/>
        <w:jc w:val="center"/>
        <w:rPr/>
      </w:pPr>
      <w:r>
        <w:rPr>
          <w:b/>
          <w:sz w:val="28"/>
          <w:szCs w:val="28"/>
        </w:rPr>
        <w:t>6. Ресурсне забезпечення Програми</w:t>
      </w:r>
    </w:p>
    <w:p>
      <w:pPr>
        <w:pStyle w:val="HTMLPreformatted"/>
        <w:numPr>
          <w:ilvl w:val="0"/>
          <w:numId w:val="1"/>
        </w:numPr>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left="0" w:firstLine="709"/>
        <w:jc w:val="both"/>
        <w:rPr/>
      </w:pPr>
      <w:r>
        <w:rPr>
          <w:rFonts w:cs="Times New Roman" w:ascii="Times New Roman" w:hAnsi="Times New Roman"/>
          <w:sz w:val="28"/>
          <w:szCs w:val="28"/>
        </w:rPr>
        <w:t xml:space="preserve">Джерелами фінансування Програми є кошти місцевого бюджету, а також інші джерела, не заборонені законодавством. Техніко-економічне обґрунтування та оцінка ресурсного забезпечення Програми включає витрати на придбання обладнання та програмного забезпечення, виконання робіт щодо формування бази даних та розроблення містобудівної документації місцевого рівня. </w:t>
      </w:r>
    </w:p>
    <w:p>
      <w:pPr>
        <w:pStyle w:val="ListParagraph"/>
        <w:numPr>
          <w:ilvl w:val="0"/>
          <w:numId w:val="1"/>
        </w:numPr>
        <w:shd w:val="clear" w:color="auto" w:fill="FFFFFF"/>
        <w:tabs>
          <w:tab w:val="left" w:pos="0" w:leader="none"/>
        </w:tabs>
        <w:spacing w:lineRule="auto" w:line="216"/>
        <w:jc w:val="both"/>
        <w:rPr>
          <w:sz w:val="16"/>
          <w:szCs w:val="16"/>
        </w:rPr>
      </w:pPr>
      <w:r>
        <w:rPr>
          <w:sz w:val="16"/>
          <w:szCs w:val="16"/>
        </w:rPr>
      </w:r>
    </w:p>
    <w:p>
      <w:pPr>
        <w:pStyle w:val="ListParagraph"/>
        <w:numPr>
          <w:ilvl w:val="0"/>
          <w:numId w:val="1"/>
        </w:numPr>
        <w:tabs>
          <w:tab w:val="left" w:pos="0" w:leader="none"/>
        </w:tabs>
        <w:spacing w:lineRule="auto" w:line="216"/>
        <w:jc w:val="center"/>
        <w:rPr>
          <w:b/>
          <w:b/>
          <w:sz w:val="28"/>
          <w:szCs w:val="28"/>
        </w:rPr>
      </w:pPr>
      <w:r>
        <w:rPr>
          <w:b/>
          <w:sz w:val="28"/>
          <w:szCs w:val="28"/>
        </w:rPr>
        <w:t>7. Організація управління та контролю за ходом виконання Програми</w:t>
      </w:r>
    </w:p>
    <w:p>
      <w:pPr>
        <w:pStyle w:val="ListParagraph"/>
        <w:numPr>
          <w:ilvl w:val="1"/>
          <w:numId w:val="1"/>
        </w:numPr>
        <w:spacing w:lineRule="auto" w:line="216"/>
        <w:ind w:left="0" w:firstLine="709"/>
        <w:jc w:val="both"/>
        <w:rPr/>
      </w:pPr>
      <w:r>
        <w:rPr>
          <w:sz w:val="28"/>
          <w:szCs w:val="28"/>
        </w:rPr>
        <w:t xml:space="preserve">Замовником Програми є відділ архітектури та інспекції ДАБК виконкому Покровської міської ради. </w:t>
      </w:r>
    </w:p>
    <w:p>
      <w:pPr>
        <w:pStyle w:val="ListParagraph"/>
        <w:numPr>
          <w:ilvl w:val="1"/>
          <w:numId w:val="1"/>
        </w:numPr>
        <w:spacing w:lineRule="auto" w:line="216"/>
        <w:ind w:left="0" w:firstLine="567"/>
        <w:jc w:val="both"/>
        <w:rPr/>
      </w:pPr>
      <w:r>
        <w:rPr>
          <w:sz w:val="28"/>
          <w:szCs w:val="28"/>
        </w:rPr>
        <w:t>Контроль здійснюють постійні депутатські комісії з питань планування, бюджету, фінансів, економічного розвитку, регуляторної політики та підприємництва і з питань містобудування та архітектури, землекористування та охорони навколишнього природного середовища.</w:t>
      </w:r>
    </w:p>
    <w:p>
      <w:pPr>
        <w:pStyle w:val="ListParagraph"/>
        <w:numPr>
          <w:ilvl w:val="1"/>
          <w:numId w:val="1"/>
        </w:numPr>
        <w:spacing w:lineRule="auto" w:line="216"/>
        <w:ind w:left="0" w:firstLine="567"/>
        <w:jc w:val="both"/>
        <w:rPr>
          <w:sz w:val="28"/>
          <w:szCs w:val="28"/>
        </w:rPr>
      </w:pPr>
      <w:r>
        <w:rPr>
          <w:sz w:val="28"/>
          <w:szCs w:val="28"/>
        </w:rPr>
      </w:r>
    </w:p>
    <w:p>
      <w:pPr>
        <w:pStyle w:val="Normal"/>
        <w:spacing w:lineRule="auto" w:line="216"/>
        <w:rPr>
          <w:sz w:val="28"/>
          <w:szCs w:val="28"/>
        </w:rPr>
      </w:pPr>
      <w:r>
        <w:rPr>
          <w:sz w:val="28"/>
          <w:szCs w:val="28"/>
        </w:rPr>
        <w:t>В.о. головного архітектора -</w:t>
      </w:r>
    </w:p>
    <w:p>
      <w:pPr>
        <w:pStyle w:val="Normal"/>
        <w:spacing w:lineRule="auto" w:line="216"/>
        <w:rPr>
          <w:sz w:val="28"/>
          <w:szCs w:val="28"/>
        </w:rPr>
      </w:pPr>
      <w:r>
        <w:rPr>
          <w:sz w:val="28"/>
          <w:szCs w:val="28"/>
        </w:rPr>
        <w:t xml:space="preserve">начальника відділу архітектури </w:t>
      </w:r>
    </w:p>
    <w:p>
      <w:pPr>
        <w:pStyle w:val="Normal"/>
        <w:spacing w:lineRule="auto" w:line="216"/>
        <w:rPr>
          <w:sz w:val="28"/>
          <w:szCs w:val="28"/>
        </w:rPr>
      </w:pPr>
      <w:r>
        <w:rPr>
          <w:sz w:val="28"/>
          <w:szCs w:val="28"/>
        </w:rPr>
        <w:t>та інспекції державного архітектурно-</w:t>
      </w:r>
    </w:p>
    <w:p>
      <w:pPr>
        <w:pStyle w:val="Normal"/>
        <w:spacing w:lineRule="auto" w:line="216"/>
        <w:rPr/>
      </w:pPr>
      <w:r>
        <w:rPr>
          <w:sz w:val="28"/>
          <w:szCs w:val="28"/>
        </w:rPr>
        <w:t>будівельного контролю</w:t>
        <w:tab/>
        <w:tab/>
        <w:tab/>
        <w:tab/>
        <w:tab/>
        <w:tab/>
        <w:tab/>
        <w:tab/>
        <w:t>В.В. Галанова</w:t>
      </w:r>
    </w:p>
    <w:sectPr>
      <w:type w:val="nextPage"/>
      <w:pgSz w:w="11906" w:h="16838"/>
      <w:pgMar w:left="1545" w:right="716" w:header="0" w:top="851" w:footer="0" w:bottom="51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Courier New">
    <w:charset w:val="cc"/>
    <w:family w:val="roman"/>
    <w:pitch w:val="variable"/>
  </w:font>
  <w:font w:name="Century Schoolbook">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792" w:hanging="0"/>
      </w:pPr>
      <w:rPr>
        <w:sz w:val="28"/>
        <w:b/>
        <w:rFonts w:cs="Times New Roman"/>
      </w:rPr>
    </w:lvl>
    <w:lvl w:ilvl="1">
      <w:start w:val="1"/>
      <w:numFmt w:val="none"/>
      <w:suff w:val="nothing"/>
      <w:lvlText w:val=""/>
      <w:lvlJc w:val="left"/>
      <w:pPr>
        <w:ind w:left="936" w:hanging="0"/>
      </w:pPr>
      <w:rPr>
        <w:sz w:val="28"/>
        <w:rFonts w:cs="Times New Roman"/>
      </w:rPr>
    </w:lvl>
    <w:lvl w:ilvl="2">
      <w:start w:val="1"/>
      <w:numFmt w:val="none"/>
      <w:suff w:val="nothing"/>
      <w:lvlText w:val=""/>
      <w:lvlJc w:val="left"/>
      <w:pPr>
        <w:ind w:left="1080" w:hanging="0"/>
      </w:pPr>
      <w:rPr>
        <w:sz w:val="28"/>
        <w:b/>
        <w:rFonts w:cs="Times New Roman"/>
      </w:rPr>
    </w:lvl>
    <w:lvl w:ilvl="3">
      <w:start w:val="1"/>
      <w:numFmt w:val="none"/>
      <w:suff w:val="nothing"/>
      <w:lvlText w:val=""/>
      <w:lvlJc w:val="left"/>
      <w:pPr>
        <w:ind w:left="1224" w:hanging="0"/>
      </w:pPr>
      <w:rPr>
        <w:rFonts w:cs="Times New Roman"/>
      </w:rPr>
    </w:lvl>
    <w:lvl w:ilvl="4">
      <w:start w:val="1"/>
      <w:numFmt w:val="none"/>
      <w:suff w:val="nothing"/>
      <w:lvlText w:val=""/>
      <w:lvlJc w:val="left"/>
      <w:pPr>
        <w:ind w:left="1368" w:hanging="0"/>
      </w:pPr>
      <w:rPr>
        <w:rFonts w:cs="Times New Roman"/>
      </w:rPr>
    </w:lvl>
    <w:lvl w:ilvl="5">
      <w:start w:val="1"/>
      <w:numFmt w:val="none"/>
      <w:suff w:val="nothing"/>
      <w:lvlText w:val=""/>
      <w:lvlJc w:val="left"/>
      <w:pPr>
        <w:ind w:left="1512" w:hanging="0"/>
      </w:pPr>
      <w:rPr>
        <w:rFonts w:cs="Times New Roman"/>
      </w:rPr>
    </w:lvl>
    <w:lvl w:ilvl="6">
      <w:start w:val="1"/>
      <w:numFmt w:val="none"/>
      <w:suff w:val="nothing"/>
      <w:lvlText w:val=""/>
      <w:lvlJc w:val="left"/>
      <w:pPr>
        <w:ind w:left="1656" w:hanging="0"/>
      </w:pPr>
      <w:rPr>
        <w:rFonts w:cs="Times New Roman"/>
      </w:rPr>
    </w:lvl>
    <w:lvl w:ilvl="7">
      <w:start w:val="1"/>
      <w:numFmt w:val="none"/>
      <w:suff w:val="nothing"/>
      <w:lvlText w:val=""/>
      <w:lvlJc w:val="left"/>
      <w:pPr>
        <w:ind w:left="1800" w:hanging="0"/>
      </w:pPr>
      <w:rPr>
        <w:rFonts w:cs="Times New Roman"/>
      </w:rPr>
    </w:lvl>
    <w:lvl w:ilvl="8">
      <w:start w:val="1"/>
      <w:numFmt w:val="none"/>
      <w:suff w:val="nothing"/>
      <w:lvlText w:val=""/>
      <w:lvlJc w:val="left"/>
      <w:pPr>
        <w:ind w:left="1944" w:hanging="0"/>
      </w:pPr>
      <w:rPr>
        <w:rFonts w:cs="Times New Roman"/>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HTML Preformatted"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e0690"/>
    <w:pPr>
      <w:widowControl/>
      <w:bidi w:val="0"/>
      <w:spacing w:lineRule="auto" w:line="240" w:before="0" w:after="0"/>
      <w:jc w:val="left"/>
    </w:pPr>
    <w:rPr>
      <w:rFonts w:ascii="Times New Roman" w:hAnsi="Times New Roman" w:eastAsia="Times New Roman" w:cs="Times New Roman"/>
      <w:color w:val="00000A"/>
      <w:kern w:val="0"/>
      <w:sz w:val="24"/>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5"/>
    <w:uiPriority w:val="99"/>
    <w:semiHidden/>
    <w:qFormat/>
    <w:rsid w:val="00300bdf"/>
    <w:rPr>
      <w:rFonts w:ascii="Tahoma" w:hAnsi="Tahoma" w:eastAsia="Times New Roman" w:cs="Tahoma"/>
      <w:sz w:val="16"/>
      <w:szCs w:val="16"/>
      <w:lang w:val="uk-UA" w:eastAsia="ru-RU"/>
    </w:rPr>
  </w:style>
  <w:style w:type="character" w:styleId="Style15" w:customStyle="1">
    <w:name w:val="Нижний колонтитул Знак"/>
    <w:basedOn w:val="DefaultParagraphFont"/>
    <w:link w:val="a7"/>
    <w:qFormat/>
    <w:rsid w:val="007e46b7"/>
    <w:rPr>
      <w:rFonts w:ascii="Times New Roman" w:hAnsi="Times New Roman" w:eastAsia="Times New Roman" w:cs="Times New Roman"/>
      <w:sz w:val="20"/>
      <w:szCs w:val="20"/>
      <w:lang w:eastAsia="ru-RU"/>
    </w:rPr>
  </w:style>
  <w:style w:type="character" w:styleId="HTML" w:customStyle="1">
    <w:name w:val="Стандартный HTML Знак"/>
    <w:basedOn w:val="DefaultParagraphFont"/>
    <w:link w:val="HTML"/>
    <w:qFormat/>
    <w:rsid w:val="007e46b7"/>
    <w:rPr>
      <w:rFonts w:ascii="Courier New" w:hAnsi="Courier New" w:eastAsia="Times New Roman" w:cs="Courier New"/>
      <w:sz w:val="20"/>
      <w:szCs w:val="20"/>
      <w:lang w:val="uk-UA" w:eastAsia="ru-RU"/>
    </w:rPr>
  </w:style>
  <w:style w:type="character" w:styleId="ListLabel1">
    <w:name w:val="ListLabel 1"/>
    <w:qFormat/>
    <w:rPr>
      <w:rFonts w:ascii="Times New Roman" w:hAnsi="Times New Roman" w:cs="Times New Roman"/>
      <w:b/>
      <w:sz w:val="16"/>
    </w:rPr>
  </w:style>
  <w:style w:type="character" w:styleId="ListLabel2">
    <w:name w:val="ListLabel 2"/>
    <w:qFormat/>
    <w:rPr>
      <w:rFonts w:cs="Times New Roman"/>
      <w:sz w:val="28"/>
    </w:rPr>
  </w:style>
  <w:style w:type="character" w:styleId="ListLabel3">
    <w:name w:val="ListLabel 3"/>
    <w:qFormat/>
    <w:rPr>
      <w:rFonts w:ascii="Century Schoolbook" w:hAnsi="Century Schoolbook" w:cs="Times New Roman"/>
      <w:b/>
      <w:sz w:val="28"/>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b/>
      <w:sz w:val="28"/>
    </w:rPr>
  </w:style>
  <w:style w:type="character" w:styleId="ListLabel11">
    <w:name w:val="ListLabel 11"/>
    <w:qFormat/>
    <w:rPr>
      <w:rFonts w:cs="Times New Roman"/>
      <w:sz w:val="28"/>
    </w:rPr>
  </w:style>
  <w:style w:type="character" w:styleId="ListLabel12">
    <w:name w:val="ListLabel 12"/>
    <w:qFormat/>
    <w:rPr>
      <w:rFonts w:cs="Times New Roman"/>
      <w:b/>
      <w:sz w:val="28"/>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b/>
      <w:sz w:val="28"/>
    </w:rPr>
  </w:style>
  <w:style w:type="character" w:styleId="ListLabel20">
    <w:name w:val="ListLabel 20"/>
    <w:qFormat/>
    <w:rPr>
      <w:rFonts w:cs="Times New Roman"/>
      <w:sz w:val="28"/>
    </w:rPr>
  </w:style>
  <w:style w:type="character" w:styleId="ListLabel21">
    <w:name w:val="ListLabel 21"/>
    <w:qFormat/>
    <w:rPr>
      <w:rFonts w:cs="Times New Roman"/>
      <w:b/>
      <w:sz w:val="28"/>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b/>
      <w:sz w:val="28"/>
    </w:rPr>
  </w:style>
  <w:style w:type="character" w:styleId="ListLabel29">
    <w:name w:val="ListLabel 29"/>
    <w:qFormat/>
    <w:rPr>
      <w:rFonts w:cs="Times New Roman"/>
      <w:sz w:val="28"/>
    </w:rPr>
  </w:style>
  <w:style w:type="character" w:styleId="ListLabel30">
    <w:name w:val="ListLabel 30"/>
    <w:qFormat/>
    <w:rPr>
      <w:rFonts w:cs="Times New Roman"/>
      <w:b/>
      <w:sz w:val="28"/>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b/>
      <w:sz w:val="28"/>
    </w:rPr>
  </w:style>
  <w:style w:type="character" w:styleId="ListLabel38">
    <w:name w:val="ListLabel 38"/>
    <w:qFormat/>
    <w:rPr>
      <w:rFonts w:cs="Times New Roman"/>
      <w:sz w:val="28"/>
    </w:rPr>
  </w:style>
  <w:style w:type="character" w:styleId="ListLabel39">
    <w:name w:val="ListLabel 39"/>
    <w:qFormat/>
    <w:rPr>
      <w:rFonts w:cs="Times New Roman"/>
      <w:b/>
      <w:sz w:val="28"/>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NoSpacing">
    <w:name w:val="No Spacing"/>
    <w:uiPriority w:val="1"/>
    <w:qFormat/>
    <w:rsid w:val="007f13a7"/>
    <w:pPr>
      <w:widowControl/>
      <w:bidi w:val="0"/>
      <w:spacing w:lineRule="auto" w:line="240" w:before="0" w:after="0"/>
      <w:jc w:val="left"/>
    </w:pPr>
    <w:rPr>
      <w:rFonts w:ascii="Times New Roman" w:hAnsi="Times New Roman" w:eastAsia="Times New Roman" w:cs="Times New Roman"/>
      <w:color w:val="00000A"/>
      <w:kern w:val="0"/>
      <w:sz w:val="24"/>
      <w:szCs w:val="24"/>
      <w:lang w:val="uk-UA" w:eastAsia="ru-RU" w:bidi="ar-SA"/>
    </w:rPr>
  </w:style>
  <w:style w:type="paragraph" w:styleId="BalloonText">
    <w:name w:val="Balloon Text"/>
    <w:basedOn w:val="Normal"/>
    <w:link w:val="a6"/>
    <w:uiPriority w:val="99"/>
    <w:semiHidden/>
    <w:unhideWhenUsed/>
    <w:qFormat/>
    <w:rsid w:val="00300bdf"/>
    <w:pPr/>
    <w:rPr>
      <w:rFonts w:ascii="Tahoma" w:hAnsi="Tahoma" w:cs="Tahoma"/>
      <w:sz w:val="16"/>
      <w:szCs w:val="16"/>
    </w:rPr>
  </w:style>
  <w:style w:type="paragraph" w:styleId="Style21">
    <w:name w:val="Footer"/>
    <w:basedOn w:val="Normal"/>
    <w:link w:val="a8"/>
    <w:rsid w:val="007e46b7"/>
    <w:pPr>
      <w:tabs>
        <w:tab w:val="center" w:pos="4677" w:leader="none"/>
        <w:tab w:val="right" w:pos="9355" w:leader="none"/>
      </w:tabs>
    </w:pPr>
    <w:rPr>
      <w:sz w:val="20"/>
      <w:szCs w:val="20"/>
      <w:lang w:val="ru-RU"/>
    </w:rPr>
  </w:style>
  <w:style w:type="paragraph" w:styleId="ListParagraph">
    <w:name w:val="List Paragraph"/>
    <w:basedOn w:val="Normal"/>
    <w:uiPriority w:val="34"/>
    <w:qFormat/>
    <w:rsid w:val="007e46b7"/>
    <w:pPr>
      <w:spacing w:before="0" w:after="0"/>
      <w:ind w:left="720" w:hanging="0"/>
      <w:contextualSpacing/>
    </w:pPr>
    <w:rPr/>
  </w:style>
  <w:style w:type="paragraph" w:styleId="HTMLPreformatted">
    <w:name w:val="HTML Preformatted"/>
    <w:basedOn w:val="Normal"/>
    <w:link w:val="HTML0"/>
    <w:qFormat/>
    <w:rsid w:val="007e46b7"/>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Standard" w:customStyle="1">
    <w:name w:val="Standard"/>
    <w:qFormat/>
    <w:rsid w:val="00217186"/>
    <w:pPr>
      <w:widowControl w:val="false"/>
      <w:suppressAutoHyphens w:val="true"/>
      <w:bidi w:val="0"/>
      <w:spacing w:lineRule="auto" w:line="240" w:before="0" w:after="0"/>
      <w:jc w:val="left"/>
    </w:pPr>
    <w:rPr>
      <w:rFonts w:ascii="Times New Roman" w:hAnsi="Times New Roman" w:eastAsia="SimSun" w:cs="Mangal"/>
      <w:color w:val="00000A"/>
      <w:kern w:val="2"/>
      <w:sz w:val="24"/>
      <w:szCs w:val="24"/>
      <w:lang w:val="uk-UA" w:eastAsia="zh-CN" w:bidi="hi-IN"/>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1"/>
    <w:uiPriority w:val="39"/>
    <w:rsid w:val="007f13a7"/>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1341</TotalTime>
  <Application>LibreOffice/5.4.7.2$Windows_X86_64 LibreOffice_project/c838ef25c16710f8838b1faec480ebba495259d0</Application>
  <Pages>5</Pages>
  <Words>1119</Words>
  <Characters>8391</Characters>
  <CharactersWithSpaces>9845</CharactersWithSpaces>
  <Paragraphs>95</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2018-12-03T09:50:00Z</dcterms:created>
  <dc:creator>digital_PC</dc:creator>
  <dc:description/>
  <dc:language>uk-UA</dc:language>
  <cp:lastModifiedBy/>
  <cp:lastPrinted>2018-12-13T15:27:00Z</cp:lastPrinted>
  <dcterms:modified xsi:type="dcterms:W3CDTF">2019-01-03T09:16:07Z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