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2.xml" ContentType="application/vnd.openxmlformats-officedocument.wordprocessingml.header+xml"/>
  <Override PartName="/word/media/image1.wmf" ContentType="image/x-wmf"/>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19"/>
        <w:spacing w:before="0" w:after="0"/>
        <w:jc w:val="right"/>
        <w:rPr/>
      </w:pPr>
      <w:r>
        <w:rPr>
          <w:b/>
          <w:bCs/>
          <w:sz w:val="28"/>
          <w:szCs w:val="28"/>
        </w:rPr>
        <w:t>копія</w:t>
      </w:r>
    </w:p>
    <w:p>
      <w:pPr>
        <w:pStyle w:val="Style19"/>
        <w:spacing w:before="0" w:after="0"/>
        <w:jc w:val="center"/>
        <w:rPr/>
      </w:pPr>
      <w:r>
        <w:drawing>
          <wp:anchor behindDoc="0" distT="0" distB="3175" distL="114935" distR="114935" simplePos="0" locked="0" layoutInCell="1" allowOverlap="1" relativeHeight="2">
            <wp:simplePos x="0" y="0"/>
            <wp:positionH relativeFrom="column">
              <wp:posOffset>2844800</wp:posOffset>
            </wp:positionH>
            <wp:positionV relativeFrom="paragraph">
              <wp:posOffset>-488315</wp:posOffset>
            </wp:positionV>
            <wp:extent cx="426085" cy="606425"/>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rcRect l="-30" t="-11" r="-30" b="-11"/>
                    <a:stretch>
                      <a:fillRect/>
                    </a:stretch>
                  </pic:blipFill>
                  <pic:spPr bwMode="auto">
                    <a:xfrm>
                      <a:off x="0" y="0"/>
                      <a:ext cx="426085" cy="606425"/>
                    </a:xfrm>
                    <a:prstGeom prst="rect">
                      <a:avLst/>
                    </a:prstGeom>
                  </pic:spPr>
                </pic:pic>
              </a:graphicData>
            </a:graphic>
          </wp:anchor>
        </w:drawing>
      </w:r>
      <w:r>
        <w:rPr>
          <w:b/>
          <w:bCs/>
          <w:sz w:val="28"/>
          <w:szCs w:val="28"/>
        </w:rPr>
        <w:t>П</w:t>
      </w:r>
      <w:r>
        <w:rPr>
          <w:b/>
          <w:bCs/>
          <w:sz w:val="28"/>
          <w:szCs w:val="28"/>
        </w:rPr>
        <w:t>ОКРОВСЬКА МІСЬКА РАДА</w:t>
      </w:r>
    </w:p>
    <w:p>
      <w:pPr>
        <w:pStyle w:val="Style19"/>
        <w:spacing w:before="0" w:after="0"/>
        <w:jc w:val="center"/>
        <w:rPr/>
      </w:pPr>
      <w:r>
        <w:rPr>
          <w:b/>
          <w:bCs/>
          <w:sz w:val="28"/>
          <w:szCs w:val="28"/>
        </w:rPr>
        <w:t>ДНІПРОПЕТРОВСЬКОЇ ОБЛАСТІ</w:t>
      </w:r>
    </w:p>
    <w:p>
      <w:pPr>
        <w:pStyle w:val="Style19"/>
        <w:spacing w:before="0" w:after="0"/>
        <w:jc w:val="center"/>
        <w:rPr>
          <w:lang w:val="x-none" w:eastAsia="x-none"/>
        </w:rPr>
      </w:pPr>
      <w:r>
        <w:rPr>
          <w:lang w:val="x-none" w:eastAsia="x-none"/>
        </w:rPr>
        <mc:AlternateContent>
          <mc:Choice Requires="wps">
            <w:drawing>
              <wp:anchor behindDoc="1" distT="0" distB="0" distL="114300" distR="112395" simplePos="0" locked="0" layoutInCell="1" allowOverlap="1" relativeHeight="3">
                <wp:simplePos x="0" y="0"/>
                <wp:positionH relativeFrom="column">
                  <wp:posOffset>16510</wp:posOffset>
                </wp:positionH>
                <wp:positionV relativeFrom="paragraph">
                  <wp:posOffset>48895</wp:posOffset>
                </wp:positionV>
                <wp:extent cx="6118860" cy="12700"/>
                <wp:effectExtent l="10795" t="10160" r="17780" b="9525"/>
                <wp:wrapNone/>
                <wp:docPr id="2" name="Прямая соединительная линия 1"/>
                <a:graphic xmlns:a="http://schemas.openxmlformats.org/drawingml/2006/main">
                  <a:graphicData uri="http://schemas.microsoft.com/office/word/2010/wordprocessingShape">
                    <wps:wsp>
                      <wps:cNvSpPr/>
                      <wps:spPr>
                        <a:xfrm flipV="1">
                          <a:off x="0" y="0"/>
                          <a:ext cx="6118200" cy="828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3.6pt" to="483pt,4.2pt" ID="Прямая соединительная линия 1" stroked="t" style="position:absolute;flip:y">
                <v:stroke color="black" weight="17640" joinstyle="miter" endcap="flat"/>
                <v:fill o:detectmouseclick="t" on="false"/>
              </v:line>
            </w:pict>
          </mc:Fallback>
        </mc:AlternateContent>
      </w:r>
    </w:p>
    <w:p>
      <w:pPr>
        <w:pStyle w:val="Style19"/>
        <w:spacing w:before="0" w:after="0"/>
        <w:jc w:val="center"/>
        <w:rPr/>
      </w:pPr>
      <w:r>
        <w:rPr>
          <w:b/>
          <w:sz w:val="28"/>
          <w:szCs w:val="28"/>
        </w:rPr>
        <w:t xml:space="preserve"> </w:t>
      </w:r>
      <w:r>
        <w:rPr>
          <w:b/>
          <w:sz w:val="28"/>
          <w:szCs w:val="28"/>
        </w:rPr>
        <w:t>РІШЕННЯ</w:t>
      </w:r>
    </w:p>
    <w:p>
      <w:pPr>
        <w:pStyle w:val="211"/>
        <w:ind w:hanging="0"/>
        <w:jc w:val="left"/>
        <w:rPr/>
      </w:pPr>
      <w:r>
        <w:rPr>
          <w:sz w:val="28"/>
          <w:szCs w:val="28"/>
        </w:rPr>
        <w:t>29.03.2019</w:t>
        <w:tab/>
        <w:tab/>
        <w:tab/>
        <w:t xml:space="preserve">                     м.Покров                           </w:t>
        <w:tab/>
        <w:tab/>
        <w:t xml:space="preserve">      № 1</w:t>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jc w:val="center"/>
        <w:rPr/>
      </w:pPr>
      <w:bookmarkStart w:id="0" w:name="__DdeLink__3674_3519978329"/>
      <w:bookmarkEnd w:id="0"/>
      <w:r>
        <w:rPr>
          <w:rFonts w:eastAsia="Times New Roman" w:ascii="Times New Roman" w:hAnsi="Times New Roman"/>
          <w:color w:val="000000"/>
          <w:sz w:val="28"/>
          <w:szCs w:val="28"/>
        </w:rPr>
        <w:t>(43 сесія 7 скликання)</w:t>
      </w:r>
    </w:p>
    <w:p>
      <w:pPr>
        <w:pStyle w:val="Normal"/>
        <w:spacing w:lineRule="auto" w:line="240" w:before="0" w:after="0"/>
        <w:jc w:val="center"/>
        <w:rPr>
          <w:sz w:val="16"/>
          <w:szCs w:val="16"/>
        </w:rPr>
      </w:pPr>
      <w:r>
        <w:rPr>
          <w:sz w:val="16"/>
          <w:szCs w:val="16"/>
        </w:rPr>
      </w:r>
    </w:p>
    <w:p>
      <w:pPr>
        <w:pStyle w:val="Normal"/>
        <w:widowControl/>
        <w:tabs>
          <w:tab w:val="left" w:pos="2880" w:leader="none"/>
          <w:tab w:val="left" w:pos="4860" w:leader="none"/>
          <w:tab w:val="left" w:pos="5220" w:leader="none"/>
        </w:tabs>
        <w:suppressAutoHyphens w:val="true"/>
        <w:bidi w:val="0"/>
        <w:spacing w:lineRule="auto" w:line="240" w:before="0" w:after="0"/>
        <w:ind w:left="0" w:right="4592" w:hanging="0"/>
        <w:jc w:val="both"/>
        <w:rPr/>
      </w:pPr>
      <w:r>
        <w:rPr>
          <w:rFonts w:ascii="Times New Roman" w:hAnsi="Times New Roman"/>
          <w:sz w:val="28"/>
          <w:szCs w:val="28"/>
        </w:rPr>
        <w:t xml:space="preserve">Про стан виконання  міської  соціальної  цільової  програми «Освіта  міста Покров  </w:t>
      </w:r>
    </w:p>
    <w:p>
      <w:pPr>
        <w:pStyle w:val="Normal"/>
        <w:widowControl/>
        <w:tabs>
          <w:tab w:val="left" w:pos="2880" w:leader="none"/>
          <w:tab w:val="left" w:pos="4860" w:leader="none"/>
          <w:tab w:val="left" w:pos="5220" w:leader="none"/>
        </w:tabs>
        <w:suppressAutoHyphens w:val="true"/>
        <w:bidi w:val="0"/>
        <w:spacing w:lineRule="auto" w:line="240" w:before="0" w:after="0"/>
        <w:ind w:left="0" w:right="4592" w:hanging="0"/>
        <w:jc w:val="both"/>
        <w:rPr/>
      </w:pPr>
      <w:r>
        <w:rPr>
          <w:rFonts w:ascii="Times New Roman" w:hAnsi="Times New Roman"/>
          <w:sz w:val="28"/>
          <w:szCs w:val="28"/>
        </w:rPr>
        <w:t xml:space="preserve">на 2018 рік» </w:t>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p>
      <w:pPr>
        <w:pStyle w:val="Normal"/>
        <w:tabs>
          <w:tab w:val="left" w:pos="2880" w:leader="none"/>
          <w:tab w:val="left" w:pos="4860" w:leader="none"/>
          <w:tab w:val="left" w:pos="5220" w:leader="none"/>
        </w:tabs>
        <w:spacing w:lineRule="auto" w:line="240" w:before="0" w:after="0"/>
        <w:jc w:val="both"/>
        <w:rPr/>
      </w:pPr>
      <w:r>
        <w:rPr>
          <w:rFonts w:eastAsia="Times New Roman" w:ascii="Times New Roman" w:hAnsi="Times New Roman"/>
          <w:color w:val="FF0000"/>
          <w:sz w:val="28"/>
          <w:szCs w:val="28"/>
        </w:rPr>
        <w:t xml:space="preserve">       </w:t>
      </w:r>
      <w:r>
        <w:rPr>
          <w:rFonts w:ascii="Times New Roman" w:hAnsi="Times New Roman"/>
          <w:sz w:val="28"/>
          <w:szCs w:val="28"/>
        </w:rPr>
        <w:t>Заслухавши інформацію начальника управління освіти  Цупрової Г.А. про стан виконання  міської  соціальної  цільової  програми «Освіта  міста Покров  на 2018 рік», к</w:t>
      </w:r>
      <w:r>
        <w:rPr>
          <w:rFonts w:eastAsia="Times New Roman" w:ascii="Times New Roman" w:hAnsi="Times New Roman"/>
          <w:sz w:val="28"/>
          <w:szCs w:val="28"/>
        </w:rPr>
        <w:t>еруючись Законом України «Про місцеве самоврядування в Україні», на виконання статті 5 Закону України «Про освіту», розпорядження Кабінету Міністрів України від 13 грудня 2017 року №903-р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 на підставі рішення Дніпропетровської  обласної ради «</w:t>
      </w:r>
      <w:r>
        <w:rPr>
          <w:rFonts w:eastAsia="Times New Roman" w:ascii="Times New Roman" w:hAnsi="Times New Roman"/>
          <w:color w:val="000000"/>
          <w:sz w:val="28"/>
          <w:szCs w:val="28"/>
        </w:rPr>
        <w:t xml:space="preserve">Про внесення змін до рішення обласної ради від 21 грудня 2012 року №389-17/VI „Про регіональну цільову соціальну програму „Освіта Дніпропетровщини до 2018 року” (зі змінами) та продовження терміну дії програми до 2021 року, </w:t>
      </w:r>
      <w:r>
        <w:rPr>
          <w:rFonts w:eastAsia="Times New Roman" w:ascii="Times New Roman" w:hAnsi="Times New Roman"/>
          <w:sz w:val="28"/>
          <w:szCs w:val="28"/>
        </w:rPr>
        <w:t xml:space="preserve">з метою максимального задоволення освітніх  потреб мешканців міста, формування доступної та  якісної системи освіти і виховання, що відповідає сучасним тенденціям розвитку суспільства,  міська рада  </w:t>
      </w:r>
    </w:p>
    <w:p>
      <w:pPr>
        <w:pStyle w:val="Normal"/>
        <w:spacing w:lineRule="auto" w:line="240" w:before="0" w:after="0"/>
        <w:ind w:firstLine="708"/>
        <w:jc w:val="both"/>
        <w:rPr>
          <w:rFonts w:ascii="Times New Roman" w:hAnsi="Times New Roman"/>
          <w:color w:val="000000"/>
          <w:sz w:val="10"/>
          <w:szCs w:val="10"/>
        </w:rPr>
      </w:pPr>
      <w:r>
        <w:rPr>
          <w:rFonts w:ascii="Times New Roman" w:hAnsi="Times New Roman"/>
          <w:color w:val="000000"/>
          <w:sz w:val="10"/>
          <w:szCs w:val="10"/>
        </w:rPr>
      </w:r>
    </w:p>
    <w:p>
      <w:pPr>
        <w:pStyle w:val="Normal"/>
        <w:spacing w:lineRule="auto" w:line="240" w:before="0" w:after="0"/>
        <w:jc w:val="center"/>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b/>
          <w:b/>
          <w:sz w:val="28"/>
          <w:szCs w:val="28"/>
        </w:rPr>
      </w:pPr>
      <w:r>
        <w:rPr>
          <w:rFonts w:ascii="Times New Roman" w:hAnsi="Times New Roman"/>
          <w:b/>
          <w:sz w:val="28"/>
          <w:szCs w:val="28"/>
        </w:rPr>
        <w:t>ВИРІШИЛА:</w:t>
      </w:r>
    </w:p>
    <w:p>
      <w:pPr>
        <w:pStyle w:val="Normal"/>
        <w:spacing w:lineRule="auto" w:line="240" w:before="0" w:after="0"/>
        <w:jc w:val="center"/>
        <w:rPr>
          <w:rFonts w:ascii="Times New Roman" w:hAnsi="Times New Roman"/>
          <w:sz w:val="16"/>
          <w:szCs w:val="16"/>
        </w:rPr>
      </w:pPr>
      <w:r>
        <w:rPr>
          <w:rFonts w:ascii="Times New Roman" w:hAnsi="Times New Roman"/>
          <w:sz w:val="16"/>
          <w:szCs w:val="16"/>
        </w:rPr>
      </w:r>
    </w:p>
    <w:p>
      <w:pPr>
        <w:pStyle w:val="Normal"/>
        <w:tabs>
          <w:tab w:val="left" w:pos="2880" w:leader="none"/>
          <w:tab w:val="left" w:pos="4860" w:leader="none"/>
          <w:tab w:val="left" w:pos="5220" w:leader="none"/>
        </w:tabs>
        <w:spacing w:lineRule="auto" w:line="240" w:before="0" w:after="0"/>
        <w:jc w:val="both"/>
        <w:rPr/>
      </w:pPr>
      <w:r>
        <w:rPr>
          <w:rFonts w:ascii="Times New Roman" w:hAnsi="Times New Roman"/>
          <w:sz w:val="28"/>
          <w:szCs w:val="28"/>
        </w:rPr>
        <w:t xml:space="preserve">     </w:t>
      </w:r>
      <w:r>
        <w:rPr>
          <w:rFonts w:ascii="Times New Roman" w:hAnsi="Times New Roman"/>
          <w:sz w:val="28"/>
          <w:szCs w:val="28"/>
        </w:rPr>
        <w:t xml:space="preserve">1. Інформацію про стан виконання  міської  соціальної  цільової  програми «Освіта  міста Покров  на 2018 рік»  </w:t>
      </w:r>
      <w:r>
        <w:rPr>
          <w:rFonts w:ascii="Times New Roman" w:hAnsi="Times New Roman"/>
          <w:color w:val="000000"/>
          <w:sz w:val="28"/>
          <w:szCs w:val="28"/>
        </w:rPr>
        <w:t>взяти до відома.</w:t>
      </w:r>
    </w:p>
    <w:p>
      <w:pPr>
        <w:pStyle w:val="Normal"/>
        <w:tabs>
          <w:tab w:val="left" w:pos="2880" w:leader="none"/>
          <w:tab w:val="left" w:pos="4860" w:leader="none"/>
          <w:tab w:val="left" w:pos="5220" w:leader="none"/>
        </w:tabs>
        <w:spacing w:lineRule="auto" w:line="240" w:before="0" w:after="0"/>
        <w:jc w:val="both"/>
        <w:rPr/>
      </w:pPr>
      <w:r>
        <w:rPr>
          <w:rFonts w:ascii="Times New Roman" w:hAnsi="Times New Roman"/>
          <w:sz w:val="28"/>
          <w:szCs w:val="28"/>
        </w:rPr>
        <w:t xml:space="preserve">     </w:t>
      </w:r>
      <w:r>
        <w:rPr>
          <w:rFonts w:ascii="Times New Roman" w:hAnsi="Times New Roman"/>
          <w:sz w:val="28"/>
          <w:szCs w:val="28"/>
        </w:rPr>
        <w:t xml:space="preserve">2. Затвердити  міську цільову соціальну   програму  «Освіта  міста Покров  до 2019 - 2021 роки» в новій редакції, (далі  - Програма) додається. </w:t>
      </w:r>
    </w:p>
    <w:p>
      <w:pPr>
        <w:pStyle w:val="Normal"/>
        <w:spacing w:lineRule="auto" w:line="240" w:before="0" w:after="0"/>
        <w:ind w:firstLine="567"/>
        <w:jc w:val="both"/>
        <w:rPr/>
      </w:pPr>
      <w:r>
        <w:rPr>
          <w:rFonts w:ascii="Times New Roman" w:hAnsi="Times New Roman"/>
          <w:sz w:val="28"/>
          <w:szCs w:val="28"/>
        </w:rPr>
        <w:t xml:space="preserve">3. Начальнику управління освіти Цупровій Г.А., начальнику відділу культури  Сударєвій Т.М., директору ДПТНЗ «Покровський центр підготовки і перепідготовки робітничих кадрів» Дяченко Н.В. (за згодою): </w:t>
      </w:r>
    </w:p>
    <w:p>
      <w:pPr>
        <w:pStyle w:val="Normal"/>
        <w:spacing w:lineRule="auto" w:line="240" w:before="0" w:after="0"/>
        <w:ind w:firstLine="567"/>
        <w:jc w:val="both"/>
        <w:rPr/>
      </w:pPr>
      <w:r>
        <w:rPr>
          <w:rFonts w:ascii="Times New Roman" w:hAnsi="Times New Roman"/>
          <w:sz w:val="28"/>
          <w:szCs w:val="28"/>
        </w:rPr>
        <w:t>3.1. Забезпечити виконання Програми в межах бюджетних призначень на 2019-2021 роки та інших надходжень, отриманих шляхом, що не суперечить вимогам чинного законодавства України.</w:t>
      </w:r>
    </w:p>
    <w:p>
      <w:pPr>
        <w:pStyle w:val="Normal"/>
        <w:tabs>
          <w:tab w:val="left" w:pos="2880" w:leader="none"/>
        </w:tabs>
        <w:spacing w:lineRule="auto" w:line="240" w:before="0" w:after="0"/>
        <w:jc w:val="both"/>
        <w:rPr/>
      </w:pPr>
      <w:r>
        <w:rPr>
          <w:rFonts w:ascii="Times New Roman" w:hAnsi="Times New Roman"/>
          <w:sz w:val="28"/>
          <w:szCs w:val="28"/>
        </w:rPr>
        <w:t xml:space="preserve">       </w:t>
      </w:r>
      <w:r>
        <w:rPr>
          <w:rFonts w:ascii="Times New Roman" w:hAnsi="Times New Roman"/>
          <w:sz w:val="28"/>
          <w:szCs w:val="28"/>
        </w:rPr>
        <w:t xml:space="preserve">4. Рішення  30 сесії міської ради 7 скликання  від 02.03.2018 №24 «Про затвердження  міської цільової  соціальної програми  «Освіта  міста  Покров до 2021року» (із змінами), вважати таким, що втратило чинність. </w:t>
      </w:r>
    </w:p>
    <w:p>
      <w:pPr>
        <w:pStyle w:val="Normal"/>
        <w:tabs>
          <w:tab w:val="left" w:pos="2880" w:leader="none"/>
          <w:tab w:val="left" w:pos="4860" w:leader="none"/>
          <w:tab w:val="left" w:pos="5220" w:leader="none"/>
        </w:tabs>
        <w:spacing w:lineRule="auto" w:line="240" w:before="0" w:after="0"/>
        <w:jc w:val="both"/>
        <w:rPr/>
      </w:pPr>
      <w:r>
        <w:rPr>
          <w:rFonts w:ascii="Times New Roman" w:hAnsi="Times New Roman"/>
          <w:sz w:val="28"/>
          <w:szCs w:val="28"/>
        </w:rPr>
        <w:t xml:space="preserve">     </w:t>
      </w:r>
      <w:r>
        <w:rPr>
          <w:rFonts w:ascii="Times New Roman" w:hAnsi="Times New Roman"/>
          <w:sz w:val="28"/>
          <w:szCs w:val="28"/>
        </w:rPr>
        <w:t>5. Управлінню освіти щорічно  звітувати  про стан  виконання міської  соціальної  цільової  програми  «Освіта  міста Покров  на 2019-2021 роки»</w:t>
      </w:r>
      <w:r>
        <w:rPr>
          <w:sz w:val="28"/>
          <w:szCs w:val="28"/>
        </w:rPr>
        <w:t xml:space="preserve">   </w:t>
      </w:r>
    </w:p>
    <w:p>
      <w:pPr>
        <w:pStyle w:val="Normal"/>
        <w:spacing w:lineRule="auto" w:line="240" w:before="0" w:after="0"/>
        <w:ind w:firstLine="567"/>
        <w:jc w:val="both"/>
        <w:rPr/>
      </w:pPr>
      <w:r>
        <w:rPr>
          <w:rFonts w:ascii="Times New Roman" w:hAnsi="Times New Roman"/>
          <w:sz w:val="28"/>
          <w:szCs w:val="28"/>
        </w:rPr>
        <w:t xml:space="preserve">6. Фінансовому управлінню виконавчого комітету Покровської міської ради (Міщенко Т.В.) забезпечити фінансування Програми в межах бюджетних призначень. </w:t>
      </w:r>
    </w:p>
    <w:p>
      <w:pPr>
        <w:pStyle w:val="NormalWeb"/>
        <w:spacing w:beforeAutospacing="0" w:before="0" w:afterAutospacing="0" w:after="0"/>
        <w:jc w:val="both"/>
        <w:rPr/>
      </w:pPr>
      <w:r>
        <w:rPr>
          <w:sz w:val="28"/>
          <w:szCs w:val="28"/>
          <w:lang w:val="uk-UA"/>
        </w:rPr>
        <w:t xml:space="preserve">        </w:t>
      </w:r>
      <w:r>
        <w:rPr>
          <w:sz w:val="28"/>
          <w:szCs w:val="28"/>
          <w:lang w:val="uk-UA"/>
        </w:rPr>
        <w:t>7. Координацію роботи щодо реалізації Програми покласти на начальника управлінням освіти виконавчого комітету Покровської міської ради                Цупрову Г.А. контроль за виконанням цього рішення покласти на заступника міського голови Бондаренко Н.О. та  на постійну депутатську комісію міської ради з питань соціального  захисту  та  охорони  здоров</w:t>
      </w:r>
      <w:r>
        <w:rPr>
          <w:sz w:val="28"/>
          <w:szCs w:val="28"/>
        </w:rPr>
        <w:t>’я</w:t>
      </w:r>
      <w:r>
        <w:rPr>
          <w:sz w:val="28"/>
          <w:szCs w:val="28"/>
          <w:lang w:val="uk-UA"/>
        </w:rPr>
        <w:t>, освіти, культури та спорту, у справах молоді (Гончаренко Ю.О.) та постійну  депутатську  комісію  з питань  планування бюджету, фінансів, економічного розвитку, регуляторної політики  та  підприємництва (Травка В.І.)</w:t>
      </w:r>
    </w:p>
    <w:p>
      <w:pPr>
        <w:pStyle w:val="Normal"/>
        <w:spacing w:lineRule="auto" w:line="240" w:before="0" w:after="0"/>
        <w:jc w:val="both"/>
        <w:rPr>
          <w:rFonts w:ascii="Times New Roman" w:hAnsi="Times New Roman"/>
          <w:sz w:val="28"/>
          <w:szCs w:val="28"/>
          <w:highlight w:val="yellow"/>
        </w:rPr>
      </w:pPr>
      <w:r>
        <w:rPr>
          <w:rFonts w:ascii="Times New Roman" w:hAnsi="Times New Roman"/>
          <w:sz w:val="28"/>
          <w:szCs w:val="28"/>
          <w:highlight w:val="yellow"/>
        </w:rPr>
      </w:r>
    </w:p>
    <w:p>
      <w:pPr>
        <w:pStyle w:val="NormalWeb"/>
        <w:spacing w:beforeAutospacing="0" w:before="0" w:afterAutospacing="0" w:after="0"/>
        <w:ind w:left="1065" w:hanging="0"/>
        <w:rPr>
          <w:rFonts w:eastAsia="Calibri"/>
          <w:sz w:val="28"/>
          <w:szCs w:val="28"/>
          <w:lang w:val="uk-UA" w:eastAsia="zh-CN"/>
        </w:rPr>
      </w:pPr>
      <w:r>
        <w:rPr>
          <w:rFonts w:eastAsia="Calibri"/>
          <w:sz w:val="28"/>
          <w:szCs w:val="28"/>
          <w:lang w:val="uk-UA" w:eastAsia="zh-CN"/>
        </w:rPr>
      </w:r>
    </w:p>
    <w:p>
      <w:pPr>
        <w:pStyle w:val="NormalWeb"/>
        <w:spacing w:beforeAutospacing="0" w:before="0" w:afterAutospacing="0" w:after="0"/>
        <w:ind w:left="1065" w:hanging="0"/>
        <w:rPr>
          <w:rFonts w:eastAsia="Calibri"/>
          <w:sz w:val="28"/>
          <w:szCs w:val="28"/>
          <w:lang w:val="uk-UA" w:eastAsia="zh-CN"/>
        </w:rPr>
      </w:pPr>
      <w:r>
        <w:rPr>
          <w:rFonts w:eastAsia="Calibri"/>
          <w:sz w:val="28"/>
          <w:szCs w:val="28"/>
          <w:lang w:val="uk-UA" w:eastAsia="zh-CN"/>
        </w:rPr>
      </w:r>
    </w:p>
    <w:p>
      <w:pPr>
        <w:pStyle w:val="NormalWeb"/>
        <w:spacing w:beforeAutospacing="0" w:before="0" w:afterAutospacing="0" w:after="0"/>
        <w:ind w:left="1065" w:hanging="0"/>
        <w:rPr>
          <w:rFonts w:eastAsia="Calibri"/>
          <w:sz w:val="28"/>
          <w:szCs w:val="28"/>
          <w:lang w:val="uk-UA" w:eastAsia="zh-CN"/>
        </w:rPr>
      </w:pPr>
      <w:r>
        <w:rPr>
          <w:rFonts w:eastAsia="Calibri"/>
          <w:sz w:val="28"/>
          <w:szCs w:val="28"/>
          <w:lang w:val="uk-UA" w:eastAsia="zh-CN"/>
        </w:rPr>
      </w:r>
    </w:p>
    <w:p>
      <w:pPr>
        <w:pStyle w:val="NormalWeb"/>
        <w:spacing w:beforeAutospacing="0" w:before="0" w:afterAutospacing="0" w:after="0"/>
        <w:ind w:left="1065" w:hanging="0"/>
        <w:rPr>
          <w:rFonts w:eastAsia="Calibri"/>
          <w:sz w:val="28"/>
          <w:szCs w:val="28"/>
          <w:lang w:val="uk-UA" w:eastAsia="zh-CN"/>
        </w:rPr>
      </w:pPr>
      <w:r>
        <w:rPr>
          <w:rFonts w:eastAsia="Calibri"/>
          <w:sz w:val="28"/>
          <w:szCs w:val="28"/>
          <w:lang w:val="uk-UA" w:eastAsia="zh-CN"/>
        </w:rPr>
      </w:r>
    </w:p>
    <w:p>
      <w:pPr>
        <w:pStyle w:val="NormalWeb"/>
        <w:spacing w:beforeAutospacing="0" w:before="0" w:afterAutospacing="0" w:after="0"/>
        <w:ind w:left="1065" w:hanging="0"/>
        <w:rPr>
          <w:rFonts w:eastAsia="Calibri"/>
          <w:sz w:val="28"/>
          <w:szCs w:val="28"/>
          <w:lang w:val="uk-UA" w:eastAsia="zh-CN"/>
        </w:rPr>
      </w:pPr>
      <w:r>
        <w:rPr>
          <w:rFonts w:eastAsia="Calibri"/>
          <w:sz w:val="28"/>
          <w:szCs w:val="28"/>
          <w:lang w:val="uk-UA" w:eastAsia="zh-CN"/>
        </w:rPr>
      </w:r>
    </w:p>
    <w:p>
      <w:pPr>
        <w:pStyle w:val="NormalWeb"/>
        <w:spacing w:beforeAutospacing="0" w:before="0" w:afterAutospacing="0" w:after="0"/>
        <w:ind w:left="1065" w:hanging="0"/>
        <w:rPr>
          <w:rFonts w:eastAsia="Calibri"/>
          <w:sz w:val="28"/>
          <w:szCs w:val="28"/>
          <w:lang w:val="uk-UA" w:eastAsia="zh-CN"/>
        </w:rPr>
      </w:pPr>
      <w:r>
        <w:rPr>
          <w:rFonts w:eastAsia="Calibri"/>
          <w:sz w:val="28"/>
          <w:szCs w:val="28"/>
          <w:lang w:val="uk-UA" w:eastAsia="zh-CN"/>
        </w:rPr>
      </w:r>
    </w:p>
    <w:p>
      <w:pPr>
        <w:pStyle w:val="NormalWeb"/>
        <w:spacing w:beforeAutospacing="0" w:before="0" w:afterAutospacing="0" w:after="0"/>
        <w:ind w:left="1065" w:hanging="0"/>
        <w:rPr>
          <w:rFonts w:eastAsia="Calibri"/>
          <w:sz w:val="28"/>
          <w:szCs w:val="28"/>
          <w:lang w:val="uk-UA" w:eastAsia="zh-CN"/>
        </w:rPr>
      </w:pPr>
      <w:r>
        <w:rPr>
          <w:rFonts w:eastAsia="Calibri"/>
          <w:sz w:val="28"/>
          <w:szCs w:val="28"/>
          <w:lang w:val="uk-UA" w:eastAsia="zh-CN"/>
        </w:rPr>
      </w:r>
    </w:p>
    <w:p>
      <w:pPr>
        <w:pStyle w:val="NormalWeb"/>
        <w:spacing w:beforeAutospacing="0" w:before="0" w:afterAutospacing="0" w:after="0"/>
        <w:ind w:left="1065" w:hanging="0"/>
        <w:rPr>
          <w:rFonts w:eastAsia="Calibri"/>
          <w:sz w:val="28"/>
          <w:szCs w:val="28"/>
          <w:lang w:val="uk-UA" w:eastAsia="zh-CN"/>
        </w:rPr>
      </w:pPr>
      <w:r>
        <w:rPr>
          <w:rFonts w:eastAsia="Calibri"/>
          <w:sz w:val="28"/>
          <w:szCs w:val="28"/>
          <w:lang w:val="uk-UA" w:eastAsia="zh-CN"/>
        </w:rPr>
      </w:r>
    </w:p>
    <w:p>
      <w:pPr>
        <w:pStyle w:val="NormalWeb"/>
        <w:spacing w:before="0" w:after="0"/>
        <w:rPr>
          <w:sz w:val="28"/>
          <w:szCs w:val="28"/>
          <w:lang w:val="uk-UA"/>
        </w:rPr>
      </w:pPr>
      <w:r>
        <w:rPr>
          <w:sz w:val="28"/>
          <w:szCs w:val="28"/>
          <w:lang w:val="uk-UA"/>
        </w:rPr>
        <w:t xml:space="preserve">Міський голова                                                                           </w:t>
        <w:tab/>
        <w:t xml:space="preserve">О.М. Шаповал  </w:t>
      </w:r>
    </w:p>
    <w:p>
      <w:pPr>
        <w:pStyle w:val="NormalWeb"/>
        <w:spacing w:before="0" w:after="0"/>
        <w:ind w:left="1065" w:hanging="0"/>
        <w:rPr>
          <w:sz w:val="28"/>
          <w:szCs w:val="28"/>
          <w:lang w:val="uk-UA"/>
        </w:rPr>
      </w:pPr>
      <w:r>
        <w:rPr>
          <w:sz w:val="28"/>
          <w:szCs w:val="28"/>
          <w:lang w:val="uk-UA"/>
        </w:rPr>
        <w:t xml:space="preserve">      </w:t>
      </w:r>
    </w:p>
    <w:p>
      <w:pPr>
        <w:pStyle w:val="NormalWeb"/>
        <w:spacing w:before="0" w:after="0"/>
        <w:ind w:left="1065" w:hanging="0"/>
        <w:rPr>
          <w:sz w:val="28"/>
          <w:szCs w:val="28"/>
          <w:lang w:val="uk-UA"/>
        </w:rPr>
      </w:pPr>
      <w:r>
        <w:rPr>
          <w:sz w:val="28"/>
          <w:szCs w:val="28"/>
          <w:lang w:val="uk-UA"/>
        </w:rPr>
      </w:r>
    </w:p>
    <w:p>
      <w:pPr>
        <w:pStyle w:val="NormalWeb"/>
        <w:spacing w:before="0" w:after="0"/>
        <w:rPr>
          <w:sz w:val="28"/>
          <w:szCs w:val="28"/>
          <w:lang w:val="uk-UA"/>
        </w:rPr>
      </w:pPr>
      <w:r>
        <w:rPr>
          <w:sz w:val="28"/>
          <w:szCs w:val="28"/>
          <w:lang w:val="uk-UA"/>
        </w:rPr>
      </w:r>
    </w:p>
    <w:p>
      <w:pPr>
        <w:pStyle w:val="NormalWeb"/>
        <w:spacing w:before="0" w:after="0"/>
        <w:ind w:left="1065" w:hanging="0"/>
        <w:rPr>
          <w:sz w:val="28"/>
          <w:szCs w:val="28"/>
          <w:lang w:val="uk-UA"/>
        </w:rPr>
      </w:pPr>
      <w:r>
        <w:rPr>
          <w:sz w:val="28"/>
          <w:szCs w:val="28"/>
          <w:lang w:val="uk-UA"/>
        </w:rPr>
        <w:t xml:space="preserve">                              </w:t>
      </w:r>
    </w:p>
    <w:p>
      <w:pPr>
        <w:pStyle w:val="NormalWeb"/>
        <w:spacing w:before="0" w:after="0"/>
        <w:jc w:val="both"/>
        <w:rPr>
          <w:sz w:val="28"/>
          <w:szCs w:val="28"/>
          <w:lang w:val="uk-UA"/>
        </w:rPr>
      </w:pPr>
      <w:r>
        <w:rPr>
          <w:sz w:val="28"/>
          <w:szCs w:val="28"/>
          <w:lang w:val="uk-UA"/>
        </w:rPr>
        <w:t xml:space="preserve">     </w:t>
      </w:r>
    </w:p>
    <w:p>
      <w:pPr>
        <w:pStyle w:val="NormalWeb"/>
        <w:spacing w:before="0" w:after="0"/>
        <w:jc w:val="both"/>
        <w:rPr>
          <w:sz w:val="28"/>
          <w:szCs w:val="28"/>
          <w:lang w:val="uk-UA"/>
        </w:rPr>
      </w:pPr>
      <w:r>
        <w:rPr>
          <w:sz w:val="28"/>
          <w:szCs w:val="28"/>
          <w:lang w:val="uk-UA"/>
        </w:rPr>
      </w:r>
    </w:p>
    <w:p>
      <w:pPr>
        <w:pStyle w:val="NormalWeb"/>
        <w:spacing w:before="0" w:after="0"/>
        <w:jc w:val="both"/>
        <w:rPr>
          <w:sz w:val="28"/>
          <w:szCs w:val="28"/>
          <w:lang w:val="uk-UA"/>
        </w:rPr>
      </w:pPr>
      <w:r>
        <w:rPr>
          <w:sz w:val="28"/>
          <w:szCs w:val="28"/>
          <w:lang w:val="uk-UA"/>
        </w:rPr>
      </w:r>
    </w:p>
    <w:p>
      <w:pPr>
        <w:pStyle w:val="NormalWeb"/>
        <w:spacing w:before="0" w:after="0"/>
        <w:jc w:val="both"/>
        <w:rPr>
          <w:sz w:val="28"/>
          <w:szCs w:val="28"/>
          <w:lang w:val="uk-UA"/>
        </w:rPr>
      </w:pPr>
      <w:r>
        <w:rPr>
          <w:sz w:val="28"/>
          <w:szCs w:val="28"/>
          <w:lang w:val="uk-UA"/>
        </w:rPr>
      </w:r>
    </w:p>
    <w:p>
      <w:pPr>
        <w:pStyle w:val="NormalWeb"/>
        <w:spacing w:before="0" w:after="0"/>
        <w:jc w:val="both"/>
        <w:rPr>
          <w:sz w:val="28"/>
          <w:szCs w:val="28"/>
          <w:lang w:val="uk-UA"/>
        </w:rPr>
      </w:pPr>
      <w:r>
        <w:rPr>
          <w:sz w:val="28"/>
          <w:szCs w:val="28"/>
          <w:lang w:val="uk-UA"/>
        </w:rPr>
      </w:r>
    </w:p>
    <w:p>
      <w:pPr>
        <w:pStyle w:val="NormalWeb"/>
        <w:spacing w:before="0" w:after="0"/>
        <w:jc w:val="both"/>
        <w:rPr>
          <w:sz w:val="28"/>
          <w:szCs w:val="28"/>
          <w:lang w:val="uk-UA"/>
        </w:rPr>
      </w:pPr>
      <w:r>
        <w:rPr>
          <w:sz w:val="28"/>
          <w:szCs w:val="28"/>
          <w:lang w:val="uk-UA"/>
        </w:rPr>
      </w:r>
    </w:p>
    <w:p>
      <w:pPr>
        <w:pStyle w:val="NormalWeb"/>
        <w:spacing w:before="0" w:after="0"/>
        <w:jc w:val="both"/>
        <w:rPr>
          <w:sz w:val="28"/>
          <w:szCs w:val="28"/>
          <w:lang w:val="uk-UA"/>
        </w:rPr>
      </w:pPr>
      <w:r>
        <w:rPr>
          <w:sz w:val="28"/>
          <w:szCs w:val="28"/>
          <w:lang w:val="uk-UA"/>
        </w:rPr>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lang w:val="ru-RU"/>
        </w:rPr>
      </w:pPr>
      <w:r>
        <w:rPr>
          <w:rFonts w:ascii="Times New Roman" w:hAnsi="Times New Roman"/>
          <w:lang w:val="ru-RU"/>
        </w:rPr>
      </w:r>
    </w:p>
    <w:p>
      <w:pPr>
        <w:pStyle w:val="NormalWeb"/>
        <w:spacing w:before="0" w:after="0"/>
        <w:jc w:val="both"/>
        <w:rPr>
          <w:sz w:val="28"/>
          <w:szCs w:val="28"/>
          <w:lang w:val="uk-UA"/>
        </w:rPr>
      </w:pPr>
      <w:r>
        <w:rPr>
          <w:sz w:val="28"/>
          <w:szCs w:val="28"/>
          <w:lang w:val="uk-UA"/>
        </w:rPr>
      </w:r>
    </w:p>
    <w:p>
      <w:pPr>
        <w:pStyle w:val="NormalWeb"/>
        <w:spacing w:before="0" w:after="0"/>
        <w:jc w:val="both"/>
        <w:rPr>
          <w:sz w:val="28"/>
          <w:szCs w:val="28"/>
          <w:lang w:val="uk-UA"/>
        </w:rPr>
      </w:pPr>
      <w:r>
        <w:rPr>
          <w:sz w:val="28"/>
          <w:szCs w:val="28"/>
          <w:lang w:val="uk-UA"/>
        </w:rPr>
      </w:r>
    </w:p>
    <w:p>
      <w:pPr>
        <w:pStyle w:val="NormalWeb"/>
        <w:spacing w:before="0" w:after="0"/>
        <w:jc w:val="both"/>
        <w:rPr>
          <w:sz w:val="28"/>
          <w:szCs w:val="28"/>
          <w:lang w:val="uk-UA"/>
        </w:rPr>
      </w:pPr>
      <w:r>
        <w:rPr>
          <w:sz w:val="28"/>
          <w:szCs w:val="28"/>
          <w:lang w:val="uk-UA"/>
        </w:rPr>
      </w:r>
    </w:p>
    <w:p>
      <w:pPr>
        <w:pStyle w:val="NormalWeb"/>
        <w:spacing w:before="0" w:after="0"/>
        <w:jc w:val="both"/>
        <w:rPr>
          <w:sz w:val="28"/>
          <w:szCs w:val="28"/>
          <w:lang w:val="uk-UA"/>
        </w:rPr>
      </w:pPr>
      <w:r>
        <w:rPr>
          <w:sz w:val="28"/>
          <w:szCs w:val="28"/>
          <w:lang w:val="uk-UA"/>
        </w:rPr>
      </w:r>
    </w:p>
    <w:p>
      <w:pPr>
        <w:pStyle w:val="NormalWeb"/>
        <w:spacing w:before="0" w:after="0"/>
        <w:jc w:val="both"/>
        <w:rPr>
          <w:sz w:val="28"/>
          <w:szCs w:val="28"/>
          <w:lang w:val="uk-UA"/>
        </w:rPr>
      </w:pPr>
      <w:r>
        <w:rPr>
          <w:sz w:val="28"/>
          <w:szCs w:val="28"/>
          <w:lang w:val="uk-UA"/>
        </w:rPr>
      </w:r>
    </w:p>
    <w:p>
      <w:pPr>
        <w:pStyle w:val="NormalWeb"/>
        <w:spacing w:before="0" w:after="0"/>
        <w:jc w:val="both"/>
        <w:rPr>
          <w:sz w:val="28"/>
          <w:szCs w:val="28"/>
          <w:lang w:val="uk-UA"/>
        </w:rPr>
      </w:pPr>
      <w:r>
        <w:rPr>
          <w:sz w:val="28"/>
          <w:szCs w:val="28"/>
          <w:lang w:val="uk-UA"/>
        </w:rPr>
      </w:r>
    </w:p>
    <w:p>
      <w:pPr>
        <w:pStyle w:val="NormalWeb"/>
        <w:spacing w:before="0" w:after="0"/>
        <w:jc w:val="both"/>
        <w:rPr>
          <w:sz w:val="22"/>
          <w:szCs w:val="22"/>
          <w:lang w:val="uk-UA"/>
        </w:rPr>
      </w:pPr>
      <w:r>
        <w:rPr>
          <w:sz w:val="22"/>
          <w:szCs w:val="22"/>
          <w:lang w:val="uk-UA"/>
        </w:rPr>
        <w:t>Цупрова,42204</w:t>
      </w:r>
    </w:p>
    <w:p>
      <w:pPr>
        <w:pStyle w:val="NormalWeb"/>
        <w:spacing w:before="0" w:after="0"/>
        <w:jc w:val="both"/>
        <w:rPr>
          <w:sz w:val="28"/>
          <w:szCs w:val="28"/>
          <w:lang w:val="uk-UA"/>
        </w:rPr>
      </w:pPr>
      <w:bookmarkStart w:id="1" w:name="__DdeLink__3674_35199783291"/>
      <w:bookmarkStart w:id="2" w:name="__DdeLink__3674_35199783291"/>
      <w:bookmarkEnd w:id="2"/>
      <w:r>
        <w:rPr>
          <w:sz w:val="28"/>
          <w:szCs w:val="28"/>
          <w:lang w:val="uk-UA"/>
        </w:rPr>
      </w:r>
    </w:p>
    <w:p>
      <w:pPr>
        <w:pStyle w:val="Normal"/>
        <w:tabs>
          <w:tab w:val="left" w:pos="2880" w:leader="none"/>
          <w:tab w:val="left" w:pos="4860" w:leader="none"/>
          <w:tab w:val="left" w:pos="5220" w:leader="none"/>
        </w:tabs>
        <w:spacing w:lineRule="auto" w:line="240" w:before="0" w:after="0"/>
        <w:jc w:val="center"/>
        <w:rPr/>
      </w:pPr>
      <w:r>
        <w:rPr>
          <w:rFonts w:ascii="Times New Roman" w:hAnsi="Times New Roman"/>
          <w:b/>
          <w:sz w:val="28"/>
          <w:szCs w:val="28"/>
        </w:rPr>
        <w:t>Про стан виконання  міської  соціальної  цільової  програми</w:t>
      </w:r>
    </w:p>
    <w:p>
      <w:pPr>
        <w:pStyle w:val="Normal"/>
        <w:tabs>
          <w:tab w:val="left" w:pos="2340" w:leader="none"/>
          <w:tab w:val="left" w:pos="2880" w:leader="none"/>
          <w:tab w:val="left" w:pos="3420" w:leader="none"/>
          <w:tab w:val="left" w:pos="3930" w:leader="none"/>
          <w:tab w:val="left" w:pos="4320" w:leader="none"/>
          <w:tab w:val="left" w:pos="4680" w:leader="none"/>
          <w:tab w:val="left" w:pos="5220" w:leader="none"/>
        </w:tabs>
        <w:spacing w:lineRule="auto" w:line="240" w:before="0" w:after="0"/>
        <w:jc w:val="center"/>
        <w:rPr>
          <w:rFonts w:ascii="Times New Roman" w:hAnsi="Times New Roman"/>
          <w:b/>
          <w:b/>
          <w:sz w:val="28"/>
          <w:szCs w:val="28"/>
        </w:rPr>
      </w:pPr>
      <w:r>
        <w:rPr>
          <w:rFonts w:ascii="Times New Roman" w:hAnsi="Times New Roman"/>
          <w:b/>
          <w:sz w:val="28"/>
          <w:szCs w:val="28"/>
        </w:rPr>
        <w:t>«Освіта  міста Покров  на 2018 рік»</w:t>
      </w:r>
    </w:p>
    <w:p>
      <w:pPr>
        <w:pStyle w:val="Normal"/>
        <w:tabs>
          <w:tab w:val="left" w:pos="2340" w:leader="none"/>
          <w:tab w:val="left" w:pos="2880" w:leader="none"/>
          <w:tab w:val="left" w:pos="3420" w:leader="none"/>
          <w:tab w:val="left" w:pos="3930" w:leader="none"/>
          <w:tab w:val="left" w:pos="4320" w:leader="none"/>
          <w:tab w:val="left" w:pos="4680" w:leader="none"/>
          <w:tab w:val="left" w:pos="5220" w:leader="none"/>
        </w:tabs>
        <w:spacing w:lineRule="auto" w:line="240" w:before="0" w:after="0"/>
        <w:jc w:val="center"/>
        <w:rPr>
          <w:rFonts w:ascii="Times New Roman" w:hAnsi="Times New Roman"/>
          <w:sz w:val="28"/>
          <w:szCs w:val="28"/>
        </w:rPr>
      </w:pPr>
      <w:r>
        <w:rPr>
          <w:rFonts w:ascii="Times New Roman" w:hAnsi="Times New Roman"/>
          <w:sz w:val="28"/>
          <w:szCs w:val="28"/>
        </w:rPr>
      </w:r>
    </w:p>
    <w:p>
      <w:pPr>
        <w:pStyle w:val="NormalWeb"/>
        <w:spacing w:lineRule="auto" w:line="216" w:beforeAutospacing="0" w:before="0" w:afterAutospacing="0" w:after="0"/>
        <w:ind w:firstLine="360"/>
        <w:jc w:val="both"/>
        <w:rPr>
          <w:sz w:val="28"/>
          <w:szCs w:val="28"/>
          <w:lang w:val="uk-UA"/>
        </w:rPr>
      </w:pPr>
      <w:r>
        <w:rPr>
          <w:sz w:val="28"/>
          <w:szCs w:val="28"/>
          <w:lang w:val="uk-UA"/>
        </w:rPr>
        <w:t xml:space="preserve">Міська цільова соціальна програма «Освіта м.Покров на 2019-2021роки» розроблена  згідно з Законами України «Про освіту», «Про  дошкільну  освіту», «Про загальну  середню  </w:t>
      </w:r>
      <w:r>
        <w:rPr>
          <w:sz w:val="28"/>
          <w:szCs w:val="28"/>
        </w:rPr>
        <w:t xml:space="preserve">освіту»,  </w:t>
      </w:r>
      <w:r>
        <w:rPr>
          <w:sz w:val="28"/>
          <w:szCs w:val="28"/>
          <w:lang w:val="uk-UA"/>
        </w:rPr>
        <w:t>«Про позашкільну о</w:t>
      </w:r>
      <w:r>
        <w:rPr>
          <w:sz w:val="28"/>
          <w:szCs w:val="28"/>
        </w:rPr>
        <w:t>світу», «Про охорону дитинства»</w:t>
      </w:r>
      <w:r>
        <w:rPr>
          <w:sz w:val="28"/>
          <w:szCs w:val="28"/>
          <w:lang w:val="uk-UA"/>
        </w:rPr>
        <w:t>,</w:t>
      </w:r>
      <w:r>
        <w:rPr>
          <w:sz w:val="28"/>
          <w:szCs w:val="28"/>
        </w:rPr>
        <w:t xml:space="preserve"> відповідно  до</w:t>
      </w:r>
      <w:r>
        <w:rPr>
          <w:sz w:val="28"/>
          <w:szCs w:val="28"/>
          <w:lang w:val="uk-UA"/>
        </w:rPr>
        <w:t xml:space="preserve"> Концепції «Нова українська школа» та на виконання регіональної цільової соціальної програми «Освіта Дніпропетровщини до 2021року». </w:t>
      </w:r>
    </w:p>
    <w:p>
      <w:pPr>
        <w:pStyle w:val="NormalWeb"/>
        <w:spacing w:lineRule="auto" w:line="216" w:beforeAutospacing="0" w:before="0" w:afterAutospacing="0" w:after="0"/>
        <w:ind w:firstLine="360"/>
        <w:jc w:val="both"/>
        <w:rPr>
          <w:rFonts w:eastAsia="" w:eastAsiaTheme="minorEastAsia"/>
          <w:kern w:val="2"/>
          <w:sz w:val="28"/>
          <w:szCs w:val="28"/>
          <w:lang w:val="uk-UA"/>
        </w:rPr>
      </w:pPr>
      <w:r>
        <w:rPr>
          <w:sz w:val="28"/>
          <w:szCs w:val="28"/>
          <w:lang w:val="uk-UA"/>
        </w:rPr>
        <w:t>Соціально-економічний розвиток галузі «Освіта» і функціонування навчальних закладів м.Покров відбуваються у правовому полі, яке ґрунтується  на Конституції України, діючих нормативно-правових актах, і реалізується у відповідності до плану соціально-економічного розвитку міста, фінансується з місцевого, обласного та державного бюджетів.</w:t>
      </w:r>
      <w:r>
        <w:rPr>
          <w:rFonts w:eastAsia="" w:eastAsiaTheme="minorEastAsia"/>
          <w:kern w:val="2"/>
          <w:sz w:val="28"/>
          <w:szCs w:val="28"/>
          <w:lang w:val="uk-UA"/>
        </w:rPr>
        <w:t xml:space="preserve"> </w:t>
      </w:r>
    </w:p>
    <w:p>
      <w:pPr>
        <w:pStyle w:val="NormalWeb"/>
        <w:spacing w:lineRule="auto" w:line="216" w:beforeAutospacing="0" w:before="0" w:afterAutospacing="0" w:after="0"/>
        <w:ind w:firstLine="360"/>
        <w:jc w:val="both"/>
        <w:rPr>
          <w:sz w:val="28"/>
          <w:szCs w:val="28"/>
          <w:lang w:val="uk-UA"/>
        </w:rPr>
      </w:pPr>
      <w:r>
        <w:rPr>
          <w:rFonts w:eastAsia="" w:eastAsiaTheme="minorEastAsia"/>
          <w:kern w:val="2"/>
          <w:sz w:val="28"/>
          <w:szCs w:val="28"/>
          <w:lang w:val="uk-UA"/>
        </w:rPr>
        <w:t xml:space="preserve">Слід  зазначити, що загалом у 2018-му році на утримання закладів освіти з бюджетів всіх рівнів було витрачено  129 млн.587 тис. грн., що на 26 млн. більше ніж у 2017 році. </w:t>
      </w:r>
    </w:p>
    <w:p>
      <w:pPr>
        <w:pStyle w:val="Normal"/>
        <w:spacing w:lineRule="auto" w:line="216" w:before="0" w:after="0"/>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Основні напрямки </w:t>
      </w:r>
      <w:r>
        <w:rPr>
          <w:rFonts w:eastAsia="Times New Roman" w:ascii="Times New Roman" w:hAnsi="Times New Roman"/>
          <w:sz w:val="28"/>
          <w:szCs w:val="28"/>
        </w:rPr>
        <w:t>міської цільової соціальної програми «Освіта міста Покров  на 2018рік» були визначені  в наступних проектах</w:t>
      </w:r>
      <w:r>
        <w:rPr>
          <w:rFonts w:ascii="Times New Roman" w:hAnsi="Times New Roman"/>
          <w:sz w:val="28"/>
          <w:szCs w:val="28"/>
        </w:rPr>
        <w:t>:</w:t>
      </w:r>
    </w:p>
    <w:p>
      <w:pPr>
        <w:pStyle w:val="ListParagraph"/>
        <w:numPr>
          <w:ilvl w:val="0"/>
          <w:numId w:val="9"/>
        </w:numPr>
        <w:spacing w:lineRule="auto" w:line="216" w:before="0" w:after="0"/>
        <w:contextualSpacing/>
        <w:jc w:val="both"/>
        <w:rPr>
          <w:rFonts w:ascii="Times New Roman" w:hAnsi="Times New Roman"/>
          <w:sz w:val="28"/>
          <w:szCs w:val="28"/>
          <w:lang w:val="ru-RU"/>
        </w:rPr>
      </w:pPr>
      <w:r>
        <w:rPr>
          <w:rFonts w:ascii="Times New Roman" w:hAnsi="Times New Roman"/>
          <w:bCs/>
          <w:sz w:val="28"/>
          <w:szCs w:val="28"/>
          <w:lang w:val="ru-RU"/>
        </w:rPr>
        <w:t>Дошкіл</w:t>
      </w:r>
      <w:r>
        <w:rPr>
          <w:rFonts w:ascii="Times New Roman" w:hAnsi="Times New Roman"/>
          <w:bCs/>
          <w:sz w:val="28"/>
          <w:szCs w:val="28"/>
        </w:rPr>
        <w:t>ьна освіта</w:t>
      </w:r>
    </w:p>
    <w:p>
      <w:pPr>
        <w:pStyle w:val="ListParagraph"/>
        <w:numPr>
          <w:ilvl w:val="0"/>
          <w:numId w:val="9"/>
        </w:numPr>
        <w:spacing w:lineRule="auto" w:line="216" w:before="0" w:after="0"/>
        <w:contextualSpacing/>
        <w:jc w:val="both"/>
        <w:rPr>
          <w:rFonts w:ascii="Times New Roman" w:hAnsi="Times New Roman"/>
          <w:sz w:val="28"/>
          <w:szCs w:val="28"/>
          <w:lang w:val="ru-RU"/>
        </w:rPr>
      </w:pPr>
      <w:r>
        <w:rPr>
          <w:rFonts w:ascii="Times New Roman" w:hAnsi="Times New Roman"/>
          <w:bCs/>
          <w:sz w:val="28"/>
          <w:szCs w:val="28"/>
        </w:rPr>
        <w:t>Становлення сучасної  початкової  освіти   в  умовах  реалізації  Концепції  НУШ</w:t>
      </w:r>
    </w:p>
    <w:p>
      <w:pPr>
        <w:pStyle w:val="ListParagraph"/>
        <w:numPr>
          <w:ilvl w:val="0"/>
          <w:numId w:val="9"/>
        </w:numPr>
        <w:spacing w:lineRule="auto" w:line="216" w:before="0" w:after="0"/>
        <w:contextualSpacing/>
        <w:jc w:val="both"/>
        <w:rPr>
          <w:rFonts w:ascii="Times New Roman" w:hAnsi="Times New Roman"/>
          <w:sz w:val="28"/>
          <w:szCs w:val="28"/>
          <w:lang w:val="ru-RU"/>
        </w:rPr>
      </w:pPr>
      <w:r>
        <w:rPr>
          <w:rFonts w:ascii="Times New Roman" w:hAnsi="Times New Roman"/>
          <w:bCs/>
          <w:sz w:val="28"/>
          <w:szCs w:val="28"/>
        </w:rPr>
        <w:t>Індивідуальна освітня траєкторія в умовах інклюзивного навчання</w:t>
      </w:r>
    </w:p>
    <w:p>
      <w:pPr>
        <w:pStyle w:val="ListParagraph"/>
        <w:numPr>
          <w:ilvl w:val="0"/>
          <w:numId w:val="9"/>
        </w:numPr>
        <w:spacing w:lineRule="auto" w:line="216" w:before="0" w:after="0"/>
        <w:contextualSpacing/>
        <w:jc w:val="both"/>
        <w:rPr>
          <w:rFonts w:ascii="Times New Roman" w:hAnsi="Times New Roman"/>
          <w:sz w:val="28"/>
          <w:szCs w:val="28"/>
          <w:lang w:val="ru-RU"/>
        </w:rPr>
      </w:pPr>
      <w:r>
        <w:rPr>
          <w:rFonts w:ascii="Times New Roman" w:hAnsi="Times New Roman"/>
          <w:bCs/>
          <w:sz w:val="28"/>
          <w:szCs w:val="28"/>
        </w:rPr>
        <w:t>Універсальний дизайн у сфері освіти</w:t>
      </w:r>
    </w:p>
    <w:p>
      <w:pPr>
        <w:pStyle w:val="ListParagraph"/>
        <w:numPr>
          <w:ilvl w:val="0"/>
          <w:numId w:val="9"/>
        </w:numPr>
        <w:spacing w:lineRule="auto" w:line="216" w:before="0" w:after="0"/>
        <w:contextualSpacing/>
        <w:jc w:val="both"/>
        <w:rPr>
          <w:rFonts w:ascii="Times New Roman" w:hAnsi="Times New Roman"/>
          <w:sz w:val="28"/>
          <w:szCs w:val="28"/>
          <w:lang w:val="ru-RU"/>
        </w:rPr>
      </w:pPr>
      <w:r>
        <w:rPr>
          <w:rFonts w:ascii="Times New Roman" w:hAnsi="Times New Roman"/>
          <w:bCs/>
          <w:sz w:val="28"/>
          <w:szCs w:val="28"/>
        </w:rPr>
        <w:t>Єдина інформаційна система освіти</w:t>
      </w:r>
    </w:p>
    <w:p>
      <w:pPr>
        <w:pStyle w:val="ListParagraph"/>
        <w:numPr>
          <w:ilvl w:val="0"/>
          <w:numId w:val="9"/>
        </w:numPr>
        <w:spacing w:lineRule="auto" w:line="216" w:before="0" w:after="0"/>
        <w:contextualSpacing/>
        <w:jc w:val="both"/>
        <w:rPr>
          <w:rFonts w:ascii="Times New Roman" w:hAnsi="Times New Roman"/>
          <w:sz w:val="28"/>
          <w:szCs w:val="28"/>
          <w:lang w:val="ru-RU"/>
        </w:rPr>
      </w:pPr>
      <w:r>
        <w:rPr>
          <w:rFonts w:ascii="Times New Roman" w:hAnsi="Times New Roman"/>
          <w:bCs/>
          <w:sz w:val="28"/>
          <w:szCs w:val="28"/>
        </w:rPr>
        <w:t>Шкільна бібліотека – відкритий освітній простір</w:t>
      </w:r>
    </w:p>
    <w:p>
      <w:pPr>
        <w:pStyle w:val="ListParagraph"/>
        <w:numPr>
          <w:ilvl w:val="0"/>
          <w:numId w:val="9"/>
        </w:numPr>
        <w:spacing w:lineRule="auto" w:line="216" w:before="0" w:after="0"/>
        <w:contextualSpacing/>
        <w:jc w:val="both"/>
        <w:rPr>
          <w:rFonts w:ascii="Times New Roman" w:hAnsi="Times New Roman"/>
          <w:sz w:val="28"/>
          <w:szCs w:val="28"/>
          <w:lang w:val="ru-RU"/>
        </w:rPr>
      </w:pPr>
      <w:r>
        <w:rPr>
          <w:rFonts w:ascii="Times New Roman" w:hAnsi="Times New Roman"/>
          <w:bCs/>
          <w:sz w:val="28"/>
          <w:szCs w:val="28"/>
        </w:rPr>
        <w:t>Національно-патріотичне виховання здобувачів освіти</w:t>
      </w:r>
    </w:p>
    <w:p>
      <w:pPr>
        <w:pStyle w:val="ListParagraph"/>
        <w:numPr>
          <w:ilvl w:val="0"/>
          <w:numId w:val="9"/>
        </w:numPr>
        <w:spacing w:lineRule="auto" w:line="216" w:before="0" w:after="0"/>
        <w:contextualSpacing/>
        <w:jc w:val="both"/>
        <w:rPr>
          <w:rFonts w:ascii="Times New Roman" w:hAnsi="Times New Roman"/>
          <w:sz w:val="28"/>
          <w:szCs w:val="28"/>
          <w:lang w:val="ru-RU"/>
        </w:rPr>
      </w:pPr>
      <w:r>
        <w:rPr>
          <w:rFonts w:ascii="Times New Roman" w:hAnsi="Times New Roman"/>
          <w:bCs/>
          <w:sz w:val="28"/>
          <w:szCs w:val="28"/>
        </w:rPr>
        <w:t>Лідери освіти міста</w:t>
      </w:r>
    </w:p>
    <w:p>
      <w:pPr>
        <w:pStyle w:val="ListParagraph"/>
        <w:numPr>
          <w:ilvl w:val="0"/>
          <w:numId w:val="9"/>
        </w:numPr>
        <w:spacing w:lineRule="auto" w:line="216" w:before="0" w:after="0"/>
        <w:contextualSpacing/>
        <w:jc w:val="both"/>
        <w:rPr>
          <w:rFonts w:ascii="Times New Roman" w:hAnsi="Times New Roman"/>
          <w:sz w:val="28"/>
          <w:szCs w:val="28"/>
        </w:rPr>
      </w:pPr>
      <w:r>
        <w:rPr>
          <w:rFonts w:ascii="Times New Roman" w:hAnsi="Times New Roman"/>
          <w:sz w:val="28"/>
          <w:szCs w:val="28"/>
        </w:rPr>
        <w:t>Академічна свобода учасників освітнього процесу</w:t>
      </w:r>
    </w:p>
    <w:p>
      <w:pPr>
        <w:pStyle w:val="ListParagraph"/>
        <w:numPr>
          <w:ilvl w:val="0"/>
          <w:numId w:val="9"/>
        </w:numPr>
        <w:spacing w:lineRule="auto" w:line="216" w:before="0" w:after="0"/>
        <w:contextualSpacing/>
        <w:jc w:val="both"/>
        <w:rPr>
          <w:rFonts w:ascii="Times New Roman" w:hAnsi="Times New Roman"/>
          <w:sz w:val="28"/>
          <w:szCs w:val="28"/>
          <w:lang w:val="ru-RU"/>
        </w:rPr>
      </w:pPr>
      <w:r>
        <w:rPr>
          <w:rFonts w:ascii="Times New Roman" w:hAnsi="Times New Roman"/>
          <w:bCs/>
          <w:sz w:val="28"/>
          <w:szCs w:val="28"/>
        </w:rPr>
        <w:t>Розвиток професійно-технічної освіти в м. Покров</w:t>
      </w:r>
    </w:p>
    <w:p>
      <w:pPr>
        <w:pStyle w:val="ListParagraph"/>
        <w:numPr>
          <w:ilvl w:val="0"/>
          <w:numId w:val="9"/>
        </w:numPr>
        <w:spacing w:lineRule="auto" w:line="216" w:before="0" w:after="0"/>
        <w:contextualSpacing/>
        <w:jc w:val="both"/>
        <w:rPr/>
      </w:pPr>
      <w:r>
        <w:rPr>
          <w:rFonts w:ascii="Times New Roman" w:hAnsi="Times New Roman"/>
          <w:bCs/>
          <w:sz w:val="28"/>
          <w:szCs w:val="28"/>
        </w:rPr>
        <w:t>Мистецька освіта</w:t>
      </w:r>
    </w:p>
    <w:p>
      <w:pPr>
        <w:pStyle w:val="Normal"/>
        <w:spacing w:lineRule="auto" w:line="240" w:before="0" w:after="0"/>
        <w:jc w:val="center"/>
        <w:rPr>
          <w:rFonts w:ascii="Times New Roman" w:hAnsi="Times New Roman"/>
          <w:sz w:val="28"/>
          <w:szCs w:val="28"/>
        </w:rPr>
      </w:pPr>
      <w:r>
        <w:rPr>
          <w:rFonts w:ascii="Times New Roman" w:hAnsi="Times New Roman"/>
          <w:b/>
          <w:i/>
          <w:sz w:val="28"/>
          <w:szCs w:val="28"/>
        </w:rPr>
        <w:t>«Дошкільна освіта»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У 2018 році у ЗДО  міста здобували дошкільну освіту 1408 дітей віком від 1,5 до 6 (7) років. Мережу груп напередодні 01 вересня 2018 року було приведено у відповідність до потреб населення міста. Усього працювали 84 групи в ЗДО, НВК та НВО. Задля сприяння доступності здобуття дошкільної освіти для дітей з особливими потребами, впровадження інклюзивної освіти у дошкільних навчальних закладах забезпечено стабільну роботу 21 групи компенсуючого типу. У  них діти із особливими освітніми потребами отримували реабілітаційно-корекційну допомогу  кваліфікованих спеціалістів.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Показник завантаженості дітьми функціонуючих 6-ти  закладів дошкільної освіти складав 85,9%. Загальний показник охоплення дітей організованим дошкільним вихованням становив 85.6%,  показник охоплення дітей 5-го,6-го(7-го року життя) залишається 100%. З метою максимального врахування потреб населення міста в дошкільній освіті та забезпечення  рівного доступу дітей  до закладів дошкільної освіти на належному рівні організовано функціонування електронної реєстрації черги дітей у заклади дошкільної освіти. За  2018 рік  із електронної черги було влаштовано до садочків  118 дітей.</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 рамках завдання Президента України мінімізувати черги - в дитсадках Дніпропетровщини відбувається будівництво нового закладу дошкільної освіти сучасного типу, розрахованого на 115 місць у мікрорайоні Гірник.</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На сьогодні збережено норму щодо можливостей короткотривалого перебування дітей у дитсадках на час навчальних занять за бажанням батьків, а також – перебування і оздоровлення шестирічних дітей у дошкільних закладах перед вступом до школи до кінця оздоровчого періоду, тобто до 31 серпня. </w:t>
      </w:r>
    </w:p>
    <w:p>
      <w:pPr>
        <w:pStyle w:val="Normal"/>
        <w:spacing w:lineRule="auto" w:line="240" w:before="0" w:after="0"/>
        <w:ind w:firstLine="709"/>
        <w:jc w:val="both"/>
        <w:rPr/>
      </w:pPr>
      <w:r>
        <w:rPr>
          <w:rFonts w:ascii="Times New Roman" w:hAnsi="Times New Roman"/>
          <w:sz w:val="28"/>
          <w:szCs w:val="28"/>
        </w:rPr>
        <w:t>Освітній процес у закладах дошкільної освіти міста здійснюється  на належному рівні  та задовольняє потребам сучасності в здобутті дошкільної освіти; забезпечує відповідність рівня дошкільної освіти вимогам Базового компонента; створює безпечні умови розвитку, навчання та виховання дітей.</w:t>
      </w:r>
    </w:p>
    <w:p>
      <w:pPr>
        <w:pStyle w:val="Normal"/>
        <w:spacing w:lineRule="auto" w:line="240" w:before="0" w:after="0"/>
        <w:ind w:firstLine="709"/>
        <w:jc w:val="center"/>
        <w:rPr>
          <w:rFonts w:ascii="Times New Roman" w:hAnsi="Times New Roman"/>
          <w:b/>
          <w:b/>
          <w:i/>
          <w:i/>
          <w:sz w:val="28"/>
          <w:szCs w:val="28"/>
        </w:rPr>
      </w:pPr>
      <w:bookmarkStart w:id="3" w:name="_Toc3299206"/>
      <w:r>
        <w:rPr>
          <w:rFonts w:ascii="Times New Roman" w:hAnsi="Times New Roman"/>
          <w:b/>
          <w:i/>
          <w:sz w:val="28"/>
          <w:szCs w:val="28"/>
        </w:rPr>
        <w:t xml:space="preserve"> </w:t>
      </w:r>
      <w:bookmarkEnd w:id="3"/>
      <w:r>
        <w:rPr>
          <w:rFonts w:ascii="Times New Roman" w:hAnsi="Times New Roman"/>
          <w:b/>
          <w:i/>
          <w:sz w:val="28"/>
          <w:szCs w:val="28"/>
        </w:rPr>
        <w:t>«Становлення сучасної початкової освіти в умовах реалізації концепції Нової української школи»</w:t>
      </w:r>
    </w:p>
    <w:p>
      <w:pPr>
        <w:pStyle w:val="Normal"/>
        <w:shd w:val="clear" w:color="auto" w:fill="FFFFFF"/>
        <w:spacing w:lineRule="auto" w:line="240" w:before="0" w:after="0"/>
        <w:ind w:firstLine="709"/>
        <w:jc w:val="both"/>
        <w:textAlignment w:val="baseline"/>
        <w:rPr>
          <w:rFonts w:ascii="Times New Roman" w:hAnsi="Times New Roman"/>
          <w:sz w:val="28"/>
          <w:szCs w:val="28"/>
        </w:rPr>
      </w:pPr>
      <w:r>
        <w:rPr>
          <w:rFonts w:ascii="Times New Roman" w:hAnsi="Times New Roman"/>
          <w:sz w:val="28"/>
          <w:szCs w:val="28"/>
        </w:rPr>
        <w:t>Нова українська школа – це ключова реформа Міністерства освіти і науки. Головна мета – створити школу, у якій буде приємно навчатись і яка даватиме учням не тільки знання, а й вміння застосовувати їх у житті.</w:t>
      </w:r>
    </w:p>
    <w:p>
      <w:pPr>
        <w:pStyle w:val="Normal"/>
        <w:shd w:val="clear" w:color="auto" w:fill="FFFFFF"/>
        <w:spacing w:lineRule="auto" w:line="240" w:before="0" w:after="0"/>
        <w:ind w:firstLine="709"/>
        <w:jc w:val="both"/>
        <w:textAlignment w:val="baseline"/>
        <w:rPr>
          <w:rFonts w:ascii="Times New Roman" w:hAnsi="Times New Roman"/>
          <w:sz w:val="28"/>
          <w:szCs w:val="28"/>
        </w:rPr>
      </w:pPr>
      <w:r>
        <w:rPr>
          <w:rFonts w:ascii="Times New Roman" w:hAnsi="Times New Roman"/>
          <w:sz w:val="28"/>
          <w:szCs w:val="28"/>
        </w:rPr>
        <w:t>У компонентній формулі нової освіти міста провідне місце відводиться вчителям нової формації, які перебувають в авангарді суспільних та освітніх перетворень. Такі вчителі виконують в освітньому процесі ролі наставника, консультанта, менеджера, мають академічну свободу, володіють навичками проектного менеджменту, самостійно й творчо здобувають інформацію. Отже, закладають надійне підґрунтя для навчання впродовж життя з метою особистісної реалізації.</w:t>
      </w:r>
    </w:p>
    <w:p>
      <w:pPr>
        <w:pStyle w:val="Normal"/>
        <w:spacing w:lineRule="auto" w:line="240" w:before="0" w:after="0"/>
        <w:ind w:firstLine="709"/>
        <w:jc w:val="both"/>
        <w:rPr>
          <w:rFonts w:ascii="Times New Roman" w:hAnsi="Times New Roman"/>
          <w:sz w:val="28"/>
          <w:szCs w:val="28"/>
        </w:rPr>
      </w:pPr>
      <w:r>
        <w:rPr>
          <w:rFonts w:ascii="Times New Roman" w:hAnsi="Times New Roman"/>
          <w:bCs/>
          <w:sz w:val="28"/>
          <w:szCs w:val="28"/>
        </w:rPr>
        <w:t>Сучасне освітнє середовище</w:t>
      </w:r>
      <w:r>
        <w:rPr>
          <w:rFonts w:ascii="Times New Roman" w:hAnsi="Times New Roman"/>
          <w:sz w:val="28"/>
          <w:szCs w:val="28"/>
        </w:rPr>
        <w:t> НУШ в закладах освіти міста– це сучасний простір</w:t>
      </w:r>
      <w:r>
        <w:rPr>
          <w:rFonts w:ascii="Times New Roman" w:hAnsi="Times New Roman"/>
          <w:bCs/>
          <w:color w:val="000000"/>
          <w:kern w:val="2"/>
          <w:sz w:val="28"/>
          <w:szCs w:val="28"/>
        </w:rPr>
        <w:t xml:space="preserve"> </w:t>
      </w:r>
      <w:r>
        <w:rPr>
          <w:rFonts w:ascii="Times New Roman" w:hAnsi="Times New Roman"/>
          <w:bCs/>
          <w:sz w:val="28"/>
          <w:szCs w:val="28"/>
        </w:rPr>
        <w:t xml:space="preserve">сукупність умов, засобів і технологій для комфортного навчання учнів, учителів і самих батьків. </w:t>
      </w:r>
      <w:r>
        <w:rPr>
          <w:rFonts w:ascii="Times New Roman" w:hAnsi="Times New Roman"/>
          <w:sz w:val="28"/>
          <w:szCs w:val="28"/>
        </w:rPr>
        <w:t xml:space="preserve">За сучасною концепцією, парти і стільці у закладах освіти міста  стали модульними. Адже робота в класі тепер не передбачає постійного сидіння в три ряди обличчям до дошки. До того ж шкільні меблі  зручні та адаптовані до зросту дітей. Кабінети обладнані сучасними технічними засобами: принтером, плазмовими телевізорами, ламінатором.  Ефективна інтеграція освітнього процесу у 1-х класах початкової освіти міста досягається через організацію простору, який відображає навчальні потреби й інтереси дітей. </w:t>
      </w:r>
    </w:p>
    <w:p>
      <w:pPr>
        <w:pStyle w:val="Normal"/>
        <w:spacing w:lineRule="auto" w:line="240" w:before="0" w:after="0"/>
        <w:ind w:firstLine="709"/>
        <w:jc w:val="both"/>
        <w:rPr/>
      </w:pPr>
      <w:r>
        <w:rPr>
          <w:rFonts w:ascii="Times New Roman" w:hAnsi="Times New Roman"/>
          <w:bCs/>
          <w:sz w:val="28"/>
          <w:szCs w:val="28"/>
        </w:rPr>
        <w:t>Таким чином, у середніх загальноосвітніх закладах міста створено сприятливий освітній простір для розвитку дитини-особистості, яка творчо та критично мислить, комунікативна, не боїться виходить за межі набутих знань, конкурентно спроможна та здатна вчитися протягом життя.</w:t>
      </w:r>
    </w:p>
    <w:p>
      <w:pPr>
        <w:pStyle w:val="1"/>
        <w:spacing w:beforeAutospacing="0" w:before="0" w:afterAutospacing="0" w:after="0"/>
        <w:ind w:firstLine="709"/>
        <w:jc w:val="both"/>
        <w:rPr>
          <w:i/>
          <w:i/>
          <w:sz w:val="28"/>
          <w:szCs w:val="28"/>
          <w:lang w:val="uk-UA"/>
        </w:rPr>
      </w:pPr>
      <w:bookmarkStart w:id="4" w:name="_Toc3299207"/>
      <w:r>
        <w:rPr>
          <w:i/>
          <w:sz w:val="28"/>
          <w:szCs w:val="28"/>
          <w:lang w:val="uk-UA"/>
        </w:rPr>
        <w:t xml:space="preserve"> </w:t>
      </w:r>
      <w:bookmarkEnd w:id="4"/>
      <w:r>
        <w:rPr>
          <w:i/>
          <w:sz w:val="28"/>
          <w:szCs w:val="28"/>
          <w:lang w:val="uk-UA"/>
        </w:rPr>
        <w:t>«Індивідуальна освітня траєкторія в умовах інклюзивного навчання»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Відповідно до Закону України "Про освіту» щодо особливостей доступу осіб з особливими освітніми потребами до освітніх послуг" з метою  підвищення доступності та  якості освіти, покращення освітніх можливостей і забезпечення оптимального розвитку, успішної інтеграції в соціумі дітей з особливими освітніми потребами з 1 вересня 2018р. на базі  КЗ «СЗШ № 9»</w:t>
      </w:r>
      <w:r>
        <w:rPr>
          <w:rFonts w:ascii="Times New Roman" w:hAnsi="Times New Roman"/>
          <w:bCs/>
          <w:sz w:val="28"/>
          <w:szCs w:val="28"/>
        </w:rPr>
        <w:t xml:space="preserve"> </w:t>
      </w:r>
      <w:r>
        <w:rPr>
          <w:rFonts w:ascii="Times New Roman" w:hAnsi="Times New Roman"/>
          <w:sz w:val="28"/>
          <w:szCs w:val="28"/>
        </w:rPr>
        <w:t>відкрито другу у місті ресурсну кімнату. Це окремий, спеціально облаштований  клас для дітей з особливими освітніми потребами, де вони можуть навчатися за індивідуальною програмою розвитку у супроводі корекційного педагога, що є додатковою можливістю для психологічної та фізичної адаптації дітей з інвалідністю.</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Слід зазначити, що в місті  перебувають 111 дітей з особливими потребами  у  ЗЗСО  та  186 дітей – у ЗДО.</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З метою забезпечення успішної участі  дітей з особливими освітніми потребами в житті суспільства протягом  2018  року були проведені:</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міські свята, конкурси та ігротеки.</w:t>
      </w:r>
    </w:p>
    <w:p>
      <w:pPr>
        <w:pStyle w:val="Normal"/>
        <w:numPr>
          <w:ilvl w:val="0"/>
          <w:numId w:val="7"/>
        </w:numPr>
        <w:suppressAutoHyphens w:val="false"/>
        <w:spacing w:lineRule="auto" w:line="240" w:before="0" w:after="0"/>
        <w:ind w:left="0" w:firstLine="709"/>
        <w:jc w:val="both"/>
        <w:rPr>
          <w:rFonts w:ascii="Times New Roman" w:hAnsi="Times New Roman"/>
          <w:sz w:val="28"/>
          <w:szCs w:val="28"/>
        </w:rPr>
      </w:pPr>
      <w:r>
        <w:rPr>
          <w:rFonts w:ascii="Times New Roman" w:hAnsi="Times New Roman"/>
          <w:sz w:val="28"/>
          <w:szCs w:val="28"/>
        </w:rPr>
        <w:t>майстер-класи з елементами арт-терапії.</w:t>
      </w:r>
    </w:p>
    <w:p>
      <w:pPr>
        <w:pStyle w:val="Normal"/>
        <w:numPr>
          <w:ilvl w:val="0"/>
          <w:numId w:val="7"/>
        </w:numPr>
        <w:suppressAutoHyphens w:val="false"/>
        <w:spacing w:lineRule="auto" w:line="240" w:before="0" w:after="0"/>
        <w:ind w:left="0" w:firstLine="709"/>
        <w:jc w:val="both"/>
        <w:rPr>
          <w:rFonts w:ascii="Times New Roman" w:hAnsi="Times New Roman"/>
          <w:sz w:val="28"/>
          <w:szCs w:val="28"/>
        </w:rPr>
      </w:pPr>
      <w:r>
        <w:rPr>
          <w:rFonts w:ascii="Times New Roman" w:hAnsi="Times New Roman"/>
          <w:sz w:val="28"/>
          <w:szCs w:val="28"/>
        </w:rPr>
        <w:t>в рамках заходів до Дня осіб з інвалідністю, відбувся фестиваль талантів дітей з особливими освітніми потребами “Повір у себе”.</w:t>
      </w:r>
    </w:p>
    <w:p>
      <w:pPr>
        <w:pStyle w:val="Normal"/>
        <w:suppressAutoHyphens w:val="false"/>
        <w:spacing w:lineRule="auto" w:line="240" w:before="0" w:after="0"/>
        <w:ind w:firstLine="708"/>
        <w:jc w:val="both"/>
        <w:rPr>
          <w:rFonts w:ascii="Times New Roman" w:hAnsi="Times New Roman"/>
          <w:sz w:val="28"/>
          <w:szCs w:val="28"/>
        </w:rPr>
      </w:pPr>
      <w:r>
        <w:rPr>
          <w:rFonts w:ascii="Times New Roman" w:hAnsi="Times New Roman"/>
          <w:sz w:val="28"/>
          <w:szCs w:val="28"/>
        </w:rPr>
        <w:t>Протягом 2018 року  було оздоровлено 61 дитина з особливими освітніми потребами, з яких 17 дітей з інвалідністю.</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З метою підтримки сімей, рішенням виконавчого комітету Покровської міської ради всім дітям з особливими освітніми потребами надано пільгове харчування  за кошти міського бюджету. </w:t>
      </w:r>
    </w:p>
    <w:p>
      <w:pPr>
        <w:pStyle w:val="Normal"/>
        <w:spacing w:lineRule="auto" w:line="240" w:before="0" w:after="0"/>
        <w:ind w:firstLine="709"/>
        <w:jc w:val="both"/>
        <w:rPr/>
      </w:pPr>
      <w:r>
        <w:rPr>
          <w:rFonts w:ascii="Times New Roman" w:hAnsi="Times New Roman"/>
          <w:sz w:val="28"/>
          <w:szCs w:val="28"/>
        </w:rPr>
        <w:t>Для дітей з особливими освітніми потребами, які навчаються в спеціальних та інклюзивних класах за рахунок обласної субвенції було придбано обладнання та меблі, що дозволило створити умови з урахуванням потреб таких учнів. Відповідно до Постанови КМУ від 12 липня 2017 р. № 545 «Про затвердження Положення про інклюзивно-ресурсний центр»,</w:t>
      </w:r>
      <w:r>
        <w:rPr>
          <w:rFonts w:ascii="Times New Roman" w:hAnsi="Times New Roman"/>
          <w:b/>
          <w:sz w:val="28"/>
          <w:szCs w:val="28"/>
        </w:rPr>
        <w:t xml:space="preserve"> </w:t>
      </w:r>
      <w:r>
        <w:rPr>
          <w:rFonts w:ascii="Times New Roman" w:hAnsi="Times New Roman"/>
          <w:sz w:val="28"/>
          <w:szCs w:val="28"/>
        </w:rPr>
        <w:t xml:space="preserve">з метою забезпечення права дітей з особливими освітніми потребами від 2 до 18 років на здобуття дошкільної та загальної середньої освіти </w:t>
      </w:r>
      <w:r>
        <w:rPr>
          <w:rFonts w:ascii="Times New Roman" w:hAnsi="Times New Roman"/>
          <w:b/>
          <w:sz w:val="28"/>
          <w:szCs w:val="28"/>
        </w:rPr>
        <w:t>з 01 серпня 2018р</w:t>
      </w:r>
      <w:r>
        <w:rPr>
          <w:rFonts w:ascii="Times New Roman" w:hAnsi="Times New Roman"/>
          <w:sz w:val="28"/>
          <w:szCs w:val="28"/>
        </w:rPr>
        <w:t>. у м.Покров функціонує комунальна установа «Інклюзивно-ресурсний центр Покровської міської ради Дніпропетровської області»</w:t>
      </w:r>
    </w:p>
    <w:p>
      <w:pPr>
        <w:pStyle w:val="1"/>
        <w:spacing w:beforeAutospacing="0" w:before="0" w:afterAutospacing="0" w:after="0"/>
        <w:ind w:firstLine="709"/>
        <w:jc w:val="center"/>
        <w:rPr>
          <w:i/>
          <w:i/>
          <w:sz w:val="28"/>
          <w:szCs w:val="28"/>
          <w:lang w:val="uk-UA"/>
        </w:rPr>
      </w:pPr>
      <w:r>
        <w:rPr>
          <w:i/>
          <w:sz w:val="28"/>
          <w:szCs w:val="28"/>
          <w:lang w:val="uk-UA"/>
        </w:rPr>
        <w:t>«Універсальний дизайн у сфері освіти»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З метою реалізації права дітей з особливими освітніми потребами на якісну освіту й соціалізацію в умовах інклюзивного освітнього середовища</w:t>
      </w:r>
      <w:r>
        <w:rPr>
          <w:rFonts w:ascii="Times New Roman" w:hAnsi="Times New Roman"/>
          <w:b/>
          <w:sz w:val="28"/>
          <w:szCs w:val="28"/>
        </w:rPr>
        <w:t xml:space="preserve"> </w:t>
      </w:r>
      <w:r>
        <w:rPr>
          <w:rFonts w:ascii="Times New Roman" w:hAnsi="Times New Roman"/>
          <w:sz w:val="28"/>
          <w:szCs w:val="28"/>
        </w:rPr>
        <w:t xml:space="preserve">у закладах освіти міста Покров запроваджено </w:t>
      </w:r>
      <w:r>
        <w:rPr>
          <w:rFonts w:ascii="Times New Roman" w:hAnsi="Times New Roman"/>
          <w:b/>
          <w:sz w:val="28"/>
          <w:szCs w:val="28"/>
        </w:rPr>
        <w:t>принципи універсального дизайну</w:t>
      </w:r>
      <w:r>
        <w:rPr>
          <w:rFonts w:ascii="Times New Roman" w:hAnsi="Times New Roman"/>
          <w:sz w:val="28"/>
          <w:szCs w:val="28"/>
        </w:rPr>
        <w:t>. Усі заклади освіти на вході у приміщення або облаштовані пандусами та поручнями, або вхід до приміщення не потребує додаткових пристосувань для підйому осіб з інвалідністю (заклади які не мають сходинок при вході). Так при реконструкції КЗ «НВК №1»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-змонтовані універсальні кабіни в туалетах для користування дітьми з інвалідністю.</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-вхід у приміщення облаштований пандусом, поручнями, спеціальною платформою-ліфтом для дітей з інвалідністю.</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 xml:space="preserve">Проведена реконструкція  частини приміщень  будівлі КПНЗ «БТДЮ» по вул.Лізи Чайкіної 31 під центр «ІТ та робототехніки». При реконструкції частини приміщень будівлі  КПНЗ «БТДЮ» під центр ІТ та робототехніки змонтована універсальна кабіна в туалеті для користування дітьми з інвалідністю. </w:t>
      </w:r>
    </w:p>
    <w:p>
      <w:pPr>
        <w:pStyle w:val="1"/>
        <w:spacing w:beforeAutospacing="0" w:before="0" w:afterAutospacing="0" w:after="0"/>
        <w:ind w:firstLine="709"/>
        <w:jc w:val="both"/>
        <w:rPr>
          <w:b w:val="false"/>
          <w:b w:val="false"/>
          <w:sz w:val="28"/>
          <w:szCs w:val="28"/>
          <w:lang w:val="uk-UA"/>
        </w:rPr>
      </w:pPr>
      <w:r>
        <w:rPr>
          <w:b w:val="false"/>
          <w:sz w:val="28"/>
          <w:szCs w:val="28"/>
          <w:lang w:val="uk-UA"/>
        </w:rPr>
        <w:t xml:space="preserve">Для всебічного розвитку та соціалізації дітей з особливими освітніми потребами, з метою задоволення інформаційних потреб учасників освітнього процесу відкрито другу у місті сучасну шкільну медіатеку на базі НВК 2. Медіатека поєднує  в собі медіа та ігрові зони, колекцію сучасної літератури та навчальні посібники.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shd w:fill="FFFFFF" w:val="clear"/>
        </w:rPr>
        <w:t>Для запровадження ігрового навчання, спрямованого на сенсорний  досвід дитини, першокласники  отримали індивідуальні набори Lego «Шість цеглинок», та набори «</w:t>
      </w:r>
      <w:r>
        <w:rPr>
          <w:rFonts w:ascii="Times New Roman" w:hAnsi="Times New Roman"/>
          <w:sz w:val="28"/>
          <w:szCs w:val="28"/>
          <w:shd w:fill="FFFFFF" w:val="clear"/>
          <w:lang w:val="en-US"/>
        </w:rPr>
        <w:t>LEGO</w:t>
      </w:r>
      <w:r>
        <w:rPr>
          <w:rFonts w:ascii="Times New Roman" w:hAnsi="Times New Roman"/>
          <w:sz w:val="28"/>
          <w:szCs w:val="28"/>
          <w:shd w:fill="FFFFFF" w:val="clear"/>
        </w:rPr>
        <w:t xml:space="preserve"> </w:t>
      </w:r>
      <w:r>
        <w:rPr>
          <w:rFonts w:ascii="Times New Roman" w:hAnsi="Times New Roman"/>
          <w:sz w:val="28"/>
          <w:szCs w:val="28"/>
          <w:shd w:fill="FFFFFF" w:val="clear"/>
          <w:lang w:val="en-US"/>
        </w:rPr>
        <w:t>PLAY</w:t>
      </w:r>
      <w:r>
        <w:rPr>
          <w:rFonts w:ascii="Times New Roman" w:hAnsi="Times New Roman"/>
          <w:sz w:val="28"/>
          <w:szCs w:val="28"/>
          <w:shd w:fill="FFFFFF" w:val="clear"/>
        </w:rPr>
        <w:t xml:space="preserve"> </w:t>
      </w:r>
      <w:r>
        <w:rPr>
          <w:rFonts w:ascii="Times New Roman" w:hAnsi="Times New Roman"/>
          <w:sz w:val="28"/>
          <w:szCs w:val="28"/>
          <w:shd w:fill="FFFFFF" w:val="clear"/>
          <w:lang w:val="en-US"/>
        </w:rPr>
        <w:t>BOX</w:t>
      </w:r>
      <w:r>
        <w:rPr>
          <w:rFonts w:ascii="Times New Roman" w:hAnsi="Times New Roman"/>
          <w:sz w:val="28"/>
          <w:szCs w:val="28"/>
          <w:shd w:fill="FFFFFF" w:val="clear"/>
        </w:rPr>
        <w:t>»;</w:t>
      </w:r>
      <w:r>
        <w:rPr>
          <w:rFonts w:ascii="Times New Roman" w:hAnsi="Times New Roman"/>
          <w:sz w:val="28"/>
          <w:szCs w:val="28"/>
        </w:rPr>
        <w:t xml:space="preserve"> для проведення досліджень і спостережень: пробірки, глобус, телурій, карти. Таким чином, навчальні  матеріали стали більш наочними та простими у використанні.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У кожної дитини є індивідуальний бокс для речей. В наявності шкільні парти, які регулюються за висотою, що дає змогу налаштувати їх для кожної дитини індивідуально. Класні кімнати  облаштовані згідно з вимогами НУШ, стали не просто навчальними кабінетом, а перетворились на зручний та цікавий учнівський  простір.</w:t>
      </w:r>
    </w:p>
    <w:p>
      <w:pPr>
        <w:pStyle w:val="Normal"/>
        <w:spacing w:lineRule="auto" w:line="240" w:before="0" w:after="0"/>
        <w:ind w:right="-64" w:firstLine="708"/>
        <w:jc w:val="both"/>
        <w:rPr>
          <w:rFonts w:ascii="Times New Roman" w:hAnsi="Times New Roman"/>
          <w:sz w:val="28"/>
          <w:szCs w:val="28"/>
        </w:rPr>
      </w:pPr>
      <w:r>
        <w:rPr>
          <w:rFonts w:ascii="Times New Roman" w:hAnsi="Times New Roman"/>
          <w:sz w:val="28"/>
          <w:szCs w:val="28"/>
        </w:rPr>
        <w:t xml:space="preserve">В рамках проекту «Універсальний дизайн у сфері освіти» здійснено заходи з термо-модернізації, це: </w:t>
      </w:r>
    </w:p>
    <w:p>
      <w:pPr>
        <w:pStyle w:val="1"/>
        <w:spacing w:beforeAutospacing="0" w:before="0" w:afterAutospacing="0" w:after="0"/>
        <w:jc w:val="both"/>
        <w:rPr>
          <w:b w:val="false"/>
          <w:b w:val="false"/>
          <w:bCs w:val="false"/>
          <w:kern w:val="0"/>
          <w:sz w:val="28"/>
          <w:szCs w:val="28"/>
          <w:lang w:val="uk-UA" w:eastAsia="ru-RU"/>
        </w:rPr>
      </w:pPr>
      <w:r>
        <w:rPr>
          <w:b w:val="false"/>
          <w:bCs w:val="false"/>
          <w:kern w:val="0"/>
          <w:sz w:val="28"/>
          <w:szCs w:val="28"/>
          <w:lang w:val="uk-UA" w:eastAsia="ru-RU"/>
        </w:rPr>
        <w:t>-</w:t>
      </w:r>
      <w:r>
        <w:rPr>
          <w:b w:val="false"/>
          <w:sz w:val="28"/>
          <w:szCs w:val="28"/>
          <w:lang w:val="uk-UA"/>
        </w:rPr>
        <w:t xml:space="preserve"> </w:t>
      </w:r>
      <w:r>
        <w:rPr>
          <w:b w:val="false"/>
          <w:bCs w:val="false"/>
          <w:kern w:val="0"/>
          <w:sz w:val="28"/>
          <w:szCs w:val="28"/>
          <w:lang w:val="uk-UA" w:eastAsia="ru-RU"/>
        </w:rPr>
        <w:t>заміна вікон на енерго-зберігаючі в закладах дошкільної та середньої загальної освіти;</w:t>
      </w:r>
    </w:p>
    <w:p>
      <w:pPr>
        <w:pStyle w:val="1"/>
        <w:spacing w:beforeAutospacing="0" w:before="0" w:afterAutospacing="0" w:after="0"/>
        <w:jc w:val="both"/>
        <w:rPr>
          <w:b w:val="false"/>
          <w:b w:val="false"/>
          <w:bCs w:val="false"/>
          <w:kern w:val="0"/>
          <w:sz w:val="28"/>
          <w:szCs w:val="28"/>
          <w:lang w:val="uk-UA" w:eastAsia="ru-RU"/>
        </w:rPr>
      </w:pPr>
      <w:r>
        <w:rPr>
          <w:b w:val="false"/>
          <w:bCs w:val="false"/>
          <w:kern w:val="0"/>
          <w:sz w:val="28"/>
          <w:szCs w:val="28"/>
          <w:lang w:val="uk-UA" w:eastAsia="ru-RU"/>
        </w:rPr>
        <w:t>-</w:t>
      </w:r>
      <w:r>
        <w:rPr>
          <w:b w:val="false"/>
          <w:bCs w:val="false"/>
          <w:color w:val="FF0000"/>
          <w:kern w:val="0"/>
          <w:sz w:val="28"/>
          <w:szCs w:val="28"/>
          <w:lang w:val="uk-UA" w:eastAsia="ru-RU"/>
        </w:rPr>
        <w:t xml:space="preserve"> </w:t>
      </w:r>
      <w:r>
        <w:rPr>
          <w:b w:val="false"/>
          <w:bCs w:val="false"/>
          <w:kern w:val="0"/>
          <w:sz w:val="28"/>
          <w:szCs w:val="28"/>
          <w:lang w:val="uk-UA" w:eastAsia="ru-RU"/>
        </w:rPr>
        <w:t>проведення капітального ремонту інженерних мереж опалення закладів освіти;</w:t>
      </w:r>
    </w:p>
    <w:p>
      <w:pPr>
        <w:pStyle w:val="1"/>
        <w:spacing w:beforeAutospacing="0" w:before="0" w:afterAutospacing="0" w:after="0"/>
        <w:jc w:val="both"/>
        <w:rPr>
          <w:b w:val="false"/>
          <w:b w:val="false"/>
          <w:bCs w:val="false"/>
          <w:kern w:val="0"/>
          <w:sz w:val="28"/>
          <w:szCs w:val="28"/>
          <w:lang w:val="uk-UA" w:eastAsia="ru-RU"/>
        </w:rPr>
      </w:pPr>
      <w:r>
        <w:rPr>
          <w:b w:val="false"/>
          <w:bCs w:val="false"/>
          <w:kern w:val="0"/>
          <w:sz w:val="28"/>
          <w:szCs w:val="28"/>
          <w:lang w:val="uk-UA" w:eastAsia="ru-RU"/>
        </w:rPr>
        <w:t>- капітальні ремонти покрівель 7  закладів освіти та капітальний ремонт фасаду КПНЗ «БТДЮ».</w:t>
      </w:r>
    </w:p>
    <w:p>
      <w:pPr>
        <w:pStyle w:val="Normal"/>
        <w:spacing w:lineRule="auto" w:line="240" w:before="0" w:after="0"/>
        <w:ind w:right="-64" w:firstLine="708"/>
        <w:jc w:val="both"/>
        <w:rPr/>
      </w:pPr>
      <w:r>
        <w:rPr>
          <w:rFonts w:ascii="Times New Roman" w:hAnsi="Times New Roman"/>
          <w:sz w:val="28"/>
          <w:szCs w:val="28"/>
        </w:rPr>
        <w:t>За 2018 р. шкільні та позашкільні навчальні заклади забезпечено новими меблями, мультимедійною, інтерактивною технікою, обладнані навчальні кабінети, придбаний спортивний інвентар. Це все дає змогу, на доступність викладання в інформативному середовищи.</w:t>
      </w:r>
    </w:p>
    <w:p>
      <w:pPr>
        <w:pStyle w:val="1"/>
        <w:spacing w:beforeAutospacing="0" w:before="0" w:afterAutospacing="0" w:after="0"/>
        <w:jc w:val="center"/>
        <w:rPr>
          <w:sz w:val="28"/>
          <w:szCs w:val="28"/>
        </w:rPr>
      </w:pPr>
      <w:bookmarkStart w:id="5" w:name="_Toc3299208"/>
      <w:bookmarkEnd w:id="5"/>
      <w:r>
        <w:rPr>
          <w:i/>
          <w:sz w:val="28"/>
          <w:szCs w:val="28"/>
          <w:lang w:val="uk-UA"/>
        </w:rPr>
        <w:t>«Єдина інформаційна система освіти»</w:t>
      </w:r>
    </w:p>
    <w:p>
      <w:pPr>
        <w:pStyle w:val="Normal"/>
        <w:suppressAutoHyphens w:val="false"/>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Серед пріоритетних напрямків реалізації даного проекту – поступова заміна комп’ютерної техніки закладів освіти.</w:t>
      </w:r>
    </w:p>
    <w:p>
      <w:pPr>
        <w:pStyle w:val="Normal"/>
        <w:suppressAutoHyphens w:val="false"/>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Нова комп’ютерна техніка дає можливість реалізувати новітні підходи організації навчання. Так у 2018 році відбулась значна динаміка в оновленні за забезпеченні  комп’ютерною технікою закладів освіти міста. В порівнянні з минулорічними показниками рівень фінансування збільшився з геометричною прогресією. </w:t>
      </w:r>
    </w:p>
    <w:p>
      <w:pPr>
        <w:pStyle w:val="Normal"/>
        <w:suppressAutoHyphens w:val="false"/>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Протягом 2018 року придбано 4 комп’ютерні комплекси для кабінетів інформатики закладів загальної середньої освіти  (СЗШ№9, НВК№2, НВО, СЗШ№6). Таким чином, забезпечено заміну застарілої техніки в закладах освіти та приведення кількості комп’ютерів до рівня необхідної відповідно до кількості дітей в закладах.</w:t>
      </w:r>
    </w:p>
    <w:p>
      <w:pPr>
        <w:pStyle w:val="Normal"/>
        <w:suppressAutoHyphens w:val="false"/>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У 2018 році облаштовано школу робототехніки </w:t>
      </w:r>
      <w:r>
        <w:rPr>
          <w:rFonts w:eastAsia="Times New Roman" w:ascii="Times New Roman" w:hAnsi="Times New Roman"/>
          <w:sz w:val="28"/>
          <w:szCs w:val="28"/>
          <w:lang w:val="en-US" w:eastAsia="ru-RU"/>
        </w:rPr>
        <w:t>StartUniour</w:t>
      </w:r>
      <w:r>
        <w:rPr>
          <w:rFonts w:eastAsia="Times New Roman" w:ascii="Times New Roman" w:hAnsi="Times New Roman"/>
          <w:sz w:val="28"/>
          <w:szCs w:val="28"/>
          <w:lang w:eastAsia="ru-RU"/>
        </w:rPr>
        <w:t xml:space="preserve">. Школа робототехніки стала можливістю зробити знання з ІТ технологій доступними для всіх бажаючих, можливістю створити сучасний інноваційний простір для виховання інтелектуальної молоді. </w:t>
      </w:r>
    </w:p>
    <w:p>
      <w:pPr>
        <w:pStyle w:val="Normal"/>
        <w:suppressAutoHyphens w:val="false"/>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Комп’ютерізація не оминула й перших класів ЗЗСО, які працюють за концепцією Нової української школи. Для створення сучасного освітнього середовища в 14 кабінетах 1-х класів придбано багатофункціональні пристрої, для якісної підготовки наочних, дидактичних матеріалів здійснено закупівлю проекторів, ноутбуків та ламінаторів. </w:t>
      </w:r>
    </w:p>
    <w:p>
      <w:pPr>
        <w:pStyle w:val="Normal"/>
        <w:suppressAutoHyphens w:val="false"/>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Під час реконструкції КЗ «НВК №1» облаштовано 20 кабінетів закладу сучасною комп’ютерною технікою: ноутбуками, інтерактивними дошками, проектороами, що дало можливість зробити заняття більш цікавими, інтерактивними, мотивуючими, захоплюючими.</w:t>
      </w:r>
    </w:p>
    <w:p>
      <w:pPr>
        <w:pStyle w:val="Normal"/>
        <w:suppressAutoHyphens w:val="false"/>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Таким чином,  використання сучасних  технічних засобів  </w:t>
      </w:r>
      <w:r>
        <w:rPr>
          <w:rFonts w:ascii="Times New Roman" w:hAnsi="Times New Roman"/>
          <w:sz w:val="28"/>
          <w:szCs w:val="28"/>
          <w:shd w:fill="FFFFFF" w:val="clear"/>
        </w:rPr>
        <w:t>відображаються у глобальних освітніх тенденціях із використанням гнучких навчальних програм та</w:t>
      </w:r>
      <w:r>
        <w:rPr>
          <w:rFonts w:eastAsia="Times New Roman" w:ascii="Times New Roman" w:hAnsi="Times New Roman"/>
          <w:sz w:val="28"/>
          <w:szCs w:val="28"/>
          <w:lang w:eastAsia="ru-RU"/>
        </w:rPr>
        <w:t xml:space="preserve"> дають можливість реалізувати  новітні підходи в  організації навчання через  </w:t>
      </w:r>
      <w:r>
        <w:rPr>
          <w:rFonts w:ascii="Times New Roman" w:hAnsi="Times New Roman"/>
          <w:sz w:val="28"/>
          <w:szCs w:val="28"/>
        </w:rPr>
        <w:t>задіяння  ресурсів телебачення, мережевих   кейс-технологій  через  техніку афіліації, флеймінгу, синергії.</w:t>
      </w:r>
    </w:p>
    <w:p>
      <w:pPr>
        <w:pStyle w:val="1"/>
        <w:spacing w:before="0" w:afterAutospacing="0" w:after="0"/>
        <w:jc w:val="center"/>
        <w:rPr>
          <w:i/>
          <w:i/>
          <w:sz w:val="28"/>
          <w:szCs w:val="28"/>
          <w:lang w:val="uk-UA"/>
        </w:rPr>
      </w:pPr>
      <w:bookmarkStart w:id="6" w:name="_Toc3299209"/>
      <w:r>
        <w:rPr>
          <w:i/>
          <w:sz w:val="28"/>
          <w:szCs w:val="28"/>
          <w:lang w:val="uk-UA"/>
        </w:rPr>
        <w:t xml:space="preserve"> </w:t>
      </w:r>
      <w:bookmarkEnd w:id="6"/>
      <w:r>
        <w:rPr>
          <w:i/>
          <w:sz w:val="28"/>
          <w:szCs w:val="28"/>
          <w:lang w:val="uk-UA"/>
        </w:rPr>
        <w:t>«Шкільна бібліотека – відкритий освітній простір»</w:t>
      </w:r>
    </w:p>
    <w:p>
      <w:pPr>
        <w:pStyle w:val="Normal"/>
        <w:widowControl w:val="false"/>
        <w:snapToGrid w:val="false"/>
        <w:spacing w:lineRule="auto" w:line="240" w:before="0" w:after="0"/>
        <w:ind w:firstLine="709"/>
        <w:jc w:val="both"/>
        <w:rPr>
          <w:rFonts w:ascii="Times New Roman" w:hAnsi="Times New Roman"/>
          <w:color w:val="000000"/>
          <w:sz w:val="28"/>
          <w:szCs w:val="28"/>
        </w:rPr>
      </w:pPr>
      <w:r>
        <w:rPr>
          <w:rFonts w:ascii="Times New Roman" w:hAnsi="Times New Roman"/>
          <w:color w:val="000000"/>
          <w:sz w:val="28"/>
          <w:szCs w:val="28"/>
        </w:rPr>
        <w:t>З метою модернізації</w:t>
      </w:r>
      <w:r>
        <w:rPr>
          <w:rFonts w:ascii="Times New Roman" w:hAnsi="Times New Roman"/>
          <w:sz w:val="28"/>
          <w:szCs w:val="28"/>
        </w:rPr>
        <w:t xml:space="preserve"> </w:t>
      </w:r>
      <w:r>
        <w:rPr>
          <w:rFonts w:ascii="Times New Roman" w:hAnsi="Times New Roman"/>
          <w:color w:val="000000"/>
          <w:sz w:val="28"/>
          <w:szCs w:val="28"/>
        </w:rPr>
        <w:t>освітнього процесу до всесвітньої мережі Інтернет</w:t>
      </w:r>
      <w:r>
        <w:rPr>
          <w:rFonts w:ascii="Times New Roman" w:hAnsi="Times New Roman"/>
          <w:sz w:val="28"/>
          <w:szCs w:val="28"/>
        </w:rPr>
        <w:t xml:space="preserve"> </w:t>
      </w:r>
      <w:r>
        <w:rPr>
          <w:rFonts w:ascii="Times New Roman" w:hAnsi="Times New Roman"/>
          <w:color w:val="000000"/>
          <w:sz w:val="28"/>
          <w:szCs w:val="28"/>
        </w:rPr>
        <w:t xml:space="preserve">під’єднані шкільні бібліотеки всіх закладів загальної середньої освіти міста. </w:t>
      </w:r>
    </w:p>
    <w:p>
      <w:pPr>
        <w:pStyle w:val="Normal"/>
        <w:widowControl w:val="false"/>
        <w:snapToGrid w:val="false"/>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sz w:val="28"/>
          <w:szCs w:val="28"/>
        </w:rPr>
        <w:t>На базі КЗ «СЗШ№6», КЗ «НВК№2», КЗ «НВК№1» створені сучасні шкільні медіатеки: інноваційні бібліотеки, які надають можливість розпочати системні якісні зміни у наданні освітніх послуг у закладі освіти як для дітей з особливими освітніми потребами, так і для інших учасників освітнього процесу. Це майданчик для сучасної освіти, де діти із задоволенням проводять вільний час, спілкуються, консультуються з педагогами, психологом чи просто якісно відпочивають.</w:t>
      </w:r>
    </w:p>
    <w:p>
      <w:pPr>
        <w:pStyle w:val="Normal"/>
        <w:widowControl w:val="false"/>
        <w:snapToGrid w:val="false"/>
        <w:spacing w:lineRule="auto" w:line="240" w:before="0" w:after="0"/>
        <w:ind w:firstLine="709"/>
        <w:jc w:val="both"/>
        <w:rPr>
          <w:rFonts w:ascii="Times New Roman" w:hAnsi="Times New Roman"/>
          <w:color w:val="000000"/>
          <w:sz w:val="28"/>
          <w:szCs w:val="28"/>
          <w:highlight w:val="white"/>
          <w:lang w:eastAsia="en-US"/>
        </w:rPr>
      </w:pPr>
      <w:r>
        <w:rPr>
          <w:rFonts w:ascii="Times New Roman" w:hAnsi="Times New Roman"/>
          <w:color w:val="000000"/>
          <w:sz w:val="28"/>
          <w:szCs w:val="28"/>
          <w:shd w:fill="FFFFFF" w:val="clear"/>
        </w:rPr>
        <w:t xml:space="preserve"> </w:t>
      </w:r>
      <w:r>
        <w:rPr>
          <w:rFonts w:ascii="Times New Roman" w:hAnsi="Times New Roman"/>
          <w:color w:val="000000"/>
          <w:sz w:val="28"/>
          <w:szCs w:val="28"/>
          <w:shd w:fill="FFFFFF" w:val="clear"/>
        </w:rPr>
        <w:t>У КЗ «СЗШ№4», КЗ «СЗШ№6», КЗ «НВК№1», КЗ «НВО» розпочали діяти букроссинги - вільні бібліотеки для обміну книгами, які облаштовані у шкільних коридорах з метою</w:t>
      </w:r>
      <w:r>
        <w:rPr>
          <w:rFonts w:ascii="Times New Roman" w:hAnsi="Times New Roman"/>
          <w:sz w:val="28"/>
          <w:szCs w:val="28"/>
        </w:rPr>
        <w:t xml:space="preserve"> </w:t>
      </w:r>
      <w:r>
        <w:rPr>
          <w:rFonts w:ascii="Times New Roman" w:hAnsi="Times New Roman"/>
          <w:color w:val="000000"/>
          <w:sz w:val="28"/>
          <w:szCs w:val="28"/>
          <w:shd w:fill="FFFFFF" w:val="clear"/>
        </w:rPr>
        <w:t>залучення учнівської та педагогічної спільноти до процесу обміну книгами за допомогою ігрових технологій та створення шкільної інтернет-спільноти буккроссерів з метою включення в технологію «відпускання книги на волю», відстеження шляху книги, обміну враженнями про прочитане.</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Протягом 2018 року ЗЗСО міста отримали підручники нового покоління для 1-их, 5-их та 10-их класів, які замовлялись із врахуванням прогнозної кількості учнів до 2023 року</w:t>
      </w:r>
      <w:r>
        <w:rPr>
          <w:rFonts w:ascii="Times New Roman" w:hAnsi="Times New Roman"/>
          <w:color w:val="000000"/>
          <w:sz w:val="28"/>
          <w:szCs w:val="28"/>
        </w:rPr>
        <w:t>. Повні електронні версії усіх оновлених підручників є у вільному доступі на сайті Інституту модернізації змісту освіти.</w:t>
      </w:r>
      <w:r>
        <w:rPr>
          <w:rFonts w:ascii="Times New Roman" w:hAnsi="Times New Roman"/>
          <w:sz w:val="28"/>
          <w:szCs w:val="28"/>
        </w:rPr>
        <w:t xml:space="preserve"> </w:t>
      </w:r>
    </w:p>
    <w:p>
      <w:pPr>
        <w:pStyle w:val="Normal"/>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Бібліотечні фонди оновлено посібниками для громадянського виховання, літературою (довідковою, сучасною художньою та краєзнавчою, творами національної та світової літератури).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z w:val="28"/>
          <w:szCs w:val="28"/>
        </w:rPr>
        <w:t>Біліотечний фонд КЗ «СЗШ№6» у 2018 році поповнився підручниками нового покоління для слабозорих здобувачів освіти</w:t>
      </w:r>
      <w:r>
        <w:rPr>
          <w:rFonts w:ascii="Times New Roman" w:hAnsi="Times New Roman"/>
          <w:sz w:val="28"/>
          <w:szCs w:val="28"/>
        </w:rPr>
        <w:t xml:space="preserve"> з </w:t>
      </w:r>
      <w:r>
        <w:rPr>
          <w:rFonts w:ascii="Times New Roman" w:hAnsi="Times New Roman"/>
          <w:color w:val="000000"/>
          <w:sz w:val="28"/>
          <w:szCs w:val="28"/>
        </w:rPr>
        <w:t>рельєфно-крапковим тактильним шрифтом Брайля та до КЗ «СЗШ№9» надійшли підручники для дітей з особливими освітніми потребами.</w:t>
      </w:r>
    </w:p>
    <w:p>
      <w:pPr>
        <w:pStyle w:val="Normal"/>
        <w:widowControl w:val="false"/>
        <w:snapToGrid w:val="false"/>
        <w:spacing w:lineRule="auto" w:line="240" w:before="0" w:after="0"/>
        <w:ind w:firstLine="709"/>
        <w:jc w:val="both"/>
        <w:rPr/>
      </w:pPr>
      <w:r>
        <w:rPr>
          <w:rFonts w:ascii="Times New Roman" w:hAnsi="Times New Roman"/>
          <w:sz w:val="28"/>
          <w:szCs w:val="28"/>
        </w:rPr>
        <w:t xml:space="preserve"> </w:t>
      </w:r>
      <w:r>
        <w:rPr>
          <w:rFonts w:ascii="Times New Roman" w:hAnsi="Times New Roman"/>
          <w:sz w:val="28"/>
          <w:szCs w:val="28"/>
        </w:rPr>
        <w:t>Шкільні бібліотеки міста сьогодні є життєво важливим компонентом освіти та виховання, які сприяють реалізації державної політики в галузі освіти, розвитку освітнього процесу, виховання поваги до національної культури, формування національної свідомості, шанобливого ставлення до книг.</w:t>
      </w:r>
    </w:p>
    <w:p>
      <w:pPr>
        <w:pStyle w:val="Normal"/>
        <w:widowControl w:val="false"/>
        <w:snapToGrid w:val="false"/>
        <w:spacing w:lineRule="auto" w:line="240" w:before="0" w:after="0"/>
        <w:ind w:firstLine="709"/>
        <w:jc w:val="center"/>
        <w:rPr>
          <w:rFonts w:ascii="Times New Roman" w:hAnsi="Times New Roman"/>
          <w:b/>
          <w:b/>
          <w:color w:val="FF0000"/>
          <w:sz w:val="28"/>
          <w:szCs w:val="28"/>
          <w:highlight w:val="white"/>
        </w:rPr>
      </w:pPr>
      <w:r>
        <w:rPr>
          <w:rFonts w:ascii="Times New Roman" w:hAnsi="Times New Roman"/>
          <w:b/>
          <w:i/>
          <w:sz w:val="28"/>
          <w:szCs w:val="28"/>
        </w:rPr>
        <w:t>Соціальний захист здобувачів освіти</w:t>
      </w:r>
    </w:p>
    <w:p>
      <w:pPr>
        <w:pStyle w:val="1"/>
        <w:spacing w:beforeAutospacing="0" w:before="0" w:afterAutospacing="0" w:after="0"/>
        <w:ind w:firstLine="708"/>
        <w:jc w:val="both"/>
        <w:rPr>
          <w:b w:val="false"/>
          <w:b w:val="false"/>
          <w:i/>
          <w:i/>
          <w:sz w:val="28"/>
          <w:szCs w:val="28"/>
          <w:lang w:val="uk-UA"/>
        </w:rPr>
      </w:pPr>
      <w:r>
        <w:rPr>
          <w:b w:val="false"/>
          <w:color w:val="000000"/>
          <w:sz w:val="28"/>
          <w:szCs w:val="28"/>
          <w:lang w:eastAsia="uk-UA"/>
        </w:rPr>
        <w:t xml:space="preserve">Для </w:t>
      </w:r>
      <w:r>
        <w:rPr>
          <w:b w:val="false"/>
          <w:color w:val="000000"/>
          <w:sz w:val="28"/>
          <w:szCs w:val="28"/>
          <w:lang w:val="uk-UA" w:eastAsia="uk-UA"/>
        </w:rPr>
        <w:t>забезпечення соціальних гарантій, правових інтересів здобувачів освіти в</w:t>
      </w:r>
      <w:r>
        <w:rPr>
          <w:b w:val="false"/>
          <w:sz w:val="28"/>
          <w:szCs w:val="28"/>
          <w:lang w:val="uk-UA"/>
        </w:rPr>
        <w:t xml:space="preserve"> закладах освіти міста систематично проводилась робота з питань соціального захисту та охорони дитинства. В місті, відповідно до рішення виконавчого комітету збережено  безкоштовне  харчування для всіх дітей 1-4 класів, незалежно від соціальної категорії, за рахунок місцевого бюджету.</w:t>
      </w:r>
      <w:r>
        <w:rPr>
          <w:sz w:val="28"/>
          <w:szCs w:val="28"/>
          <w:lang w:val="uk-UA"/>
        </w:rPr>
        <w:t xml:space="preserve"> </w:t>
      </w:r>
    </w:p>
    <w:p>
      <w:pPr>
        <w:pStyle w:val="Normal"/>
        <w:spacing w:lineRule="atLeast" w:line="20" w:before="0" w:after="0"/>
        <w:ind w:firstLine="708"/>
        <w:jc w:val="both"/>
        <w:rPr>
          <w:rFonts w:ascii="Times New Roman" w:hAnsi="Times New Roman"/>
          <w:sz w:val="28"/>
          <w:szCs w:val="28"/>
        </w:rPr>
      </w:pPr>
      <w:r>
        <w:rPr>
          <w:rFonts w:ascii="Times New Roman" w:hAnsi="Times New Roman"/>
          <w:sz w:val="28"/>
          <w:szCs w:val="28"/>
        </w:rPr>
        <w:t>Проведено заходи щодо:</w:t>
      </w:r>
    </w:p>
    <w:p>
      <w:pPr>
        <w:pStyle w:val="Normal"/>
        <w:spacing w:lineRule="atLeast" w:line="20" w:before="0" w:after="0"/>
        <w:ind w:firstLine="708"/>
        <w:jc w:val="both"/>
        <w:rPr>
          <w:rFonts w:ascii="Times New Roman" w:hAnsi="Times New Roman"/>
          <w:sz w:val="28"/>
          <w:szCs w:val="28"/>
        </w:rPr>
      </w:pPr>
      <w:r>
        <w:rPr>
          <w:rFonts w:ascii="Times New Roman" w:hAnsi="Times New Roman"/>
          <w:sz w:val="28"/>
          <w:szCs w:val="28"/>
        </w:rPr>
        <w:t>- оздоровлення та відпочинок учнів пільгових категорій у пристосованих пришкільних та позаміських оздоровчих таборах;</w:t>
      </w:r>
    </w:p>
    <w:p>
      <w:pPr>
        <w:pStyle w:val="Normal"/>
        <w:spacing w:lineRule="atLeast" w:line="20" w:before="0" w:after="0"/>
        <w:ind w:firstLine="708"/>
        <w:jc w:val="both"/>
        <w:rPr>
          <w:rFonts w:ascii="Times New Roman" w:hAnsi="Times New Roman"/>
          <w:sz w:val="28"/>
          <w:szCs w:val="28"/>
        </w:rPr>
      </w:pPr>
      <w:r>
        <w:rPr>
          <w:rFonts w:ascii="Times New Roman" w:hAnsi="Times New Roman"/>
          <w:sz w:val="28"/>
          <w:szCs w:val="28"/>
        </w:rPr>
        <w:t xml:space="preserve">- акції по збору речей (одягу, канцтоварів, іграшок, книг тощо); </w:t>
      </w:r>
    </w:p>
    <w:p>
      <w:pPr>
        <w:pStyle w:val="Normal"/>
        <w:spacing w:lineRule="atLeast" w:line="20" w:before="0" w:after="0"/>
        <w:ind w:firstLine="708"/>
        <w:jc w:val="both"/>
        <w:rPr>
          <w:rFonts w:ascii="Times New Roman" w:hAnsi="Times New Roman"/>
          <w:sz w:val="28"/>
          <w:szCs w:val="28"/>
        </w:rPr>
      </w:pPr>
      <w:r>
        <w:rPr>
          <w:rFonts w:ascii="Times New Roman" w:hAnsi="Times New Roman"/>
          <w:sz w:val="28"/>
          <w:szCs w:val="28"/>
        </w:rPr>
        <w:t>- організовано кампанію  літнього відпочинку;</w:t>
      </w:r>
    </w:p>
    <w:p>
      <w:pPr>
        <w:pStyle w:val="Normal"/>
        <w:spacing w:lineRule="atLeast" w:line="20" w:before="0" w:after="0"/>
        <w:ind w:firstLine="708"/>
        <w:jc w:val="both"/>
        <w:rPr>
          <w:rFonts w:ascii="Times New Roman" w:hAnsi="Times New Roman"/>
          <w:sz w:val="28"/>
          <w:szCs w:val="28"/>
        </w:rPr>
      </w:pPr>
      <w:r>
        <w:rPr>
          <w:rFonts w:ascii="Times New Roman" w:hAnsi="Times New Roman"/>
          <w:sz w:val="28"/>
          <w:szCs w:val="28"/>
        </w:rPr>
        <w:t xml:space="preserve">Пільговий контингент дітей постійно  залучається до відвідування факультативів, гуртків, що функціонують на базі ЗЗСО, а також в позашкільних закладах міста. </w:t>
      </w:r>
    </w:p>
    <w:p>
      <w:pPr>
        <w:pStyle w:val="Normal"/>
        <w:spacing w:lineRule="atLeast" w:line="20" w:before="0" w:after="0"/>
        <w:ind w:firstLine="708"/>
        <w:jc w:val="both"/>
        <w:rPr>
          <w:rFonts w:ascii="Times New Roman" w:hAnsi="Times New Roman"/>
          <w:sz w:val="28"/>
          <w:szCs w:val="28"/>
        </w:rPr>
      </w:pPr>
      <w:r>
        <w:rPr>
          <w:rFonts w:ascii="Times New Roman" w:hAnsi="Times New Roman"/>
          <w:sz w:val="28"/>
          <w:szCs w:val="28"/>
        </w:rPr>
        <w:t>Протягом звітного року за кошти міського бюджету організовано безкоштовне підвезення  учнів  із  селищ П.-Хутори, Чортомлик, Олександрівка, Гірницьке.</w:t>
      </w:r>
    </w:p>
    <w:p>
      <w:pPr>
        <w:pStyle w:val="Normal"/>
        <w:spacing w:lineRule="atLeast" w:line="20" w:before="0" w:after="0"/>
        <w:ind w:firstLine="708"/>
        <w:jc w:val="both"/>
        <w:rPr/>
      </w:pPr>
      <w:r>
        <w:rPr>
          <w:rFonts w:eastAsia="Times New Roman" w:ascii="Times New Roman" w:hAnsi="Times New Roman"/>
          <w:sz w:val="28"/>
          <w:szCs w:val="28"/>
          <w:lang w:eastAsia="ru-RU"/>
        </w:rPr>
        <w:t xml:space="preserve">Розмір фінансування </w:t>
      </w:r>
      <w:bookmarkStart w:id="7" w:name="_Toc3299211"/>
      <w:r>
        <w:rPr>
          <w:rFonts w:ascii="Times New Roman" w:hAnsi="Times New Roman"/>
          <w:sz w:val="28"/>
          <w:szCs w:val="28"/>
        </w:rPr>
        <w:t>на підвезення, оздоровлення, придбання  шкільної, спортивної форми для дітей-сиріт та дітей, позбавлених батьківського піклування   у порівнянні з попереднім роком виріс на 20%.</w:t>
      </w:r>
    </w:p>
    <w:p>
      <w:pPr>
        <w:pStyle w:val="1"/>
        <w:spacing w:beforeAutospacing="0" w:before="0" w:afterAutospacing="0" w:after="0"/>
        <w:jc w:val="center"/>
        <w:rPr>
          <w:i/>
          <w:i/>
          <w:sz w:val="28"/>
          <w:szCs w:val="28"/>
          <w:lang w:val="uk-UA"/>
        </w:rPr>
      </w:pPr>
      <w:bookmarkEnd w:id="7"/>
      <w:r>
        <w:rPr>
          <w:i/>
          <w:sz w:val="28"/>
          <w:szCs w:val="28"/>
          <w:lang w:val="uk-UA"/>
        </w:rPr>
        <w:t>«Національно-патріотичне виховання здобувачів освіти»</w:t>
      </w:r>
    </w:p>
    <w:p>
      <w:pPr>
        <w:pStyle w:val="ListParagraph"/>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Виховання у підростаючого покоління патріотичних почуттів, любові до рідного міста, прагнення брати участь у суспільно-корисних справах відбувається у закладах освіти відповідно до вимог чинного законодавства.</w:t>
      </w:r>
    </w:p>
    <w:p>
      <w:pPr>
        <w:pStyle w:val="Normal"/>
        <w:suppressAutoHyphens w:val="false"/>
        <w:spacing w:lineRule="auto" w:line="240" w:before="0"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Так на вшанування пам’яті загиблого учасника Маршу Єдності, Дитячій  юнацькій спортивній школі присвоєно  ім’я Дані Дідика.</w:t>
      </w:r>
    </w:p>
    <w:p>
      <w:pPr>
        <w:pStyle w:val="ListParagraph"/>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Відповідно до поставлених завдань та запланованих заходів у закладах освіти здійснено:</w:t>
      </w:r>
    </w:p>
    <w:p>
      <w:pPr>
        <w:pStyle w:val="ListParagraph"/>
        <w:numPr>
          <w:ilvl w:val="0"/>
          <w:numId w:val="7"/>
        </w:numPr>
        <w:spacing w:lineRule="auto" w:line="240" w:before="0" w:after="0"/>
        <w:ind w:left="426" w:hanging="360"/>
        <w:contextualSpacing/>
        <w:jc w:val="both"/>
        <w:rPr>
          <w:rFonts w:ascii="Times New Roman" w:hAnsi="Times New Roman"/>
          <w:sz w:val="28"/>
          <w:szCs w:val="28"/>
        </w:rPr>
      </w:pPr>
      <w:r>
        <w:rPr>
          <w:rFonts w:ascii="Times New Roman" w:hAnsi="Times New Roman"/>
          <w:sz w:val="28"/>
          <w:szCs w:val="28"/>
        </w:rPr>
        <w:t>тематичні  екскурсії  до музею воїнів АТО, до  алеї Героїв АТО в м.Дніпро;</w:t>
      </w:r>
    </w:p>
    <w:p>
      <w:pPr>
        <w:pStyle w:val="ListParagraph"/>
        <w:numPr>
          <w:ilvl w:val="0"/>
          <w:numId w:val="7"/>
        </w:numPr>
        <w:suppressAutoHyphens w:val="false"/>
        <w:spacing w:lineRule="auto" w:line="240" w:before="0" w:after="0"/>
        <w:ind w:left="426" w:hanging="360"/>
        <w:contextualSpacing/>
        <w:jc w:val="both"/>
        <w:rPr>
          <w:rFonts w:ascii="Times New Roman" w:hAnsi="Times New Roman"/>
          <w:sz w:val="28"/>
          <w:szCs w:val="28"/>
        </w:rPr>
      </w:pPr>
      <w:r>
        <w:rPr>
          <w:rFonts w:ascii="Times New Roman" w:hAnsi="Times New Roman"/>
          <w:sz w:val="28"/>
          <w:szCs w:val="28"/>
          <w:lang w:eastAsia="uk-UA"/>
        </w:rPr>
        <w:t>поповнено фонди шкільних музеїв матеріалами пошукової роботи учнів та  створення куточків національно-патріотичного виховання, експозиції пам'яті «Небесної Сотні»;</w:t>
      </w:r>
    </w:p>
    <w:p>
      <w:pPr>
        <w:pStyle w:val="ListParagraph"/>
        <w:numPr>
          <w:ilvl w:val="0"/>
          <w:numId w:val="7"/>
        </w:numPr>
        <w:suppressAutoHyphens w:val="false"/>
        <w:spacing w:lineRule="auto" w:line="240" w:before="0" w:after="0"/>
        <w:ind w:left="426" w:hanging="360"/>
        <w:contextualSpacing/>
        <w:jc w:val="both"/>
        <w:rPr>
          <w:rFonts w:ascii="Times New Roman" w:hAnsi="Times New Roman"/>
          <w:sz w:val="28"/>
          <w:szCs w:val="28"/>
        </w:rPr>
      </w:pPr>
      <w:r>
        <w:rPr>
          <w:rFonts w:ascii="Times New Roman" w:hAnsi="Times New Roman"/>
          <w:sz w:val="28"/>
          <w:szCs w:val="28"/>
        </w:rPr>
        <w:t>колективи закладів освіти міста постійно беруть участь у міських заходах національно-патріотичного спрямування «Козацький гарт», «СОКІЛ - Джура», парад юноармійців, «Козацькими стежками»;</w:t>
      </w:r>
    </w:p>
    <w:p>
      <w:pPr>
        <w:pStyle w:val="ListParagraph"/>
        <w:numPr>
          <w:ilvl w:val="0"/>
          <w:numId w:val="7"/>
        </w:numPr>
        <w:suppressAutoHyphens w:val="false"/>
        <w:spacing w:lineRule="auto" w:line="240" w:before="0" w:after="0"/>
        <w:ind w:left="426" w:hanging="360"/>
        <w:contextualSpacing/>
        <w:jc w:val="both"/>
        <w:rPr>
          <w:rFonts w:ascii="Times New Roman" w:hAnsi="Times New Roman"/>
          <w:i/>
          <w:i/>
          <w:sz w:val="28"/>
          <w:szCs w:val="28"/>
        </w:rPr>
      </w:pPr>
      <w:r>
        <w:rPr>
          <w:rFonts w:ascii="Times New Roman" w:hAnsi="Times New Roman"/>
          <w:sz w:val="28"/>
          <w:szCs w:val="28"/>
        </w:rPr>
        <w:t>учні старших класів брали  участь  в  екскурсії до  військової частини  Національної  гвардії України №3036 м.Дніпро</w:t>
      </w:r>
      <w:bookmarkStart w:id="8" w:name="_Toc3299212"/>
      <w:r>
        <w:rPr>
          <w:rFonts w:ascii="Times New Roman" w:hAnsi="Times New Roman"/>
          <w:sz w:val="28"/>
          <w:szCs w:val="28"/>
        </w:rPr>
        <w:t>.</w:t>
      </w:r>
    </w:p>
    <w:p>
      <w:pPr>
        <w:pStyle w:val="ListParagraph"/>
        <w:numPr>
          <w:ilvl w:val="0"/>
          <w:numId w:val="7"/>
        </w:numPr>
        <w:suppressAutoHyphens w:val="false"/>
        <w:spacing w:lineRule="auto" w:line="240" w:before="0" w:after="0"/>
        <w:ind w:left="426" w:hanging="360"/>
        <w:contextualSpacing/>
        <w:jc w:val="both"/>
        <w:rPr/>
      </w:pPr>
      <w:r>
        <w:rPr>
          <w:rFonts w:ascii="Times New Roman" w:hAnsi="Times New Roman"/>
          <w:sz w:val="28"/>
          <w:szCs w:val="28"/>
        </w:rPr>
        <w:t>організовується участь випускних класів закладів загальної середньої освіти в навчальних стрільбах бойовими набоями на військовому полігоні м.Кривий Ріг.</w:t>
      </w:r>
    </w:p>
    <w:p>
      <w:pPr>
        <w:pStyle w:val="ListParagraph"/>
        <w:suppressAutoHyphens w:val="false"/>
        <w:spacing w:lineRule="auto" w:line="240" w:before="0" w:after="0"/>
        <w:ind w:left="1429" w:hanging="0"/>
        <w:contextualSpacing/>
        <w:jc w:val="center"/>
        <w:rPr>
          <w:rFonts w:ascii="Times New Roman" w:hAnsi="Times New Roman"/>
          <w:b/>
          <w:b/>
          <w:i/>
          <w:i/>
          <w:sz w:val="28"/>
          <w:szCs w:val="28"/>
        </w:rPr>
      </w:pPr>
      <w:bookmarkEnd w:id="8"/>
      <w:r>
        <w:rPr>
          <w:rFonts w:ascii="Times New Roman" w:hAnsi="Times New Roman"/>
          <w:b/>
          <w:i/>
          <w:sz w:val="28"/>
          <w:szCs w:val="28"/>
        </w:rPr>
        <w:t>«Лідери освіти міста»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У рамках міської цільової соціальної програми «Освіта  м.Покров на 2018 рік» можна сміливо виділити найяскравіших молодих педагогів 2018 року:</w:t>
      </w:r>
    </w:p>
    <w:p>
      <w:pPr>
        <w:pStyle w:val="Normal"/>
        <w:numPr>
          <w:ilvl w:val="0"/>
          <w:numId w:val="8"/>
        </w:numPr>
        <w:suppressAutoHyphens w:val="false"/>
        <w:spacing w:lineRule="auto" w:line="240" w:before="0" w:after="0"/>
        <w:ind w:left="0" w:firstLine="633"/>
        <w:jc w:val="both"/>
        <w:rPr>
          <w:rFonts w:ascii="Times New Roman" w:hAnsi="Times New Roman"/>
          <w:color w:val="1C1E21"/>
          <w:sz w:val="28"/>
          <w:szCs w:val="28"/>
          <w:highlight w:val="white"/>
        </w:rPr>
      </w:pPr>
      <w:r>
        <w:rPr>
          <w:rFonts w:ascii="Times New Roman" w:hAnsi="Times New Roman"/>
          <w:sz w:val="28"/>
          <w:szCs w:val="28"/>
        </w:rPr>
        <w:t xml:space="preserve">Дробот </w:t>
      </w:r>
      <w:r>
        <w:rPr>
          <w:rFonts w:ascii="Times New Roman" w:hAnsi="Times New Roman"/>
          <w:color w:val="1D2129"/>
          <w:sz w:val="28"/>
          <w:szCs w:val="28"/>
          <w:shd w:fill="FFFFFF" w:val="clear"/>
        </w:rPr>
        <w:t xml:space="preserve">Лілію Володимирівну, практичного психолога КЗДО № 13, яка </w:t>
      </w:r>
      <w:r>
        <w:rPr>
          <w:rStyle w:val="Textexposedshow"/>
          <w:rFonts w:ascii="Times New Roman" w:hAnsi="Times New Roman"/>
          <w:color w:val="1C1E21"/>
          <w:sz w:val="28"/>
          <w:szCs w:val="28"/>
          <w:shd w:fill="FFFFFF" w:val="clear"/>
        </w:rPr>
        <w:t>посіла ІІ місце та нагороджена дипломом ІІ ступеню  Всеукраїнського конкурсу</w:t>
      </w:r>
      <w:r>
        <w:rPr>
          <w:rFonts w:ascii="Times New Roman" w:hAnsi="Times New Roman"/>
          <w:color w:val="1C1E21"/>
          <w:sz w:val="28"/>
          <w:szCs w:val="28"/>
          <w:shd w:fill="FFFFFF" w:val="clear"/>
        </w:rPr>
        <w:t xml:space="preserve"> авторських програм практичних пс</w:t>
      </w:r>
      <w:r>
        <w:rPr>
          <w:rStyle w:val="Textexposedshow"/>
          <w:rFonts w:ascii="Times New Roman" w:hAnsi="Times New Roman"/>
          <w:color w:val="1C1E21"/>
          <w:sz w:val="28"/>
          <w:szCs w:val="28"/>
          <w:shd w:fill="FFFFFF" w:val="clear"/>
        </w:rPr>
        <w:t>ихологів та соціальних педагогів “Нові технології у новій школі” у номінації “Профілактичні програми” із авторською розробкою «Корекційно–розвивальна  програма  «</w:t>
      </w:r>
      <w:r>
        <w:rPr>
          <w:rFonts w:ascii="Times New Roman" w:hAnsi="Times New Roman"/>
          <w:color w:val="1C1E21"/>
          <w:sz w:val="28"/>
          <w:szCs w:val="28"/>
          <w:shd w:fill="FFFFFF" w:val="clear"/>
        </w:rPr>
        <w:t>Веселка здоров'я»;</w:t>
      </w:r>
    </w:p>
    <w:p>
      <w:pPr>
        <w:pStyle w:val="Normal"/>
        <w:numPr>
          <w:ilvl w:val="0"/>
          <w:numId w:val="8"/>
        </w:numPr>
        <w:suppressAutoHyphens w:val="false"/>
        <w:spacing w:lineRule="auto" w:line="240" w:before="0" w:after="0"/>
        <w:ind w:left="0" w:firstLine="709"/>
        <w:jc w:val="both"/>
        <w:rPr>
          <w:rFonts w:ascii="Times New Roman" w:hAnsi="Times New Roman"/>
          <w:color w:val="1C1E21"/>
          <w:sz w:val="28"/>
          <w:szCs w:val="28"/>
          <w:highlight w:val="white"/>
        </w:rPr>
      </w:pPr>
      <w:r>
        <w:rPr>
          <w:rFonts w:ascii="Times New Roman" w:hAnsi="Times New Roman"/>
          <w:color w:val="1C1E21"/>
          <w:sz w:val="28"/>
          <w:szCs w:val="28"/>
          <w:shd w:fill="FFFFFF" w:val="clear"/>
        </w:rPr>
        <w:t>Лопатнікову Ольгу Едуардівну, вчительку початкових класів КЗ «СЗШ № 6», яка представляла місто на ІІ етапі Всеукраїнського конкурсу «Учитель року» у номінації «Вчитель інклюзивного класу» та виборола почесне ІІ місце серед вчителів Дніпропетровщини.</w:t>
      </w:r>
    </w:p>
    <w:p>
      <w:pPr>
        <w:pStyle w:val="1"/>
        <w:spacing w:beforeAutospacing="0" w:before="0" w:afterAutospacing="0" w:after="0"/>
        <w:ind w:firstLine="709"/>
        <w:jc w:val="both"/>
        <w:rPr>
          <w:b w:val="false"/>
          <w:b w:val="false"/>
          <w:sz w:val="28"/>
          <w:szCs w:val="28"/>
          <w:lang w:val="uk-UA"/>
        </w:rPr>
      </w:pPr>
      <w:r>
        <w:rPr>
          <w:b w:val="false"/>
          <w:sz w:val="28"/>
          <w:szCs w:val="28"/>
          <w:lang w:val="uk-UA"/>
        </w:rPr>
        <w:t>Серед досягнень учнів 2017-2018 навчального року- місто має 9 медалістів (5 учнів отримали Золоту медаль та 4 – Срібну).</w:t>
      </w:r>
    </w:p>
    <w:p>
      <w:pPr>
        <w:pStyle w:val="1"/>
        <w:spacing w:beforeAutospacing="0" w:before="0" w:afterAutospacing="0" w:after="0"/>
        <w:ind w:firstLine="709"/>
        <w:jc w:val="both"/>
        <w:rPr>
          <w:b w:val="false"/>
          <w:b w:val="false"/>
          <w:sz w:val="28"/>
          <w:szCs w:val="28"/>
          <w:lang w:val="uk-UA"/>
        </w:rPr>
      </w:pPr>
      <w:r>
        <w:rPr>
          <w:b w:val="false"/>
          <w:sz w:val="28"/>
          <w:szCs w:val="28"/>
          <w:lang w:val="uk-UA" w:eastAsia="ru-RU"/>
        </w:rPr>
        <w:t>Серед досягнень педагогів міста – участь у міжнародній виставці «Сучасні заклади освіти» та «Word Edu», які проходили у Києві за підтримки і участі Міністерства освіти і науки України та  Національної академії педагогічних наук України. Під час виставки заклади-учасники презентували  нові форми і технології освітньої діяльності, знайомились з  новітніми проектами, брали участь в науково-практичних конференціях.</w:t>
      </w:r>
    </w:p>
    <w:p>
      <w:pPr>
        <w:pStyle w:val="1"/>
        <w:spacing w:before="0" w:afterAutospacing="0" w:after="0"/>
        <w:jc w:val="center"/>
        <w:rPr>
          <w:i/>
          <w:i/>
          <w:sz w:val="28"/>
          <w:szCs w:val="28"/>
          <w:lang w:val="uk-UA"/>
        </w:rPr>
      </w:pPr>
      <w:bookmarkStart w:id="9" w:name="_Toc3299213"/>
      <w:r>
        <w:rPr>
          <w:i/>
          <w:sz w:val="28"/>
          <w:szCs w:val="28"/>
          <w:lang w:val="uk-UA"/>
        </w:rPr>
        <w:t xml:space="preserve"> </w:t>
      </w:r>
      <w:bookmarkEnd w:id="9"/>
      <w:r>
        <w:rPr>
          <w:i/>
          <w:sz w:val="28"/>
          <w:szCs w:val="28"/>
          <w:lang w:val="uk-UA"/>
        </w:rPr>
        <w:t>«Академічна свобода учасників освітнього процесу»</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В умовах творення нової сучасної освіти важливим аспектом є академічна свобода, а саме самостійність і незалежність учасників освітнього процесу під час провадження педагогічної діяльності.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Так закладами загальної середньої освіти  у 2018 році самостійно створено систему  внутрішнього моніторингу якості освіти, забезпечено свободу викладання педагогічними працівниками, розроблено власні моделі та програми розвитку базової та профільної середньої освіти. Важливою складовою профільної освіти є створення умов для врахування та розвитку навчально-пізнавальних і професійних інтересів, нахилів, здібностей та потреб учнів старшої школи в процесі їхньої загальноосвітньої підготовки.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Школи формують ті чи інші профілі навчання за рахунок комбінації базових, профільних, вибірково-обов’язкових предметів, спеціальних курсів, курсів за вибором та факультативів відповідно до профільного самовизначення учнів. </w:t>
      </w:r>
    </w:p>
    <w:p>
      <w:pPr>
        <w:pStyle w:val="Normal"/>
        <w:spacing w:lineRule="auto" w:line="240" w:before="0" w:after="0"/>
        <w:ind w:firstLine="708"/>
        <w:jc w:val="both"/>
        <w:rPr/>
      </w:pPr>
      <w:r>
        <w:rPr>
          <w:rFonts w:ascii="Times New Roman" w:hAnsi="Times New Roman"/>
          <w:sz w:val="28"/>
          <w:szCs w:val="28"/>
        </w:rPr>
        <w:t>Невід’ємною частиною освітньої діяльності закладів освіти є прозорість та відкритість. Так усі заклади освіти міста мають власні сайти, що дає змогу забезпечити  відкритий доступ до загальної інформації закладу та оприлюднення власної діяльності.</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r>
    </w:p>
    <w:p>
      <w:pPr>
        <w:pStyle w:val="1"/>
        <w:spacing w:beforeAutospacing="0" w:before="0" w:afterAutospacing="0" w:after="0"/>
        <w:jc w:val="center"/>
        <w:rPr>
          <w:i/>
          <w:i/>
          <w:sz w:val="28"/>
          <w:szCs w:val="28"/>
          <w:lang w:val="uk-UA"/>
        </w:rPr>
      </w:pPr>
      <w:bookmarkStart w:id="10" w:name="_Toc3299214"/>
      <w:r>
        <w:rPr>
          <w:i/>
          <w:sz w:val="28"/>
          <w:szCs w:val="28"/>
          <w:lang w:val="uk-UA"/>
        </w:rPr>
        <w:t xml:space="preserve"> </w:t>
      </w:r>
      <w:bookmarkEnd w:id="10"/>
      <w:r>
        <w:rPr>
          <w:i/>
          <w:sz w:val="28"/>
          <w:szCs w:val="28"/>
          <w:lang w:val="uk-UA"/>
        </w:rPr>
        <w:t>«Розвиток професійно-технічної освіти в м. Покров»</w:t>
      </w:r>
    </w:p>
    <w:p>
      <w:pPr>
        <w:pStyle w:val="2"/>
        <w:spacing w:lineRule="auto" w:line="240" w:before="0" w:after="200"/>
        <w:ind w:firstLine="708"/>
        <w:jc w:val="both"/>
        <w:textAlignment w:val="baseline"/>
        <w:rPr>
          <w:rFonts w:ascii="Times New Roman" w:hAnsi="Times New Roman" w:eastAsia="Times New Roman" w:cs="Times New Roman"/>
          <w:b w:val="false"/>
          <w:b w:val="false"/>
          <w:color w:val="00000A"/>
          <w:sz w:val="28"/>
          <w:szCs w:val="28"/>
          <w:lang w:eastAsia="ru-RU"/>
        </w:rPr>
      </w:pPr>
      <w:r>
        <w:rPr>
          <w:rStyle w:val="Color2"/>
          <w:rFonts w:cs="Times New Roman" w:ascii="Times New Roman" w:hAnsi="Times New Roman"/>
          <w:b w:val="false"/>
          <w:color w:val="00000A"/>
          <w:sz w:val="28"/>
          <w:szCs w:val="28"/>
        </w:rPr>
        <w:t>ДПТНЗ «</w:t>
      </w:r>
      <w:r>
        <w:rPr>
          <w:rFonts w:eastAsia="Times New Roman" w:cs="Times New Roman" w:ascii="Times New Roman" w:hAnsi="Times New Roman"/>
          <w:b w:val="false"/>
          <w:color w:val="00000A"/>
          <w:sz w:val="28"/>
          <w:szCs w:val="28"/>
          <w:lang w:eastAsia="ru-RU"/>
        </w:rPr>
        <w:t xml:space="preserve">Покровський Центр Підготовки і Перепідготовки Робітничих Кадрів» </w:t>
      </w:r>
      <w:r>
        <w:rPr>
          <w:rStyle w:val="Color2"/>
          <w:rFonts w:cs="Times New Roman" w:ascii="Times New Roman" w:hAnsi="Times New Roman"/>
          <w:b w:val="false"/>
          <w:color w:val="000000"/>
          <w:sz w:val="28"/>
          <w:szCs w:val="28"/>
        </w:rPr>
        <w:t>готує фахівців для металургійної, гірничодобувної, будівельної галузей та здійснює навчання за такими професіями: «Електрослюсар\слюсар черговий з ремонту устаткування, електрогазозварник, стропальник», «Електрогазозварник», «Маляр, штукатур», «Кухар», «Оператор комп’ютерного набору, «Секретар керівника (організації, підприємства, установи), обліковець з реєстрації бухгалтерських даних».</w:t>
      </w:r>
    </w:p>
    <w:p>
      <w:pPr>
        <w:pStyle w:val="Font8"/>
        <w:spacing w:beforeAutospacing="0" w:before="0" w:afterAutospacing="0" w:after="0"/>
        <w:jc w:val="both"/>
        <w:textAlignment w:val="baseline"/>
        <w:rPr/>
      </w:pPr>
      <w:r>
        <w:rPr>
          <w:rStyle w:val="Color2"/>
          <w:rFonts w:eastAsia="Andale Sans UI"/>
          <w:color w:val="000000"/>
          <w:sz w:val="28"/>
          <w:szCs w:val="28"/>
          <w:lang w:val="uk-UA"/>
        </w:rPr>
        <w:t> </w:t>
      </w:r>
      <w:r>
        <w:rPr>
          <w:rStyle w:val="Color2"/>
          <w:rFonts w:eastAsia="Andale Sans UI"/>
          <w:color w:val="000000"/>
          <w:sz w:val="28"/>
          <w:szCs w:val="28"/>
          <w:lang w:val="uk-UA"/>
        </w:rPr>
        <w:tab/>
        <w:t>В центрі створено гідні умови для навчання і розвитку учнів, про що свідчить матеріально-технічна база навчального закладу, кадровий склад працівників та навчально - методичне забезпечення.</w:t>
      </w:r>
    </w:p>
    <w:p>
      <w:pPr>
        <w:pStyle w:val="Normal"/>
        <w:spacing w:lineRule="auto" w:line="240" w:before="0" w:after="0"/>
        <w:jc w:val="center"/>
        <w:rPr>
          <w:rFonts w:ascii="Times New Roman" w:hAnsi="Times New Roman" w:eastAsia="Times New Roman"/>
          <w:b/>
          <w:b/>
          <w:i/>
          <w:i/>
          <w:color w:val="2A2A29"/>
          <w:sz w:val="28"/>
          <w:szCs w:val="28"/>
        </w:rPr>
      </w:pPr>
      <w:r>
        <w:rPr>
          <w:rFonts w:eastAsia="Times New Roman" w:ascii="Times New Roman" w:hAnsi="Times New Roman"/>
          <w:b/>
          <w:i/>
          <w:color w:val="2A2A29"/>
          <w:sz w:val="28"/>
          <w:szCs w:val="28"/>
        </w:rPr>
        <w:t xml:space="preserve"> </w:t>
      </w:r>
      <w:r>
        <w:rPr>
          <w:rFonts w:eastAsia="Times New Roman" w:ascii="Times New Roman" w:hAnsi="Times New Roman"/>
          <w:b/>
          <w:i/>
          <w:color w:val="2A2A29"/>
          <w:sz w:val="28"/>
          <w:szCs w:val="28"/>
        </w:rPr>
        <w:t>«Мистецька освіта»</w:t>
      </w:r>
    </w:p>
    <w:p>
      <w:pPr>
        <w:pStyle w:val="Normal"/>
        <w:spacing w:lineRule="auto" w:line="240" w:before="0" w:after="0"/>
        <w:jc w:val="both"/>
        <w:rPr>
          <w:rFonts w:ascii="Times New Roman" w:hAnsi="Times New Roman" w:eastAsia="Times New Roman"/>
          <w:color w:val="2A2A29"/>
          <w:sz w:val="28"/>
          <w:szCs w:val="28"/>
        </w:rPr>
      </w:pPr>
      <w:r>
        <w:rPr>
          <w:rFonts w:eastAsia="Times New Roman" w:ascii="Times New Roman" w:hAnsi="Times New Roman"/>
          <w:color w:val="2A2A29"/>
          <w:sz w:val="28"/>
          <w:szCs w:val="28"/>
        </w:rPr>
        <w:t xml:space="preserve"> </w:t>
      </w:r>
      <w:r>
        <w:rPr>
          <w:rFonts w:eastAsia="Times New Roman" w:ascii="Times New Roman" w:hAnsi="Times New Roman"/>
          <w:color w:val="2A2A29"/>
          <w:sz w:val="28"/>
          <w:szCs w:val="28"/>
        </w:rPr>
        <w:tab/>
        <w:t xml:space="preserve">У дитячій школі мистецтв та музичній школі навчається 418 учнів, пільгами користується 87.  Освітній процес  забезпечує 36 викладачів. Діяльність мистецьких шкіл спрямована на розвиток музичних здібностей дітей  у відповідності  до їх індивідуальних особливостей. </w:t>
      </w:r>
    </w:p>
    <w:p>
      <w:pPr>
        <w:pStyle w:val="Normal"/>
        <w:spacing w:lineRule="auto" w:line="240" w:before="0" w:after="0"/>
        <w:ind w:firstLine="360"/>
        <w:jc w:val="both"/>
        <w:rPr>
          <w:rFonts w:ascii="Times New Roman" w:hAnsi="Times New Roman" w:eastAsia="Times New Roman"/>
          <w:color w:val="2A2A29"/>
          <w:sz w:val="28"/>
          <w:szCs w:val="28"/>
        </w:rPr>
      </w:pPr>
      <w:r>
        <w:rPr>
          <w:rFonts w:eastAsia="Times New Roman" w:ascii="Times New Roman" w:hAnsi="Times New Roman"/>
          <w:color w:val="2A2A29"/>
          <w:sz w:val="28"/>
          <w:szCs w:val="28"/>
        </w:rPr>
        <w:t xml:space="preserve">За звітний період учні мистецьких шкіл  брали участь та посіли призові місця у 11 обласних, 18 Всеукраїнських та 22 Міжнародних фестивалях і конкурсах. </w:t>
      </w:r>
      <w:r>
        <w:rPr>
          <w:rFonts w:eastAsia="Times New Roman" w:ascii="Times New Roman" w:hAnsi="Times New Roman"/>
          <w:sz w:val="28"/>
          <w:szCs w:val="28"/>
        </w:rPr>
        <w:t>3 випускники вступили до мистецьких навчальних закладів.</w:t>
      </w:r>
    </w:p>
    <w:p>
      <w:pPr>
        <w:pStyle w:val="Normal"/>
        <w:tabs>
          <w:tab w:val="left" w:pos="708" w:leader="none"/>
        </w:tabs>
        <w:spacing w:lineRule="auto" w:line="240" w:before="0" w:after="0"/>
        <w:contextualSpacing/>
        <w:jc w:val="both"/>
        <w:rPr>
          <w:rFonts w:ascii="Times New Roman" w:hAnsi="Times New Roman" w:eastAsia="Times New Roman"/>
          <w:sz w:val="28"/>
          <w:szCs w:val="28"/>
        </w:rPr>
      </w:pPr>
      <w:r>
        <w:rPr>
          <w:rFonts w:eastAsia="Times New Roman" w:ascii="Times New Roman" w:hAnsi="Times New Roman"/>
          <w:sz w:val="28"/>
          <w:szCs w:val="28"/>
        </w:rPr>
        <w:tab/>
        <w:t>Творчими колективами мистецьких шкіл проведено понад 80 заходів музичних вечорів, звітних концертів, тематичних зустрічей, майстер-класів.</w:t>
      </w:r>
    </w:p>
    <w:p>
      <w:pPr>
        <w:pStyle w:val="Normal"/>
        <w:tabs>
          <w:tab w:val="left" w:pos="708" w:leader="none"/>
        </w:tabs>
        <w:spacing w:lineRule="auto" w:line="240" w:before="0" w:after="0"/>
        <w:ind w:hanging="360"/>
        <w:contextualSpacing/>
        <w:jc w:val="both"/>
        <w:rPr>
          <w:rFonts w:ascii="Times New Roman" w:hAnsi="Times New Roman" w:eastAsia="Times New Roman"/>
          <w:sz w:val="28"/>
          <w:szCs w:val="28"/>
        </w:rPr>
      </w:pPr>
      <w:r>
        <w:rPr>
          <w:rFonts w:eastAsia="Times New Roman" w:ascii="Times New Roman" w:hAnsi="Times New Roman"/>
          <w:sz w:val="28"/>
          <w:szCs w:val="28"/>
        </w:rPr>
        <w:t xml:space="preserve">     </w:t>
      </w:r>
      <w:r>
        <w:rPr>
          <w:rFonts w:eastAsia="Times New Roman" w:ascii="Times New Roman" w:hAnsi="Times New Roman"/>
          <w:sz w:val="28"/>
          <w:szCs w:val="28"/>
        </w:rPr>
        <w:tab/>
        <w:tab/>
        <w:t xml:space="preserve">Протягом 2018 року було оновлено матеріально – технічну базу дитячої музичної школи та школи мистецтв, а саме  придбано цифрове фортепіано, мультимедійний проектор, ноутбуки, мольберти. </w:t>
      </w:r>
    </w:p>
    <w:p>
      <w:pPr>
        <w:pStyle w:val="Normal"/>
        <w:tabs>
          <w:tab w:val="left" w:pos="708" w:leader="none"/>
        </w:tabs>
        <w:spacing w:lineRule="auto" w:line="240" w:before="0" w:after="0"/>
        <w:ind w:hanging="360"/>
        <w:contextualSpacing/>
        <w:jc w:val="both"/>
        <w:rPr>
          <w:rFonts w:ascii="Times New Roman" w:hAnsi="Times New Roman" w:eastAsia="Times New Roman"/>
          <w:sz w:val="28"/>
          <w:szCs w:val="28"/>
        </w:rPr>
      </w:pPr>
      <w:r>
        <w:rPr>
          <w:rFonts w:eastAsia="Times New Roman" w:ascii="Times New Roman" w:hAnsi="Times New Roman"/>
          <w:sz w:val="28"/>
          <w:szCs w:val="28"/>
        </w:rPr>
        <w:tab/>
        <w:tab/>
        <w:t>В 2018 році було відремонтовано глядацьку залу  дитячої школи мистецтв, де учні  та мешканці міста мають  змогу у комфортних сучасних умовах долучатися до мистецтва.</w:t>
      </w:r>
    </w:p>
    <w:p>
      <w:pPr>
        <w:pStyle w:val="Normal"/>
        <w:tabs>
          <w:tab w:val="left" w:pos="708" w:leader="none"/>
        </w:tabs>
        <w:spacing w:lineRule="auto" w:line="240" w:before="0" w:after="0"/>
        <w:ind w:hanging="360"/>
        <w:contextualSpacing/>
        <w:jc w:val="both"/>
        <w:rPr>
          <w:rFonts w:ascii="Times New Roman" w:hAnsi="Times New Roman" w:eastAsia="Times New Roman"/>
          <w:sz w:val="28"/>
          <w:szCs w:val="28"/>
        </w:rPr>
      </w:pPr>
      <w:r>
        <w:rPr>
          <w:rFonts w:eastAsia="Times New Roman" w:ascii="Times New Roman" w:hAnsi="Times New Roman"/>
          <w:sz w:val="28"/>
          <w:szCs w:val="28"/>
        </w:rPr>
      </w:r>
    </w:p>
    <w:p>
      <w:pPr>
        <w:pStyle w:val="Normal"/>
        <w:tabs>
          <w:tab w:val="left" w:pos="708" w:leader="none"/>
        </w:tabs>
        <w:spacing w:lineRule="auto" w:line="240" w:before="0" w:after="0"/>
        <w:ind w:hanging="360"/>
        <w:contextualSpacing/>
        <w:jc w:val="both"/>
        <w:rPr>
          <w:rFonts w:ascii="Times New Roman" w:hAnsi="Times New Roman"/>
          <w:sz w:val="28"/>
          <w:szCs w:val="28"/>
        </w:rPr>
      </w:pPr>
      <w:r>
        <w:rPr>
          <w:rFonts w:eastAsia="Times New Roman" w:ascii="Times New Roman" w:hAnsi="Times New Roman"/>
          <w:sz w:val="28"/>
          <w:szCs w:val="28"/>
        </w:rPr>
        <w:tab/>
        <w:tab/>
      </w:r>
      <w:r>
        <w:rPr>
          <w:rFonts w:eastAsia="Times New Roman" w:ascii="Times New Roman" w:hAnsi="Times New Roman"/>
          <w:sz w:val="28"/>
          <w:szCs w:val="28"/>
          <w:lang w:eastAsia="ru-RU"/>
        </w:rPr>
        <w:t>Зважаючи на вищезазначене, можна стверджувати, що проведена необхідна планомірна й цілеспрямована робота, яка  направлена на модернізацію освітнього простору та</w:t>
      </w:r>
      <w:r>
        <w:rPr>
          <w:rFonts w:ascii="Times New Roman" w:hAnsi="Times New Roman"/>
          <w:sz w:val="28"/>
          <w:szCs w:val="28"/>
        </w:rPr>
        <w:t xml:space="preserve"> підвищення  якості  освітнього процесу  згідно з Концепцією  Нової  української школи, яка забезпечує право рівного доступу   до  освіти  усім  дітям  міста.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Це стало можливим  завдяки концентрації зусиль різних гілок влади, спрямованих на зміцнення матеріально-технічної бази, створення комфортних умов для навчання, розвитку дітей у кожному закладі, забезпечення ефективної підготовки педагогів до роботи у нових умовах, готовності до кардинальних змін, до втілення запланованих реформ.</w:t>
      </w:r>
    </w:p>
    <w:p>
      <w:pPr>
        <w:pStyle w:val="Normal"/>
        <w:tabs>
          <w:tab w:val="left" w:pos="708" w:leader="none"/>
        </w:tabs>
        <w:spacing w:lineRule="auto" w:line="240" w:before="0" w:after="0"/>
        <w:ind w:hanging="360"/>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  </w:t>
      </w:r>
    </w:p>
    <w:p>
      <w:pPr>
        <w:pStyle w:val="Normal"/>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lineRule="auto" w:line="240" w:before="0" w:after="0"/>
        <w:rPr/>
      </w:pPr>
      <w:r>
        <w:rPr>
          <w:rFonts w:ascii="Times New Roman" w:hAnsi="Times New Roman"/>
          <w:sz w:val="26"/>
          <w:szCs w:val="26"/>
        </w:rPr>
        <w:t xml:space="preserve">Начальник управління </w:t>
      </w:r>
      <w:bookmarkStart w:id="11" w:name="_GoBack1"/>
      <w:bookmarkEnd w:id="11"/>
      <w:r>
        <w:rPr>
          <w:rFonts w:ascii="Times New Roman" w:hAnsi="Times New Roman"/>
          <w:color w:val="000000"/>
          <w:sz w:val="26"/>
          <w:szCs w:val="26"/>
          <w:shd w:fill="FFFFFF" w:val="clear"/>
          <w:lang w:eastAsia="uk-UA"/>
        </w:rPr>
        <w:t>освіти</w:t>
        <w:tab/>
        <w:t xml:space="preserve"> </w:t>
      </w:r>
    </w:p>
    <w:p>
      <w:pPr>
        <w:pStyle w:val="Normal"/>
        <w:spacing w:lineRule="auto" w:line="240" w:before="0" w:after="0"/>
        <w:rPr/>
      </w:pPr>
      <w:r>
        <w:rPr>
          <w:rFonts w:eastAsia="Times New Roman" w:ascii="Times New Roman" w:hAnsi="Times New Roman"/>
          <w:color w:val="000000"/>
          <w:sz w:val="26"/>
          <w:szCs w:val="26"/>
          <w:shd w:fill="FFFFFF" w:val="clear"/>
          <w:lang w:eastAsia="uk-UA"/>
        </w:rPr>
        <w:t>виконавчого комітету  Покровської міської ради</w:t>
        <w:tab/>
        <w:tab/>
        <w:tab/>
        <w:t>Г.А.Цупрова</w:t>
      </w:r>
    </w:p>
    <w:p>
      <w:pPr>
        <w:pStyle w:val="Normal"/>
        <w:spacing w:lineRule="auto" w:line="240" w:before="0" w:after="0"/>
        <w:rPr/>
      </w:pPr>
      <w:r>
        <w:rPr>
          <w:rFonts w:eastAsia="Times New Roman" w:ascii="Times New Roman" w:hAnsi="Times New Roman"/>
          <w:sz w:val="28"/>
          <w:szCs w:val="28"/>
          <w:lang w:eastAsia="ru-RU"/>
        </w:rPr>
        <w:t xml:space="preserve">                                                                                      </w:t>
      </w:r>
      <w:r>
        <w:rPr>
          <w:rFonts w:ascii="Times New Roman" w:hAnsi="Times New Roman"/>
          <w:sz w:val="28"/>
          <w:szCs w:val="28"/>
        </w:rPr>
        <w:t xml:space="preserve">   </w:t>
      </w:r>
      <w:r>
        <w:rPr>
          <w:rFonts w:ascii="Times New Roman" w:hAnsi="Times New Roman"/>
          <w:sz w:val="28"/>
          <w:szCs w:val="28"/>
        </w:rPr>
        <w:t>ЗАТВЕРДЖЕНО</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jc w:val="right"/>
        <w:rPr>
          <w:rFonts w:ascii="Times New Roman" w:hAnsi="Times New Roman"/>
          <w:sz w:val="28"/>
          <w:szCs w:val="28"/>
        </w:rPr>
      </w:pPr>
      <w:r>
        <w:rPr>
          <w:rFonts w:ascii="Times New Roman" w:hAnsi="Times New Roman"/>
          <w:sz w:val="28"/>
          <w:szCs w:val="28"/>
        </w:rPr>
        <w:t>Рішення 43 сесії міської ради</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tab/>
        <w:tab/>
        <w:tab/>
        <w:tab/>
        <w:tab/>
        <w:t xml:space="preserve">        7 скликання</w:t>
      </w:r>
    </w:p>
    <w:p>
      <w:pPr>
        <w:pStyle w:val="Normal"/>
        <w:spacing w:lineRule="auto" w:line="240" w:before="0" w:after="0"/>
        <w:jc w:val="center"/>
        <w:rPr/>
      </w:pPr>
      <w:r>
        <w:rPr>
          <w:rFonts w:ascii="Times New Roman" w:hAnsi="Times New Roman"/>
          <w:sz w:val="28"/>
          <w:szCs w:val="28"/>
        </w:rPr>
        <w:t xml:space="preserve">                                                                               </w:t>
      </w:r>
      <w:r>
        <w:rPr>
          <w:rFonts w:ascii="Times New Roman" w:hAnsi="Times New Roman"/>
          <w:sz w:val="28"/>
          <w:szCs w:val="28"/>
        </w:rPr>
        <w:t xml:space="preserve">29  березня 2019 р. </w:t>
      </w:r>
      <w:r>
        <w:rPr>
          <w:rFonts w:ascii="Times New Roman" w:hAnsi="Times New Roman"/>
          <w:color w:val="000000"/>
          <w:sz w:val="28"/>
          <w:szCs w:val="28"/>
        </w:rPr>
        <w:t>№ 1</w:t>
      </w:r>
    </w:p>
    <w:p>
      <w:pPr>
        <w:pStyle w:val="Normal"/>
        <w:spacing w:lineRule="auto" w:line="240" w:before="0" w:after="0"/>
        <w:jc w:val="right"/>
        <w:rPr>
          <w:rFonts w:ascii="Times New Roman" w:hAnsi="Times New Roman"/>
          <w:sz w:val="28"/>
          <w:szCs w:val="28"/>
        </w:rPr>
      </w:pPr>
      <w:r>
        <w:rPr>
          <w:rFonts w:ascii="Times New Roman" w:hAnsi="Times New Roman"/>
          <w:sz w:val="28"/>
          <w:szCs w:val="28"/>
        </w:rPr>
      </w:r>
    </w:p>
    <w:p>
      <w:pPr>
        <w:pStyle w:val="Normal"/>
        <w:tabs>
          <w:tab w:val="left" w:pos="312" w:leader="none"/>
          <w:tab w:val="left" w:pos="6225" w:leader="none"/>
        </w:tabs>
        <w:spacing w:lineRule="auto" w:line="216" w:before="0" w:after="0"/>
        <w:ind w:firstLine="709"/>
        <w:jc w:val="center"/>
        <w:rPr>
          <w:rFonts w:ascii="Times New Roman" w:hAnsi="Times New Roman"/>
          <w:sz w:val="28"/>
          <w:szCs w:val="28"/>
        </w:rPr>
      </w:pPr>
      <w:r>
        <w:rPr>
          <w:rFonts w:ascii="Times New Roman" w:hAnsi="Times New Roman"/>
          <w:b/>
          <w:sz w:val="28"/>
          <w:szCs w:val="28"/>
        </w:rPr>
        <w:t>Міська цільова соціальна програма</w:t>
      </w:r>
    </w:p>
    <w:p>
      <w:pPr>
        <w:pStyle w:val="Normal"/>
        <w:tabs>
          <w:tab w:val="left" w:pos="312" w:leader="none"/>
          <w:tab w:val="left" w:pos="6225" w:leader="none"/>
        </w:tabs>
        <w:spacing w:lineRule="auto" w:line="216" w:before="0" w:after="0"/>
        <w:ind w:firstLine="709"/>
        <w:jc w:val="center"/>
        <w:rPr>
          <w:rFonts w:ascii="Times New Roman" w:hAnsi="Times New Roman"/>
          <w:sz w:val="28"/>
          <w:szCs w:val="28"/>
        </w:rPr>
      </w:pPr>
      <w:r>
        <w:rPr>
          <w:rFonts w:ascii="Times New Roman" w:hAnsi="Times New Roman"/>
          <w:b/>
          <w:sz w:val="28"/>
          <w:szCs w:val="28"/>
        </w:rPr>
        <w:t>«Освіта м.Покров на 2019-2021 роки»</w:t>
      </w:r>
    </w:p>
    <w:p>
      <w:pPr>
        <w:pStyle w:val="Normal"/>
        <w:spacing w:lineRule="auto" w:line="216" w:before="0" w:after="0"/>
        <w:ind w:firstLine="709"/>
        <w:jc w:val="both"/>
        <w:rPr>
          <w:rFonts w:ascii="Times New Roman" w:hAnsi="Times New Roman"/>
          <w:b/>
          <w:b/>
          <w:sz w:val="28"/>
          <w:szCs w:val="28"/>
        </w:rPr>
      </w:pPr>
      <w:r>
        <w:rPr>
          <w:rFonts w:ascii="Times New Roman" w:hAnsi="Times New Roman"/>
          <w:b/>
          <w:sz w:val="28"/>
          <w:szCs w:val="28"/>
        </w:rPr>
      </w:r>
    </w:p>
    <w:p>
      <w:pPr>
        <w:pStyle w:val="ListParagraph"/>
        <w:numPr>
          <w:ilvl w:val="0"/>
          <w:numId w:val="6"/>
        </w:numPr>
        <w:spacing w:lineRule="auto" w:line="216" w:before="0" w:after="0"/>
        <w:contextualSpacing/>
        <w:jc w:val="both"/>
        <w:rPr>
          <w:rFonts w:ascii="Times New Roman" w:hAnsi="Times New Roman"/>
          <w:sz w:val="28"/>
          <w:szCs w:val="28"/>
        </w:rPr>
      </w:pPr>
      <w:r>
        <w:rPr>
          <w:rFonts w:ascii="Times New Roman" w:hAnsi="Times New Roman"/>
          <w:b/>
          <w:sz w:val="28"/>
          <w:szCs w:val="28"/>
        </w:rPr>
        <w:t xml:space="preserve">Актуальність  Програми. </w:t>
      </w:r>
    </w:p>
    <w:p>
      <w:pPr>
        <w:pStyle w:val="Normal"/>
        <w:spacing w:lineRule="auto" w:line="216" w:before="0" w:after="0"/>
        <w:ind w:firstLine="709"/>
        <w:jc w:val="both"/>
        <w:rPr>
          <w:rFonts w:ascii="Times New Roman" w:hAnsi="Times New Roman"/>
          <w:sz w:val="28"/>
          <w:szCs w:val="28"/>
        </w:rPr>
      </w:pPr>
      <w:bookmarkStart w:id="12" w:name="_Hlk3469422"/>
      <w:bookmarkEnd w:id="12"/>
      <w:r>
        <w:rPr>
          <w:rFonts w:ascii="Times New Roman" w:hAnsi="Times New Roman"/>
          <w:sz w:val="28"/>
          <w:szCs w:val="28"/>
        </w:rPr>
        <w:t xml:space="preserve">Міська цільова соціальна програма «Освіта м.Покров на 2019-2021роки» розроблена на виконання регіональної цільової соціальної програми «Освіта Дніпропетровщини до 2021року» у відповідності до розроблених проектів за напрямками діяльності (додаток). </w:t>
      </w:r>
    </w:p>
    <w:p>
      <w:pPr>
        <w:pStyle w:val="Normal"/>
        <w:spacing w:lineRule="auto" w:line="216" w:before="0" w:after="0"/>
        <w:ind w:firstLine="708"/>
        <w:jc w:val="both"/>
        <w:rPr>
          <w:rFonts w:ascii="Times New Roman" w:hAnsi="Times New Roman"/>
          <w:sz w:val="28"/>
          <w:szCs w:val="28"/>
        </w:rPr>
      </w:pPr>
      <w:r>
        <w:rPr>
          <w:rFonts w:ascii="Times New Roman" w:hAnsi="Times New Roman"/>
          <w:sz w:val="28"/>
          <w:szCs w:val="28"/>
        </w:rPr>
        <w:t>Освітня  система  міста  охоплює  7 дошкільних (ЗДО№1, ЗДО№5, ЗДО№11, ЗДО№13, ЗДО№16, ЗДО№21, ЗДО№22), 7 комунальних  загальноосвітніх закладів  що включають КЗ «Загальноосвітній ліцей», «НВК №1», «НВК №2», «НВО», СЗШ №4, СЗШ №6, СЗШ №9  та  2 позашкільні  заклади:  КПНЗ «БТДЮ»  і КПНЗ «ДЮСШ ім.Д.Дідіка».</w:t>
      </w:r>
    </w:p>
    <w:p>
      <w:pPr>
        <w:pStyle w:val="Normal"/>
        <w:spacing w:lineRule="auto" w:line="216" w:before="0" w:after="0"/>
        <w:ind w:firstLine="709"/>
        <w:jc w:val="both"/>
        <w:rPr>
          <w:rFonts w:ascii="Times New Roman" w:hAnsi="Times New Roman"/>
          <w:sz w:val="28"/>
          <w:szCs w:val="28"/>
        </w:rPr>
      </w:pPr>
      <w:r>
        <w:rPr>
          <w:rFonts w:ascii="Times New Roman" w:hAnsi="Times New Roman"/>
          <w:sz w:val="28"/>
          <w:szCs w:val="28"/>
        </w:rPr>
        <w:t>Керівництво  функціонуванням  і  розвитком  освіти  міста  здійснює  управління освіти виконавчого комітету  Покровської міської ради.</w:t>
      </w:r>
    </w:p>
    <w:p>
      <w:pPr>
        <w:pStyle w:val="Normal"/>
        <w:spacing w:lineRule="auto" w:line="216" w:before="0" w:after="0"/>
        <w:ind w:firstLine="709"/>
        <w:jc w:val="both"/>
        <w:rPr>
          <w:rFonts w:ascii="Times New Roman" w:hAnsi="Times New Roman"/>
          <w:sz w:val="28"/>
          <w:szCs w:val="28"/>
        </w:rPr>
      </w:pPr>
      <w:r>
        <w:rPr>
          <w:rFonts w:ascii="Times New Roman" w:hAnsi="Times New Roman"/>
          <w:sz w:val="28"/>
          <w:szCs w:val="28"/>
        </w:rPr>
        <w:t>Модернізація  системи освітнього  простору  спрямована  на підвищення  якості  освітнього процесу  згідно з Концепцією  Нової  української школи  та забезпечення  рівного  доступу  до  освіти  усім  дітям  міста. Це вимагає концентрації зусиль різних гілок влади, спрямованих на зміцнення матеріально-технічної бази, створення комфортних умов для навчання, розвитку дітей у кожному закладі, забезпечення ефективної підготовки педагогів до роботи у нових умовах, готовності до кардинальних змін, до втілення Концепції Нової української школи.</w:t>
      </w:r>
    </w:p>
    <w:p>
      <w:pPr>
        <w:pStyle w:val="Normal"/>
        <w:spacing w:lineRule="auto" w:line="216" w:before="0" w:after="0"/>
        <w:ind w:firstLine="709"/>
        <w:jc w:val="both"/>
        <w:rPr>
          <w:rFonts w:ascii="Times New Roman" w:hAnsi="Times New Roman"/>
          <w:sz w:val="28"/>
          <w:szCs w:val="28"/>
        </w:rPr>
      </w:pPr>
      <w:r>
        <w:rPr>
          <w:rFonts w:ascii="Times New Roman" w:hAnsi="Times New Roman"/>
          <w:sz w:val="28"/>
          <w:szCs w:val="28"/>
        </w:rPr>
        <w:t>Соціально-економічний розвиток галузі «Освіта» і функціонування навчальних закладів м.Покров відбуваються у правовому полі, яке ґрунтується  на Конституції України, Законах «Про освіту», «Про загальну середню освіту», «Про дошкільну освіту», «Про позашкільну освіту», «Про охорону дитинства», Концепції «Нова українська школа», діючих нормативних актах, і реалізується у відповідності до плану соціально-економічного розвитку міста, фінансується з місцевого, обласного та державного бюджетів.</w:t>
      </w:r>
    </w:p>
    <w:p>
      <w:pPr>
        <w:pStyle w:val="Normal"/>
        <w:spacing w:lineRule="auto" w:line="216" w:before="0" w:after="0"/>
        <w:ind w:right="-284" w:firstLine="567"/>
        <w:jc w:val="both"/>
        <w:rPr>
          <w:rFonts w:ascii="Times New Roman" w:hAnsi="Times New Roman"/>
          <w:sz w:val="28"/>
          <w:szCs w:val="28"/>
        </w:rPr>
      </w:pPr>
      <w:r>
        <w:rPr>
          <w:rFonts w:ascii="Times New Roman" w:hAnsi="Times New Roman"/>
          <w:sz w:val="28"/>
          <w:szCs w:val="28"/>
        </w:rPr>
        <w:t xml:space="preserve">Діти м.Покров віком від 1,5 років до 6 років забезпечені  можливістю отримувати якісну дошкільну освіту. За  2018 рік  із електронної черги було влаштовано до садочків  118 дітей. Задля сприяння доступності здобуття дошкільної освіти для дітей з особливими потребами, впровадження інклюзивної освіти у дошкільних навчальних закладах  №5, №11, №13, №21 та №22  забезпечено стабільну роботу 21 групи компенсуючого типу. У  них діти із особливими освітніми потребами отримують реабілітаційно-корекційну допомогу  кваліфікованих спеціалістів. </w:t>
      </w:r>
    </w:p>
    <w:p>
      <w:pPr>
        <w:pStyle w:val="Normal"/>
        <w:spacing w:lineRule="auto" w:line="216" w:before="0" w:after="0"/>
        <w:ind w:right="-284" w:firstLine="567"/>
        <w:jc w:val="both"/>
        <w:rPr>
          <w:rFonts w:ascii="Times New Roman" w:hAnsi="Times New Roman"/>
          <w:sz w:val="28"/>
          <w:szCs w:val="28"/>
        </w:rPr>
      </w:pPr>
      <w:r>
        <w:rPr>
          <w:rFonts w:ascii="Times New Roman" w:hAnsi="Times New Roman"/>
          <w:sz w:val="28"/>
          <w:szCs w:val="28"/>
          <w:shd w:fill="FFFFFF" w:val="clear"/>
        </w:rPr>
        <w:t xml:space="preserve">На сьогодні збережено норму щодо можливостей короткотривалого перебування дітей у дитсадках на час навчальних занять за бажанням батьків, а також – перебування і оздоровлення шестирічних дітей у дошкільних закладах перед вступом до школи до кінця оздоровчого періоду, тобто до 31 серпня, чого не практикується  в інших містах  області. </w:t>
      </w:r>
      <w:r>
        <w:rPr>
          <w:rFonts w:ascii="Times New Roman" w:hAnsi="Times New Roman"/>
          <w:sz w:val="28"/>
          <w:szCs w:val="28"/>
        </w:rPr>
        <w:t>Крім того, організовано роботу консультаційних центрів для батьків вихованців для надання їм консультативної допомоги  із питань розвитку і виховання дітей, підготовки їх до школи.</w:t>
      </w:r>
    </w:p>
    <w:p>
      <w:pPr>
        <w:pStyle w:val="Normal"/>
        <w:spacing w:lineRule="auto" w:line="216" w:before="0" w:after="0"/>
        <w:ind w:right="-284" w:firstLine="567"/>
        <w:jc w:val="both"/>
        <w:rPr>
          <w:rFonts w:ascii="Times New Roman" w:hAnsi="Times New Roman"/>
          <w:sz w:val="28"/>
          <w:szCs w:val="28"/>
          <w:highlight w:val="white"/>
        </w:rPr>
      </w:pPr>
      <w:r>
        <w:rPr>
          <w:rFonts w:ascii="Times New Roman" w:hAnsi="Times New Roman"/>
          <w:sz w:val="28"/>
          <w:szCs w:val="28"/>
          <w:shd w:fill="FFFFFF" w:val="clear"/>
        </w:rPr>
        <w:t xml:space="preserve">У відповідності до державного стандарту дошкільної освіти, крім обов’язкових занять,  у дитячих садках  проводяться заняття з комп'ютерної  грамоти, англійської мови, шахів та хореографії, </w:t>
      </w:r>
      <w:r>
        <w:rPr>
          <w:rFonts w:ascii="Times New Roman" w:hAnsi="Times New Roman"/>
          <w:sz w:val="28"/>
          <w:szCs w:val="28"/>
          <w:shd w:fill="FFFFFF" w:val="clear"/>
          <w:lang w:val="en-US"/>
        </w:rPr>
        <w:t>LEGO</w:t>
      </w:r>
      <w:r>
        <w:rPr>
          <w:rFonts w:ascii="Times New Roman" w:hAnsi="Times New Roman"/>
          <w:sz w:val="28"/>
          <w:szCs w:val="28"/>
          <w:shd w:fill="FFFFFF" w:val="clear"/>
        </w:rPr>
        <w:t xml:space="preserve">-конструювання. Існує мережа гуртків для розвитку мовлення, креативного мислення та  творчості малюків. </w:t>
      </w:r>
    </w:p>
    <w:p>
      <w:pPr>
        <w:pStyle w:val="Normal"/>
        <w:spacing w:lineRule="auto" w:line="216" w:before="0" w:after="0"/>
        <w:ind w:right="-284"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Заклади дошкільної освіти міста задовольняють потребам сучасності в здобутті дошкільної освіти; забезпечують відповідність рівня дошкільної освіти вимогам Базового компонента дошкільної освіти; створюють безпечні та нешкідливі умови розвитку, виховання та навчання дітей, режим роботи, умови для фізичного розвитку та зміцнення здоров’я відповідно до санітарно-гігієнічних вимог та забезпечують їх дотримання з урахуванням освітніх стандартів та досягнень педагогічної науки. </w:t>
      </w:r>
    </w:p>
    <w:p>
      <w:pPr>
        <w:pStyle w:val="Normal"/>
        <w:spacing w:lineRule="auto" w:line="216" w:before="0" w:after="0"/>
        <w:ind w:right="-1" w:firstLine="709"/>
        <w:jc w:val="both"/>
        <w:rPr>
          <w:rFonts w:ascii="Times New Roman" w:hAnsi="Times New Roman"/>
          <w:sz w:val="28"/>
          <w:szCs w:val="28"/>
        </w:rPr>
      </w:pPr>
      <w:r>
        <w:rPr>
          <w:rFonts w:ascii="Times New Roman" w:hAnsi="Times New Roman"/>
          <w:sz w:val="28"/>
          <w:szCs w:val="28"/>
        </w:rPr>
        <w:t xml:space="preserve">Відбулись зміни  в мережі закладів загальноосвітньої середньої  освіти. Так, відповідно до рішення </w:t>
      </w:r>
      <w:r>
        <w:rPr>
          <w:rFonts w:ascii="Times New Roman" w:hAnsi="Times New Roman"/>
          <w:sz w:val="28"/>
          <w:szCs w:val="28"/>
          <w:lang w:eastAsia="ar-SA"/>
        </w:rPr>
        <w:t>32 сесії Покровської міської ради 7-го скликання від 27.04.2018 р. за №38 «</w:t>
      </w:r>
      <w:r>
        <w:rPr>
          <w:rFonts w:ascii="Times New Roman" w:hAnsi="Times New Roman"/>
          <w:sz w:val="28"/>
          <w:szCs w:val="28"/>
        </w:rPr>
        <w:t>Про реорганізацію комунального дошкільного навчального закладу №18 (ясел-садка) загального типу еколого-валеологічного спрямування м.Покров Дніпропетровської області та комунального закладу «Середня загальноосвітня школа №2 м.Покров Дніпропетровської області» шляхом їх злиття у комунальний заклад «Навчально-виховне об’єднання (середня школа І-ІІІ ступенів – дошкільний навчальний заклад) м.Покров  Дніпропетровської області», рішення 34 сесії Покровської міської ради 7-го скликання від 22.06.2018 р. за №24 «</w:t>
      </w:r>
      <w:r>
        <w:rPr>
          <w:rFonts w:ascii="Times New Roman" w:hAnsi="Times New Roman"/>
          <w:sz w:val="28"/>
          <w:szCs w:val="28"/>
          <w:lang w:eastAsia="ar-SA"/>
        </w:rPr>
        <w:t>Про внесення змін до рішення 32 сесії міської ради 7 скликання від 27 квітня 2018 року №38» на базі КДНЗ №18, КЗ «СЗШ №2», КЗ «Олександрівська НСЗШ» створено  комунальний  заклад «Навчально-виховне об’єднання».</w:t>
      </w:r>
    </w:p>
    <w:p>
      <w:pPr>
        <w:pStyle w:val="Normal"/>
        <w:spacing w:lineRule="auto" w:line="216" w:before="0" w:after="0"/>
        <w:ind w:firstLine="709"/>
        <w:jc w:val="both"/>
        <w:rPr>
          <w:rFonts w:ascii="Times New Roman" w:hAnsi="Times New Roman"/>
          <w:sz w:val="28"/>
          <w:szCs w:val="28"/>
        </w:rPr>
      </w:pPr>
      <w:r>
        <w:rPr>
          <w:rFonts w:ascii="Times New Roman" w:hAnsi="Times New Roman"/>
          <w:sz w:val="28"/>
          <w:szCs w:val="28"/>
        </w:rPr>
        <w:t xml:space="preserve">Діти  шкільного віку 100% забезпечені можливістю отримувати якісні послуги щодо здобуття загальної середньої освіти. У порівнянні з 2018 роком загальна чисельність учнів у закладах загальної середньої освіти збільшилася із 3554 до 3625 – на  71 учня, що становить 2 %; кількість класів зменшилася із 138 до 132, проте  зросла наповнюваність  класів  із 25,1 до 28,5. У порівнянні з попереднім роком збільшилася і кількість учнів- переселенців з Донецької та Луганської областей: із 36 до 39 осіб (з них 28 – учні шкіл, 11 – вихованці ЗДО).  </w:t>
      </w:r>
    </w:p>
    <w:p>
      <w:pPr>
        <w:pStyle w:val="Normal"/>
        <w:spacing w:lineRule="auto" w:line="216" w:before="0" w:after="0"/>
        <w:ind w:firstLine="709"/>
        <w:jc w:val="both"/>
        <w:rPr>
          <w:rFonts w:ascii="Times New Roman" w:hAnsi="Times New Roman"/>
          <w:sz w:val="28"/>
          <w:szCs w:val="28"/>
        </w:rPr>
      </w:pPr>
      <w:r>
        <w:rPr>
          <w:rFonts w:ascii="Times New Roman" w:hAnsi="Times New Roman"/>
          <w:sz w:val="28"/>
          <w:szCs w:val="28"/>
        </w:rPr>
        <w:t>Слід зазначити, що інклюзивна освіта у системі освіти міста займає чільне місце.</w:t>
      </w:r>
    </w:p>
    <w:p>
      <w:pPr>
        <w:pStyle w:val="Normal"/>
        <w:spacing w:lineRule="auto" w:line="216" w:before="0" w:after="0"/>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У КЗ «СЗШ № 6» та  КЗ «СЗШ № 9» функціонують 4 класи інтенсивної педагогічної корекції для 51 учня, 30 дітей навчаються у двох спеціальних класах для дітей з інтелектуальними порушеннями та 13 -  у реабілітаційному класі, 15  дітей  з особливими освітніми потребами навчаються за інклюзивною формою (14 учнів – в 11 інклюзивних  класах КЗ «СЗШ № 6, 3 учні в 3-х інклюзивних класах КЗ «НВК № 2» та 1  дитина  - у КЗ «СЗШ № 9»). </w:t>
      </w:r>
    </w:p>
    <w:p>
      <w:pPr>
        <w:pStyle w:val="Normal"/>
        <w:spacing w:lineRule="auto" w:line="216" w:before="0" w:after="0"/>
        <w:ind w:firstLine="709"/>
        <w:jc w:val="both"/>
        <w:rPr>
          <w:rFonts w:ascii="Times New Roman" w:hAnsi="Times New Roman"/>
          <w:sz w:val="28"/>
          <w:szCs w:val="28"/>
        </w:rPr>
      </w:pPr>
      <w:r>
        <w:rPr>
          <w:rFonts w:ascii="Times New Roman" w:hAnsi="Times New Roman"/>
          <w:sz w:val="28"/>
          <w:szCs w:val="28"/>
        </w:rPr>
        <w:t>Для дітей з особливими освітніми потребами, які навчаються в спеціальних та інклюзивних класах КЗ «СЗШ № 6», КЗ «НВК № 2» та КЗ «СЗШ № 9 створено умови з урахуванням потреб таких учнів. Приведено у відповідність до затверджених нормативів наповнюваність спеціальних та інклюзивних класів.</w:t>
      </w:r>
    </w:p>
    <w:p>
      <w:pPr>
        <w:pStyle w:val="Normal"/>
        <w:spacing w:lineRule="auto" w:line="216" w:before="0" w:after="0"/>
        <w:ind w:firstLine="709"/>
        <w:jc w:val="both"/>
        <w:rPr>
          <w:rFonts w:ascii="Times New Roman" w:hAnsi="Times New Roman"/>
          <w:sz w:val="28"/>
          <w:szCs w:val="28"/>
        </w:rPr>
      </w:pPr>
      <w:r>
        <w:rPr>
          <w:rFonts w:ascii="Times New Roman" w:hAnsi="Times New Roman"/>
          <w:sz w:val="28"/>
          <w:szCs w:val="28"/>
        </w:rPr>
        <w:t>У відповідності до індивідуальних програм розвитку (ІПР), складених командами психолого-педагогічного супроводу, з учнями працюють спеціалісти: практичні психологи, вчителі-логопеди, вчителі-дефектологи, реабілітолог та арт-терапевт.</w:t>
      </w:r>
    </w:p>
    <w:p>
      <w:pPr>
        <w:pStyle w:val="Normal"/>
        <w:spacing w:lineRule="auto" w:line="216" w:before="0" w:after="0"/>
        <w:ind w:firstLine="709"/>
        <w:jc w:val="both"/>
        <w:rPr>
          <w:rFonts w:ascii="Times New Roman" w:hAnsi="Times New Roman"/>
          <w:sz w:val="28"/>
          <w:szCs w:val="28"/>
        </w:rPr>
      </w:pPr>
      <w:r>
        <w:rPr>
          <w:rFonts w:ascii="Times New Roman" w:hAnsi="Times New Roman"/>
          <w:sz w:val="28"/>
          <w:szCs w:val="28"/>
        </w:rPr>
        <w:t>Важливе місце в галузі освіти і культури міста займають початкові спеціалізовані мистецькі навчальні заклади: дитяча школа мистецтв та дитяча музична школа.</w:t>
      </w:r>
    </w:p>
    <w:p>
      <w:pPr>
        <w:pStyle w:val="Normal"/>
        <w:spacing w:lineRule="auto" w:line="216" w:before="0" w:after="0"/>
        <w:ind w:firstLine="709"/>
        <w:jc w:val="both"/>
        <w:rPr>
          <w:rFonts w:ascii="Times New Roman" w:hAnsi="Times New Roman"/>
          <w:sz w:val="28"/>
          <w:szCs w:val="28"/>
        </w:rPr>
      </w:pPr>
      <w:r>
        <w:rPr>
          <w:rFonts w:ascii="Times New Roman" w:hAnsi="Times New Roman"/>
          <w:sz w:val="28"/>
          <w:szCs w:val="28"/>
        </w:rPr>
        <w:t>Навчання в закладах проводиться по класу фортепіано, баян-акордеон, духові інструменти, саксофон, синтезатор, народний вокальний спів, бандура, скрипка, образотворче мистецтво, сольний спів, хореографія, театральне мистецтво. Особлива увага приділяється навчанню гри на народних інструментах, поширеню народного мистецтва та збільшенню контингенту учнів на народних відділах.</w:t>
      </w:r>
    </w:p>
    <w:p>
      <w:pPr>
        <w:pStyle w:val="Normal"/>
        <w:spacing w:lineRule="auto" w:line="216" w:before="0" w:after="0"/>
        <w:ind w:firstLine="709"/>
        <w:jc w:val="both"/>
        <w:rPr>
          <w:rFonts w:ascii="Times New Roman" w:hAnsi="Times New Roman"/>
          <w:sz w:val="28"/>
          <w:szCs w:val="28"/>
        </w:rPr>
      </w:pPr>
      <w:r>
        <w:rPr>
          <w:rFonts w:ascii="Times New Roman" w:hAnsi="Times New Roman"/>
          <w:color w:val="000000"/>
          <w:sz w:val="28"/>
          <w:szCs w:val="28"/>
        </w:rPr>
        <w:t xml:space="preserve">Діяльність ДШМ спрямована на забезпечення стабільного рівня підвищення якості освітнього процесу, пошуку нових форм удосконалення педагогічної майстерності та розвитку творчого потенціалу обдарованих дітей, підтримки нових перспективних форм творчості у сфері культури. </w:t>
      </w:r>
    </w:p>
    <w:p>
      <w:pPr>
        <w:pStyle w:val="Normal"/>
        <w:tabs>
          <w:tab w:val="left" w:pos="540" w:leader="none"/>
        </w:tabs>
        <w:spacing w:lineRule="auto" w:line="216" w:before="0" w:after="0"/>
        <w:ind w:firstLine="709"/>
        <w:jc w:val="both"/>
        <w:rPr>
          <w:rFonts w:ascii="Times New Roman" w:hAnsi="Times New Roman"/>
          <w:sz w:val="28"/>
          <w:szCs w:val="28"/>
        </w:rPr>
      </w:pPr>
      <w:r>
        <w:rPr>
          <w:rFonts w:ascii="Times New Roman" w:hAnsi="Times New Roman"/>
          <w:sz w:val="28"/>
          <w:szCs w:val="28"/>
        </w:rPr>
        <w:t>У місті функціонує державний професійно-технічний навчальний заклад</w:t>
      </w:r>
    </w:p>
    <w:p>
      <w:pPr>
        <w:pStyle w:val="Normal"/>
        <w:tabs>
          <w:tab w:val="left" w:pos="540" w:leader="none"/>
        </w:tabs>
        <w:spacing w:lineRule="auto" w:line="216" w:before="0" w:after="0"/>
        <w:ind w:firstLine="709"/>
        <w:jc w:val="both"/>
        <w:rPr>
          <w:rFonts w:ascii="Times New Roman" w:hAnsi="Times New Roman"/>
          <w:sz w:val="28"/>
          <w:szCs w:val="28"/>
        </w:rPr>
      </w:pPr>
      <w:r>
        <w:rPr>
          <w:rFonts w:ascii="Times New Roman" w:hAnsi="Times New Roman"/>
          <w:sz w:val="28"/>
          <w:szCs w:val="28"/>
        </w:rPr>
        <w:t xml:space="preserve">«Покровський центр підготовки і перепідготовки робітничих кадрів», у якому навчається учні за професіями: </w:t>
      </w:r>
    </w:p>
    <w:p>
      <w:pPr>
        <w:pStyle w:val="Normal"/>
        <w:tabs>
          <w:tab w:val="left" w:pos="540" w:leader="none"/>
        </w:tabs>
        <w:spacing w:lineRule="auto" w:line="216" w:before="0" w:after="0"/>
        <w:ind w:firstLine="709"/>
        <w:jc w:val="both"/>
        <w:rPr>
          <w:rFonts w:ascii="Times New Roman" w:hAnsi="Times New Roman"/>
          <w:sz w:val="28"/>
          <w:szCs w:val="28"/>
        </w:rPr>
      </w:pPr>
      <w:r>
        <w:rPr>
          <w:rFonts w:ascii="Times New Roman" w:hAnsi="Times New Roman"/>
          <w:sz w:val="28"/>
          <w:szCs w:val="28"/>
        </w:rPr>
        <w:t>-</w:t>
        <w:tab/>
        <w:t xml:space="preserve">електрослюсар (слюсар) черговий та з ремонту устаткування. Електрогазозварник. Стропальник (термін навчання 3 роки) </w:t>
      </w:r>
    </w:p>
    <w:p>
      <w:pPr>
        <w:pStyle w:val="Normal"/>
        <w:tabs>
          <w:tab w:val="left" w:pos="540" w:leader="none"/>
        </w:tabs>
        <w:spacing w:lineRule="auto" w:line="216" w:before="0" w:after="0"/>
        <w:ind w:firstLine="709"/>
        <w:jc w:val="both"/>
        <w:rPr>
          <w:rFonts w:ascii="Times New Roman" w:hAnsi="Times New Roman"/>
          <w:sz w:val="28"/>
          <w:szCs w:val="28"/>
        </w:rPr>
      </w:pPr>
      <w:r>
        <w:rPr>
          <w:rFonts w:ascii="Times New Roman" w:hAnsi="Times New Roman"/>
          <w:sz w:val="28"/>
          <w:szCs w:val="28"/>
        </w:rPr>
        <w:t>-</w:t>
        <w:tab/>
        <w:t xml:space="preserve">оператор комп’ютерного набору. Секретар керівника (організації, підприємства, установи . Обліковець з реєстрації бухгалтерських даних) (термін навчання 3,5 роки) </w:t>
      </w:r>
    </w:p>
    <w:p>
      <w:pPr>
        <w:pStyle w:val="Normal"/>
        <w:tabs>
          <w:tab w:val="left" w:pos="540" w:leader="none"/>
        </w:tabs>
        <w:spacing w:lineRule="auto" w:line="216" w:before="0" w:after="0"/>
        <w:ind w:firstLine="709"/>
        <w:jc w:val="both"/>
        <w:rPr>
          <w:rFonts w:ascii="Times New Roman" w:hAnsi="Times New Roman"/>
          <w:sz w:val="28"/>
          <w:szCs w:val="28"/>
        </w:rPr>
      </w:pPr>
      <w:r>
        <w:rPr>
          <w:rFonts w:ascii="Times New Roman" w:hAnsi="Times New Roman"/>
          <w:sz w:val="28"/>
          <w:szCs w:val="28"/>
        </w:rPr>
        <w:t>-</w:t>
        <w:tab/>
        <w:t xml:space="preserve">оператор комп’ютерного набору. Обліковець з реєстрації бухгалтерських даних(термін навчання 3 роки) </w:t>
      </w:r>
    </w:p>
    <w:p>
      <w:pPr>
        <w:pStyle w:val="Normal"/>
        <w:tabs>
          <w:tab w:val="left" w:pos="540" w:leader="none"/>
        </w:tabs>
        <w:spacing w:lineRule="auto" w:line="216" w:before="0" w:after="0"/>
        <w:ind w:firstLine="709"/>
        <w:jc w:val="both"/>
        <w:rPr>
          <w:rFonts w:ascii="Times New Roman" w:hAnsi="Times New Roman"/>
          <w:sz w:val="28"/>
          <w:szCs w:val="28"/>
        </w:rPr>
      </w:pPr>
      <w:r>
        <w:rPr>
          <w:rFonts w:ascii="Times New Roman" w:hAnsi="Times New Roman"/>
          <w:sz w:val="28"/>
          <w:szCs w:val="28"/>
        </w:rPr>
        <w:t>-</w:t>
        <w:tab/>
        <w:t xml:space="preserve">електрогазозварник. Електрозварник на автоматичних та напівавтоматичних машинах(термін навчання 3 роки) </w:t>
      </w:r>
    </w:p>
    <w:p>
      <w:pPr>
        <w:pStyle w:val="Normal"/>
        <w:tabs>
          <w:tab w:val="left" w:pos="540" w:leader="none"/>
        </w:tabs>
        <w:spacing w:lineRule="auto" w:line="216" w:before="0" w:after="0"/>
        <w:ind w:firstLine="709"/>
        <w:jc w:val="both"/>
        <w:rPr>
          <w:rFonts w:ascii="Times New Roman" w:hAnsi="Times New Roman"/>
          <w:sz w:val="28"/>
          <w:szCs w:val="28"/>
        </w:rPr>
      </w:pPr>
      <w:r>
        <w:rPr>
          <w:rFonts w:ascii="Times New Roman" w:hAnsi="Times New Roman"/>
          <w:sz w:val="28"/>
          <w:szCs w:val="28"/>
        </w:rPr>
        <w:t>-</w:t>
        <w:tab/>
        <w:t>кухар (термін навчання 1,5 та 2,5 роки);</w:t>
      </w:r>
    </w:p>
    <w:p>
      <w:pPr>
        <w:pStyle w:val="Normal"/>
        <w:tabs>
          <w:tab w:val="left" w:pos="540" w:leader="none"/>
        </w:tabs>
        <w:spacing w:lineRule="auto" w:line="216" w:before="0" w:after="0"/>
        <w:ind w:firstLine="709"/>
        <w:jc w:val="both"/>
        <w:rPr>
          <w:rFonts w:ascii="Times New Roman" w:hAnsi="Times New Roman"/>
          <w:sz w:val="28"/>
          <w:szCs w:val="28"/>
        </w:rPr>
      </w:pPr>
      <w:r>
        <w:rPr>
          <w:rFonts w:ascii="Times New Roman" w:hAnsi="Times New Roman"/>
          <w:sz w:val="28"/>
          <w:szCs w:val="28"/>
        </w:rPr>
        <w:t>-</w:t>
        <w:tab/>
        <w:t xml:space="preserve">електрогазозварник (термін навчання 1 рік) </w:t>
      </w:r>
    </w:p>
    <w:p>
      <w:pPr>
        <w:pStyle w:val="Normal"/>
        <w:spacing w:lineRule="auto" w:line="216" w:before="0" w:after="0"/>
        <w:ind w:firstLine="709"/>
        <w:jc w:val="both"/>
        <w:rPr>
          <w:rFonts w:ascii="Times New Roman" w:hAnsi="Times New Roman"/>
          <w:sz w:val="28"/>
          <w:szCs w:val="28"/>
        </w:rPr>
      </w:pPr>
      <w:r>
        <w:rPr>
          <w:rFonts w:ascii="Times New Roman" w:hAnsi="Times New Roman"/>
          <w:sz w:val="28"/>
          <w:szCs w:val="28"/>
        </w:rPr>
        <w:t>Одне із основних завдань професійно-технічної (професійної) освіти міста Покров – підготовка високоякісного конкурентоспроможного робітника.</w:t>
      </w:r>
    </w:p>
    <w:p>
      <w:pPr>
        <w:pStyle w:val="Normal"/>
        <w:tabs>
          <w:tab w:val="left" w:pos="540" w:leader="none"/>
        </w:tabs>
        <w:spacing w:lineRule="auto" w:line="216" w:before="0" w:after="0"/>
        <w:ind w:firstLine="709"/>
        <w:jc w:val="both"/>
        <w:rPr>
          <w:rFonts w:ascii="Times New Roman" w:hAnsi="Times New Roman"/>
          <w:sz w:val="28"/>
          <w:szCs w:val="28"/>
        </w:rPr>
      </w:pPr>
      <w:r>
        <w:rPr>
          <w:rFonts w:ascii="Times New Roman" w:hAnsi="Times New Roman"/>
          <w:sz w:val="28"/>
          <w:szCs w:val="28"/>
        </w:rPr>
        <w:t xml:space="preserve">Враховуючи вищезазначене  та  беручи до уваги кількість дитячої та учнівської молоді, можна зробити висновок, що майже кожен 10-й мешканець м.Покров навчається, що визначає освіту як стратегічний пріоритет  та  майбутній потенціал міста. </w:t>
      </w:r>
    </w:p>
    <w:p>
      <w:pPr>
        <w:pStyle w:val="Normal"/>
        <w:tabs>
          <w:tab w:val="left" w:pos="540" w:leader="none"/>
        </w:tabs>
        <w:spacing w:lineRule="auto" w:line="216" w:before="0" w:after="0"/>
        <w:ind w:firstLine="709"/>
        <w:jc w:val="both"/>
        <w:rPr>
          <w:rFonts w:ascii="Times New Roman" w:hAnsi="Times New Roman"/>
          <w:sz w:val="28"/>
          <w:szCs w:val="28"/>
        </w:rPr>
      </w:pPr>
      <w:r>
        <w:rPr>
          <w:rFonts w:ascii="Times New Roman" w:hAnsi="Times New Roman"/>
          <w:sz w:val="28"/>
          <w:szCs w:val="28"/>
        </w:rPr>
      </w:r>
    </w:p>
    <w:p>
      <w:pPr>
        <w:pStyle w:val="ListParagraph"/>
        <w:numPr>
          <w:ilvl w:val="0"/>
          <w:numId w:val="6"/>
        </w:numPr>
        <w:spacing w:lineRule="auto" w:line="216" w:before="0" w:after="0"/>
        <w:contextualSpacing/>
        <w:jc w:val="both"/>
        <w:rPr>
          <w:rFonts w:ascii="Times New Roman" w:hAnsi="Times New Roman"/>
          <w:sz w:val="28"/>
          <w:szCs w:val="28"/>
        </w:rPr>
      </w:pPr>
      <w:r>
        <w:rPr>
          <w:rFonts w:ascii="Times New Roman" w:hAnsi="Times New Roman"/>
          <w:b/>
          <w:sz w:val="28"/>
          <w:szCs w:val="28"/>
        </w:rPr>
        <w:t xml:space="preserve">Мета та завдання  Програми. </w:t>
      </w:r>
    </w:p>
    <w:p>
      <w:pPr>
        <w:pStyle w:val="Normal"/>
        <w:numPr>
          <w:ilvl w:val="0"/>
          <w:numId w:val="0"/>
        </w:numPr>
        <w:shd w:val="clear" w:color="auto" w:fill="FFFFFF"/>
        <w:suppressAutoHyphens w:val="false"/>
        <w:spacing w:lineRule="auto" w:line="216" w:before="0" w:after="225"/>
        <w:jc w:val="both"/>
        <w:outlineLvl w:val="2"/>
        <w:rPr>
          <w:rFonts w:ascii="Times New Roman" w:hAnsi="Times New Roman" w:eastAsia="Times New Roman"/>
          <w:bCs/>
          <w:iCs/>
          <w:color w:val="000000"/>
          <w:sz w:val="28"/>
          <w:szCs w:val="28"/>
          <w:lang w:val="ru-RU" w:eastAsia="ru-RU"/>
        </w:rPr>
      </w:pPr>
      <w:r>
        <w:rPr>
          <w:rFonts w:ascii="Times New Roman" w:hAnsi="Times New Roman"/>
          <w:b/>
          <w:sz w:val="28"/>
          <w:szCs w:val="28"/>
        </w:rPr>
        <w:t>Метою</w:t>
      </w:r>
      <w:r>
        <w:rPr>
          <w:rFonts w:ascii="Times New Roman" w:hAnsi="Times New Roman"/>
          <w:sz w:val="28"/>
          <w:szCs w:val="28"/>
        </w:rPr>
        <w:t xml:space="preserve"> програми є зміна  сприйняття с</w:t>
      </w:r>
      <w:r>
        <w:rPr>
          <w:rFonts w:eastAsia="Times New Roman" w:ascii="Times New Roman" w:hAnsi="Times New Roman"/>
          <w:bCs/>
          <w:iCs/>
          <w:color w:val="000000"/>
          <w:sz w:val="28"/>
          <w:szCs w:val="28"/>
          <w:lang w:val="ru-RU" w:eastAsia="ru-RU"/>
        </w:rPr>
        <w:t xml:space="preserve">учасної освіти як важливого чинника становлення й розвитку особистості, як невід'ємної частини соціокультурного середовища, в якому живе людина. </w:t>
      </w:r>
    </w:p>
    <w:p>
      <w:pPr>
        <w:pStyle w:val="Normal"/>
        <w:numPr>
          <w:ilvl w:val="0"/>
          <w:numId w:val="0"/>
        </w:numPr>
        <w:shd w:val="clear" w:color="auto" w:fill="FFFFFF"/>
        <w:suppressAutoHyphens w:val="false"/>
        <w:spacing w:lineRule="auto" w:line="216" w:before="0" w:after="225"/>
        <w:ind w:firstLine="708"/>
        <w:jc w:val="both"/>
        <w:outlineLvl w:val="2"/>
        <w:rPr>
          <w:rFonts w:ascii="Times New Roman" w:hAnsi="Times New Roman" w:eastAsia="Times New Roman"/>
          <w:bCs/>
          <w:iCs/>
          <w:color w:val="000000"/>
          <w:sz w:val="28"/>
          <w:szCs w:val="28"/>
          <w:lang w:val="ru-RU" w:eastAsia="ru-RU"/>
        </w:rPr>
      </w:pPr>
      <w:r>
        <w:rPr>
          <w:rFonts w:ascii="Times New Roman" w:hAnsi="Times New Roman"/>
          <w:sz w:val="28"/>
          <w:szCs w:val="28"/>
        </w:rPr>
        <w:t xml:space="preserve">Серед </w:t>
      </w:r>
      <w:r>
        <w:rPr>
          <w:rFonts w:ascii="Times New Roman" w:hAnsi="Times New Roman"/>
          <w:b/>
          <w:sz w:val="28"/>
          <w:szCs w:val="28"/>
        </w:rPr>
        <w:t>основних завдань</w:t>
      </w:r>
      <w:r>
        <w:rPr>
          <w:rFonts w:ascii="Times New Roman" w:hAnsi="Times New Roman"/>
          <w:sz w:val="28"/>
          <w:szCs w:val="28"/>
        </w:rPr>
        <w:t xml:space="preserve"> - всебічний  розвиток  дитини  як  особистості  та  найвищої  цінності суспільства, її  талантів, інтелектуальних, творчих і  фізичних здібностей, формування цінностей і необхідних для успішної самореалізації компетентностей, виховання відповідальних громадян, які  здатні  до  свідомого  суспільного  вибору  та  спрямування  своєї  діяльності  у прогресивному  напрямку,  збагачення  на  цій  основі  інтелектуального,  економічного,  творчого, культурного  потенціалу  Українського  народу,  підвищення  освітнього  рівня   задля забезпечення постійного саморозвитку.</w:t>
      </w:r>
    </w:p>
    <w:p>
      <w:pPr>
        <w:pStyle w:val="ListParagraph"/>
        <w:spacing w:lineRule="auto" w:line="216" w:before="0" w:after="0"/>
        <w:ind w:left="0" w:firstLine="709"/>
        <w:contextualSpacing/>
        <w:jc w:val="both"/>
        <w:rPr>
          <w:rFonts w:ascii="Times New Roman" w:hAnsi="Times New Roman"/>
          <w:sz w:val="28"/>
          <w:szCs w:val="28"/>
        </w:rPr>
      </w:pPr>
      <w:r>
        <w:rPr>
          <w:rFonts w:ascii="Times New Roman" w:hAnsi="Times New Roman"/>
          <w:sz w:val="28"/>
          <w:szCs w:val="28"/>
        </w:rPr>
        <w:t xml:space="preserve">Досягнення мети можливе за умови модернізації освіти міста з урахуванням тенденцій розвитку сучасного освітнього простору, реалізації нового Закону України «Про освіту», створення єдиної інформаційної системи, запровадження новітніх технологій у освітній процес, забезпечення наукового підходу до виховання та соціалізації молоді, запровадження моніторингу освіти та модернізації матеріально-технічної бази. </w:t>
      </w:r>
    </w:p>
    <w:p>
      <w:pPr>
        <w:pStyle w:val="ListParagraph"/>
        <w:spacing w:lineRule="auto" w:line="216" w:before="0" w:after="0"/>
        <w:ind w:left="0" w:firstLine="709"/>
        <w:contextualSpacing/>
        <w:jc w:val="both"/>
        <w:rPr>
          <w:rFonts w:ascii="Times New Roman" w:hAnsi="Times New Roman"/>
          <w:sz w:val="28"/>
          <w:szCs w:val="28"/>
        </w:rPr>
      </w:pPr>
      <w:r>
        <w:rPr>
          <w:rFonts w:ascii="Times New Roman" w:hAnsi="Times New Roman"/>
          <w:sz w:val="28"/>
          <w:szCs w:val="28"/>
        </w:rPr>
      </w:r>
    </w:p>
    <w:p>
      <w:pPr>
        <w:pStyle w:val="ListParagraph"/>
        <w:numPr>
          <w:ilvl w:val="0"/>
          <w:numId w:val="6"/>
        </w:numPr>
        <w:spacing w:lineRule="auto" w:line="216" w:before="0" w:after="0"/>
        <w:ind w:left="0" w:firstLine="709"/>
        <w:contextualSpacing/>
        <w:jc w:val="both"/>
        <w:rPr>
          <w:rFonts w:ascii="Times New Roman" w:hAnsi="Times New Roman"/>
          <w:sz w:val="28"/>
          <w:szCs w:val="28"/>
        </w:rPr>
      </w:pPr>
      <w:r>
        <w:rPr>
          <w:rFonts w:ascii="Times New Roman" w:hAnsi="Times New Roman"/>
          <w:b/>
          <w:sz w:val="28"/>
          <w:szCs w:val="28"/>
        </w:rPr>
        <w:t xml:space="preserve">Обґрунтування шляхів та засобів реалізації Програми. </w:t>
      </w:r>
    </w:p>
    <w:p>
      <w:pPr>
        <w:pStyle w:val="ListParagraph"/>
        <w:spacing w:lineRule="auto" w:line="216" w:before="0" w:after="0"/>
        <w:ind w:left="0" w:firstLine="709"/>
        <w:contextualSpacing/>
        <w:jc w:val="both"/>
        <w:rPr>
          <w:rFonts w:ascii="Times New Roman" w:hAnsi="Times New Roman"/>
          <w:sz w:val="28"/>
          <w:szCs w:val="28"/>
        </w:rPr>
      </w:pPr>
      <w:r>
        <w:rPr>
          <w:rFonts w:ascii="Times New Roman" w:hAnsi="Times New Roman"/>
          <w:sz w:val="28"/>
          <w:szCs w:val="28"/>
        </w:rPr>
        <w:t>Програма ґрунтується на розумінні сфери освіти як стратегічного ресурсу, що безпосередньо забезпечує перехід до інноваційної моделі навчання  упродовж  життя.</w:t>
      </w:r>
    </w:p>
    <w:p>
      <w:pPr>
        <w:pStyle w:val="ListParagraph"/>
        <w:spacing w:lineRule="auto" w:line="216" w:before="0" w:after="0"/>
        <w:ind w:left="0" w:firstLine="709"/>
        <w:contextualSpacing/>
        <w:jc w:val="both"/>
        <w:rPr>
          <w:rFonts w:ascii="Times New Roman" w:hAnsi="Times New Roman"/>
          <w:sz w:val="28"/>
          <w:szCs w:val="28"/>
        </w:rPr>
      </w:pPr>
      <w:r>
        <w:rPr>
          <w:rFonts w:ascii="Times New Roman" w:hAnsi="Times New Roman"/>
          <w:sz w:val="28"/>
          <w:szCs w:val="28"/>
        </w:rPr>
        <w:t xml:space="preserve">Програма враховує позитивний досвід попередніх періодів. </w:t>
      </w:r>
    </w:p>
    <w:p>
      <w:pPr>
        <w:pStyle w:val="Normal"/>
        <w:spacing w:lineRule="auto" w:line="216" w:before="0" w:after="0"/>
        <w:ind w:firstLine="709"/>
        <w:jc w:val="both"/>
        <w:rPr>
          <w:rFonts w:ascii="Times New Roman" w:hAnsi="Times New Roman"/>
          <w:sz w:val="28"/>
          <w:szCs w:val="28"/>
        </w:rPr>
      </w:pPr>
      <w:r>
        <w:rPr>
          <w:rFonts w:ascii="Times New Roman" w:hAnsi="Times New Roman"/>
          <w:sz w:val="28"/>
          <w:szCs w:val="28"/>
        </w:rPr>
        <w:t>Основні засоби реалізації Програми:</w:t>
      </w:r>
    </w:p>
    <w:p>
      <w:pPr>
        <w:pStyle w:val="ListParagraph"/>
        <w:numPr>
          <w:ilvl w:val="0"/>
          <w:numId w:val="1"/>
        </w:numPr>
        <w:spacing w:lineRule="auto" w:line="216" w:before="0" w:after="0"/>
        <w:ind w:left="0" w:firstLine="709"/>
        <w:contextualSpacing/>
        <w:jc w:val="both"/>
        <w:rPr>
          <w:rFonts w:ascii="Times New Roman" w:hAnsi="Times New Roman"/>
          <w:sz w:val="28"/>
          <w:szCs w:val="28"/>
        </w:rPr>
      </w:pPr>
      <w:r>
        <w:rPr>
          <w:rFonts w:ascii="Times New Roman" w:hAnsi="Times New Roman"/>
          <w:sz w:val="28"/>
          <w:szCs w:val="28"/>
        </w:rPr>
        <w:t>Приведення діяльності закладів освіти  у відповідність до вимог діючої нормативно-правової  бази, Закону України «Про освіту».</w:t>
      </w:r>
    </w:p>
    <w:p>
      <w:pPr>
        <w:pStyle w:val="ListParagraph"/>
        <w:numPr>
          <w:ilvl w:val="0"/>
          <w:numId w:val="1"/>
        </w:numPr>
        <w:spacing w:lineRule="auto" w:line="216" w:before="0" w:after="0"/>
        <w:ind w:left="0" w:firstLine="709"/>
        <w:contextualSpacing/>
        <w:jc w:val="both"/>
        <w:rPr>
          <w:rFonts w:ascii="Times New Roman" w:hAnsi="Times New Roman"/>
          <w:sz w:val="28"/>
          <w:szCs w:val="28"/>
        </w:rPr>
      </w:pPr>
      <w:r>
        <w:rPr>
          <w:rFonts w:ascii="Times New Roman" w:hAnsi="Times New Roman"/>
          <w:sz w:val="28"/>
          <w:szCs w:val="28"/>
        </w:rPr>
        <w:t>Підвищення якості освітнього процесу з урахуванням досягнень сучасної науки та практики, освітніх інновацій.</w:t>
      </w:r>
    </w:p>
    <w:p>
      <w:pPr>
        <w:pStyle w:val="ListParagraph"/>
        <w:numPr>
          <w:ilvl w:val="0"/>
          <w:numId w:val="1"/>
        </w:numPr>
        <w:spacing w:lineRule="auto" w:line="216" w:before="0" w:after="0"/>
        <w:ind w:left="0" w:firstLine="709"/>
        <w:contextualSpacing/>
        <w:jc w:val="both"/>
        <w:rPr>
          <w:rFonts w:ascii="Times New Roman" w:hAnsi="Times New Roman"/>
          <w:sz w:val="28"/>
          <w:szCs w:val="28"/>
        </w:rPr>
      </w:pPr>
      <w:r>
        <w:rPr>
          <w:rFonts w:ascii="Times New Roman" w:hAnsi="Times New Roman"/>
          <w:sz w:val="28"/>
          <w:szCs w:val="28"/>
        </w:rPr>
        <w:t>Підвищення рівня професійної компетентності  педагогічних кадрів у відповідності до  сучасних потреб.</w:t>
      </w:r>
    </w:p>
    <w:p>
      <w:pPr>
        <w:pStyle w:val="ListParagraph"/>
        <w:numPr>
          <w:ilvl w:val="0"/>
          <w:numId w:val="1"/>
        </w:numPr>
        <w:spacing w:lineRule="auto" w:line="216" w:before="0" w:after="0"/>
        <w:ind w:left="0" w:firstLine="709"/>
        <w:contextualSpacing/>
        <w:jc w:val="both"/>
        <w:rPr>
          <w:rFonts w:ascii="Times New Roman" w:hAnsi="Times New Roman"/>
          <w:sz w:val="28"/>
          <w:szCs w:val="28"/>
        </w:rPr>
      </w:pPr>
      <w:r>
        <w:rPr>
          <w:rFonts w:ascii="Times New Roman" w:hAnsi="Times New Roman"/>
          <w:sz w:val="28"/>
          <w:szCs w:val="28"/>
        </w:rPr>
        <w:t>Забезпечення  доступу здобувачів освіти до інформаційних ресурсів і комунікацій, що використовуються в освітньому процесі. Забезпечення відкритого доступу до навчальних ресурсів, застосування нових технологій, реалізації освітніх проектів та ініціатив.</w:t>
      </w:r>
    </w:p>
    <w:p>
      <w:pPr>
        <w:pStyle w:val="ListParagraph"/>
        <w:numPr>
          <w:ilvl w:val="0"/>
          <w:numId w:val="1"/>
        </w:numPr>
        <w:spacing w:lineRule="auto" w:line="216" w:before="0" w:after="0"/>
        <w:ind w:left="0" w:firstLine="709"/>
        <w:contextualSpacing/>
        <w:jc w:val="both"/>
        <w:rPr>
          <w:rFonts w:ascii="Times New Roman" w:hAnsi="Times New Roman"/>
          <w:sz w:val="28"/>
          <w:szCs w:val="28"/>
        </w:rPr>
      </w:pPr>
      <w:r>
        <w:rPr>
          <w:rFonts w:ascii="Times New Roman" w:hAnsi="Times New Roman"/>
          <w:sz w:val="28"/>
          <w:szCs w:val="28"/>
        </w:rPr>
        <w:t>Стале фінансування галузі «Освіта» м.Покров.</w:t>
      </w:r>
    </w:p>
    <w:p>
      <w:pPr>
        <w:pStyle w:val="ListParagraph"/>
        <w:numPr>
          <w:ilvl w:val="0"/>
          <w:numId w:val="1"/>
        </w:numPr>
        <w:spacing w:lineRule="auto" w:line="216" w:before="0" w:after="0"/>
        <w:ind w:left="0" w:firstLine="709"/>
        <w:contextualSpacing/>
        <w:jc w:val="both"/>
        <w:rPr>
          <w:rFonts w:ascii="Times New Roman" w:hAnsi="Times New Roman"/>
          <w:sz w:val="28"/>
          <w:szCs w:val="28"/>
        </w:rPr>
      </w:pPr>
      <w:r>
        <w:rPr>
          <w:rFonts w:ascii="Times New Roman" w:hAnsi="Times New Roman"/>
          <w:sz w:val="28"/>
          <w:szCs w:val="28"/>
        </w:rPr>
        <w:t>Розвиток та функціонування української мови як державної, задоволення мовно-освітніх потреб національних меншин, створення умов для вивчення іноземних мов.</w:t>
      </w:r>
    </w:p>
    <w:p>
      <w:pPr>
        <w:pStyle w:val="ListParagraph"/>
        <w:numPr>
          <w:ilvl w:val="0"/>
          <w:numId w:val="1"/>
        </w:numPr>
        <w:spacing w:lineRule="auto" w:line="216" w:before="0" w:after="0"/>
        <w:ind w:left="0" w:firstLine="709"/>
        <w:contextualSpacing/>
        <w:jc w:val="both"/>
        <w:rPr>
          <w:rFonts w:ascii="Times New Roman" w:hAnsi="Times New Roman"/>
          <w:sz w:val="28"/>
          <w:szCs w:val="28"/>
        </w:rPr>
      </w:pPr>
      <w:r>
        <w:rPr>
          <w:rFonts w:ascii="Times New Roman" w:hAnsi="Times New Roman"/>
          <w:sz w:val="28"/>
          <w:szCs w:val="28"/>
        </w:rPr>
        <w:t>Реалізація права дітей з особливими освітніми потребами на якісну освіту й соціалізацію в умовах інклюзивного освітнього середовища. Забезпечення особистої освітньої траєкторії дітям з особливими освітніми потребами.</w:t>
      </w:r>
    </w:p>
    <w:p>
      <w:pPr>
        <w:pStyle w:val="ListParagraph"/>
        <w:numPr>
          <w:ilvl w:val="0"/>
          <w:numId w:val="1"/>
        </w:numPr>
        <w:spacing w:lineRule="auto" w:line="216" w:before="0" w:after="0"/>
        <w:ind w:left="0" w:firstLine="709"/>
        <w:contextualSpacing/>
        <w:jc w:val="both"/>
        <w:rPr>
          <w:rFonts w:ascii="Times New Roman" w:hAnsi="Times New Roman"/>
          <w:sz w:val="28"/>
          <w:szCs w:val="28"/>
        </w:rPr>
      </w:pPr>
      <w:r>
        <w:rPr>
          <w:rFonts w:ascii="Times New Roman" w:hAnsi="Times New Roman"/>
          <w:sz w:val="28"/>
          <w:szCs w:val="28"/>
        </w:rPr>
        <w:t>Осучаснення системи підвищення кваліфікації педагогічних працівників, перепідготовки керівників освітніх установ відповідно до сучасних вимог.</w:t>
      </w:r>
    </w:p>
    <w:p>
      <w:pPr>
        <w:pStyle w:val="ListParagraph"/>
        <w:numPr>
          <w:ilvl w:val="0"/>
          <w:numId w:val="1"/>
        </w:numPr>
        <w:spacing w:lineRule="auto" w:line="216" w:before="0" w:after="0"/>
        <w:ind w:left="0" w:firstLine="709"/>
        <w:contextualSpacing/>
        <w:jc w:val="both"/>
        <w:rPr>
          <w:rFonts w:ascii="Times New Roman" w:hAnsi="Times New Roman"/>
          <w:sz w:val="28"/>
          <w:szCs w:val="28"/>
        </w:rPr>
      </w:pPr>
      <w:r>
        <w:rPr>
          <w:rFonts w:ascii="Times New Roman" w:hAnsi="Times New Roman"/>
          <w:sz w:val="28"/>
          <w:szCs w:val="28"/>
        </w:rPr>
        <w:t>Прозорість та відкритий доступ до публічної інформації щодо освітньої та фінансової діяльності закладів. Забезпечення самостійності та незалежності учасників освітнього процесу.</w:t>
      </w:r>
    </w:p>
    <w:p>
      <w:pPr>
        <w:pStyle w:val="ListParagraph"/>
        <w:numPr>
          <w:ilvl w:val="0"/>
          <w:numId w:val="1"/>
        </w:numPr>
        <w:spacing w:lineRule="auto" w:line="216" w:before="0" w:after="0"/>
        <w:ind w:left="0" w:firstLine="709"/>
        <w:contextualSpacing/>
        <w:jc w:val="both"/>
        <w:rPr>
          <w:rFonts w:ascii="Times New Roman" w:hAnsi="Times New Roman"/>
          <w:sz w:val="28"/>
          <w:szCs w:val="28"/>
        </w:rPr>
      </w:pPr>
      <w:r>
        <w:rPr>
          <w:rFonts w:ascii="Times New Roman" w:hAnsi="Times New Roman"/>
          <w:sz w:val="28"/>
          <w:szCs w:val="28"/>
        </w:rPr>
        <w:t xml:space="preserve">Підвищення соціального статусу педагогічних працівників. </w:t>
      </w:r>
    </w:p>
    <w:p>
      <w:pPr>
        <w:pStyle w:val="ListParagraph"/>
        <w:spacing w:lineRule="auto" w:line="216" w:before="0" w:after="0"/>
        <w:ind w:left="709" w:hanging="0"/>
        <w:contextualSpacing/>
        <w:jc w:val="both"/>
        <w:rPr>
          <w:rFonts w:ascii="Times New Roman" w:hAnsi="Times New Roman"/>
          <w:sz w:val="28"/>
          <w:szCs w:val="28"/>
        </w:rPr>
      </w:pPr>
      <w:r>
        <w:rPr>
          <w:rFonts w:ascii="Times New Roman" w:hAnsi="Times New Roman"/>
          <w:sz w:val="28"/>
          <w:szCs w:val="28"/>
        </w:rPr>
      </w:r>
    </w:p>
    <w:p>
      <w:pPr>
        <w:pStyle w:val="ListParagraph"/>
        <w:numPr>
          <w:ilvl w:val="0"/>
          <w:numId w:val="6"/>
        </w:numPr>
        <w:spacing w:lineRule="auto" w:line="216" w:before="0" w:after="0"/>
        <w:ind w:left="0" w:firstLine="709"/>
        <w:contextualSpacing/>
        <w:jc w:val="both"/>
        <w:rPr>
          <w:rFonts w:ascii="Times New Roman" w:hAnsi="Times New Roman"/>
          <w:sz w:val="28"/>
          <w:szCs w:val="28"/>
        </w:rPr>
      </w:pPr>
      <w:r>
        <w:rPr>
          <w:rFonts w:ascii="Times New Roman" w:hAnsi="Times New Roman"/>
          <w:b/>
          <w:sz w:val="28"/>
          <w:szCs w:val="28"/>
        </w:rPr>
        <w:t xml:space="preserve">Термін дії Програми. </w:t>
      </w:r>
    </w:p>
    <w:p>
      <w:pPr>
        <w:pStyle w:val="ListParagraph"/>
        <w:spacing w:lineRule="auto" w:line="216" w:before="0" w:after="0"/>
        <w:ind w:left="0" w:firstLine="709"/>
        <w:contextualSpacing/>
        <w:rPr/>
      </w:pPr>
      <w:r>
        <w:rPr>
          <w:rFonts w:ascii="Times New Roman" w:hAnsi="Times New Roman"/>
          <w:sz w:val="28"/>
          <w:szCs w:val="28"/>
        </w:rPr>
        <w:t>2019-2021роки.</w:t>
      </w:r>
    </w:p>
    <w:p>
      <w:pPr>
        <w:pStyle w:val="ListParagraph"/>
        <w:spacing w:lineRule="auto" w:line="216" w:before="0" w:after="0"/>
        <w:ind w:left="0" w:firstLine="709"/>
        <w:contextualSpacing/>
        <w:rPr>
          <w:rFonts w:ascii="Times New Roman" w:hAnsi="Times New Roman"/>
          <w:sz w:val="28"/>
          <w:szCs w:val="28"/>
        </w:rPr>
      </w:pPr>
      <w:r>
        <w:rPr>
          <w:rFonts w:ascii="Times New Roman" w:hAnsi="Times New Roman"/>
          <w:sz w:val="28"/>
          <w:szCs w:val="28"/>
        </w:rPr>
      </w:r>
    </w:p>
    <w:p>
      <w:pPr>
        <w:pStyle w:val="ListParagraph"/>
        <w:spacing w:lineRule="auto" w:line="216" w:before="0" w:after="0"/>
        <w:ind w:left="0" w:firstLine="709"/>
        <w:contextualSpacing/>
        <w:rPr>
          <w:rFonts w:ascii="Times New Roman" w:hAnsi="Times New Roman"/>
          <w:sz w:val="28"/>
          <w:szCs w:val="28"/>
        </w:rPr>
      </w:pPr>
      <w:r>
        <w:rPr>
          <w:rFonts w:ascii="Times New Roman" w:hAnsi="Times New Roman"/>
          <w:sz w:val="28"/>
          <w:szCs w:val="28"/>
        </w:rPr>
      </w:r>
    </w:p>
    <w:p>
      <w:pPr>
        <w:pStyle w:val="Normal"/>
        <w:spacing w:lineRule="auto" w:line="216" w:before="0" w:after="0"/>
        <w:rPr>
          <w:sz w:val="28"/>
          <w:szCs w:val="28"/>
        </w:rPr>
      </w:pPr>
      <w:r>
        <w:rPr>
          <w:rFonts w:ascii="Times New Roman" w:hAnsi="Times New Roman"/>
          <w:sz w:val="28"/>
          <w:szCs w:val="28"/>
        </w:rPr>
        <w:t xml:space="preserve">Начальник управління </w:t>
      </w:r>
      <w:bookmarkStart w:id="13" w:name="_GoBack2"/>
      <w:bookmarkEnd w:id="13"/>
      <w:r>
        <w:rPr>
          <w:rFonts w:ascii="Times New Roman" w:hAnsi="Times New Roman"/>
          <w:color w:val="000000"/>
          <w:sz w:val="28"/>
          <w:szCs w:val="28"/>
          <w:shd w:fill="FFFFFF" w:val="clear"/>
          <w:lang w:eastAsia="uk-UA"/>
        </w:rPr>
        <w:t>освіти</w:t>
        <w:tab/>
        <w:t xml:space="preserve"> </w:t>
      </w:r>
    </w:p>
    <w:p>
      <w:pPr>
        <w:sectPr>
          <w:headerReference w:type="default" r:id="rId3"/>
          <w:type w:val="nextPage"/>
          <w:pgSz w:w="11906" w:h="16838"/>
          <w:pgMar w:left="1701" w:right="567" w:header="720" w:top="1134" w:footer="0" w:bottom="1134" w:gutter="0"/>
          <w:pgNumType w:fmt="decimal"/>
          <w:formProt w:val="false"/>
          <w:titlePg/>
          <w:textDirection w:val="lrTb"/>
          <w:docGrid w:type="default" w:linePitch="360" w:charSpace="0"/>
        </w:sectPr>
        <w:pStyle w:val="Normal"/>
        <w:spacing w:lineRule="auto" w:line="216" w:before="0" w:after="0"/>
        <w:ind w:left="0" w:hanging="0"/>
        <w:rPr>
          <w:sz w:val="28"/>
          <w:szCs w:val="28"/>
        </w:rPr>
      </w:pPr>
      <w:r>
        <w:rPr>
          <w:rFonts w:ascii="Times New Roman" w:hAnsi="Times New Roman"/>
          <w:color w:val="000000"/>
          <w:sz w:val="28"/>
          <w:szCs w:val="28"/>
          <w:shd w:fill="FFFFFF" w:val="clear"/>
          <w:lang w:eastAsia="uk-UA"/>
        </w:rPr>
        <w:t>виконавчого комітету  Покровської міської ради</w:t>
        <w:tab/>
        <w:tab/>
        <w:t>Г.А.Цупрова</w:t>
      </w:r>
    </w:p>
    <w:p>
      <w:pPr>
        <w:pStyle w:val="NormalWeb"/>
        <w:spacing w:beforeAutospacing="0" w:before="0" w:afterAutospacing="0" w:after="0"/>
        <w:jc w:val="center"/>
        <w:rPr>
          <w:sz w:val="26"/>
          <w:szCs w:val="26"/>
          <w:lang w:val="uk-UA"/>
        </w:rPr>
      </w:pPr>
      <w:r>
        <w:rPr>
          <w:sz w:val="26"/>
          <w:szCs w:val="26"/>
          <w:lang w:val="uk-UA"/>
        </w:rPr>
        <w:t xml:space="preserve">                                                                                                                                                     </w:t>
      </w:r>
      <w:r>
        <w:rPr>
          <w:sz w:val="26"/>
          <w:szCs w:val="26"/>
        </w:rPr>
        <w:t>Додаток</w:t>
      </w:r>
    </w:p>
    <w:p>
      <w:pPr>
        <w:pStyle w:val="NormalWeb"/>
        <w:spacing w:beforeAutospacing="0" w:before="0" w:afterAutospacing="0" w:after="0"/>
        <w:jc w:val="right"/>
        <w:rPr>
          <w:sz w:val="26"/>
          <w:szCs w:val="26"/>
          <w:lang w:val="uk-UA"/>
        </w:rPr>
      </w:pPr>
      <w:r>
        <w:rPr>
          <w:sz w:val="26"/>
          <w:szCs w:val="26"/>
        </w:rPr>
        <w:t>до міської цільової соціальної програми</w:t>
      </w:r>
    </w:p>
    <w:p>
      <w:pPr>
        <w:pStyle w:val="Normal"/>
        <w:spacing w:lineRule="auto" w:line="240" w:before="0" w:after="0"/>
        <w:contextualSpacing/>
        <w:jc w:val="right"/>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Освіта м.Покров  на 2019-2021 роки”</w:t>
      </w:r>
    </w:p>
    <w:p>
      <w:pPr>
        <w:pStyle w:val="Normal"/>
        <w:spacing w:lineRule="auto" w:line="240" w:before="0" w:after="0"/>
        <w:contextualSpacing/>
        <w:jc w:val="center"/>
        <w:rPr>
          <w:rFonts w:ascii="Times New Roman" w:hAnsi="Times New Roman"/>
          <w:sz w:val="26"/>
          <w:szCs w:val="26"/>
        </w:rPr>
      </w:pPr>
      <w:r>
        <w:rPr>
          <w:rFonts w:ascii="Times New Roman" w:hAnsi="Times New Roman"/>
          <w:b/>
          <w:sz w:val="26"/>
          <w:szCs w:val="26"/>
        </w:rPr>
        <w:t xml:space="preserve">ПЕРЕЛІК </w:t>
      </w:r>
    </w:p>
    <w:p>
      <w:pPr>
        <w:pStyle w:val="Normal"/>
        <w:spacing w:lineRule="auto" w:line="240" w:before="0" w:after="0"/>
        <w:contextualSpacing/>
        <w:jc w:val="center"/>
        <w:rPr>
          <w:rFonts w:ascii="Times New Roman" w:hAnsi="Times New Roman"/>
          <w:sz w:val="26"/>
          <w:szCs w:val="26"/>
        </w:rPr>
      </w:pPr>
      <w:r>
        <w:rPr>
          <w:rFonts w:ascii="Times New Roman" w:hAnsi="Times New Roman"/>
          <w:b/>
          <w:sz w:val="26"/>
          <w:szCs w:val="26"/>
        </w:rPr>
        <w:t>проектів за напрямком діяльності</w:t>
      </w:r>
    </w:p>
    <w:p>
      <w:pPr>
        <w:pStyle w:val="Normal"/>
        <w:spacing w:lineRule="auto" w:line="240" w:before="0" w:after="0"/>
        <w:contextualSpacing/>
        <w:jc w:val="both"/>
        <w:rPr>
          <w:rFonts w:ascii="Times New Roman" w:hAnsi="Times New Roman"/>
          <w:b/>
          <w:b/>
          <w:sz w:val="26"/>
          <w:szCs w:val="26"/>
        </w:rPr>
      </w:pPr>
      <w:r>
        <w:rPr>
          <w:rFonts w:ascii="Times New Roman" w:hAnsi="Times New Roman"/>
          <w:b/>
          <w:sz w:val="26"/>
          <w:szCs w:val="26"/>
        </w:rPr>
      </w:r>
    </w:p>
    <w:tbl>
      <w:tblPr>
        <w:tblW w:w="15358" w:type="dxa"/>
        <w:jc w:val="left"/>
        <w:tblInd w:w="-20"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Look w:firstRow="0" w:noVBand="0" w:lastRow="0" w:firstColumn="0" w:lastColumn="0" w:noHBand="0" w:val="0000"/>
      </w:tblPr>
      <w:tblGrid>
        <w:gridCol w:w="723"/>
        <w:gridCol w:w="2818"/>
        <w:gridCol w:w="4741"/>
        <w:gridCol w:w="2502"/>
        <w:gridCol w:w="2064"/>
        <w:gridCol w:w="2503"/>
        <w:gridCol w:w="6"/>
      </w:tblGrid>
      <w:tr>
        <w:trPr>
          <w:tblHeader w:val="true"/>
          <w:trHeight w:val="551" w:hRule="atLeast"/>
        </w:trPr>
        <w:tc>
          <w:tcPr>
            <w:tcW w:w="723" w:type="dxa"/>
            <w:tcBorders>
              <w:top w:val="single" w:sz="4" w:space="0" w:color="000001"/>
              <w:left w:val="single" w:sz="4" w:space="0" w:color="000001"/>
              <w:bottom w:val="single" w:sz="4" w:space="0" w:color="000001"/>
              <w:insideH w:val="single" w:sz="4" w:space="0" w:color="000001"/>
            </w:tcBorders>
            <w:shd w:fill="auto" w:val="clear"/>
            <w:tcMar>
              <w:left w:w="78" w:type="dxa"/>
            </w:tcM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b/>
                <w:color w:val="000000"/>
                <w:sz w:val="26"/>
                <w:szCs w:val="26"/>
                <w:lang w:eastAsia="uk-UA"/>
              </w:rPr>
              <w:t>№</w:t>
            </w:r>
            <w:r>
              <w:rPr>
                <w:rFonts w:eastAsia="Times New Roman" w:ascii="Times New Roman" w:hAnsi="Times New Roman"/>
                <w:b/>
                <w:color w:val="000000"/>
                <w:sz w:val="26"/>
                <w:szCs w:val="26"/>
                <w:lang w:eastAsia="uk-UA"/>
              </w:rPr>
              <w:t xml:space="preserve"> </w:t>
            </w:r>
            <w:r>
              <w:rPr>
                <w:rFonts w:ascii="Times New Roman" w:hAnsi="Times New Roman"/>
                <w:b/>
                <w:color w:val="000000"/>
                <w:sz w:val="26"/>
                <w:szCs w:val="26"/>
                <w:lang w:eastAsia="uk-UA"/>
              </w:rPr>
              <w:t>з/п</w:t>
            </w:r>
          </w:p>
        </w:tc>
        <w:tc>
          <w:tcPr>
            <w:tcW w:w="2818" w:type="dxa"/>
            <w:tcBorders>
              <w:top w:val="single" w:sz="4" w:space="0" w:color="000001"/>
              <w:left w:val="single" w:sz="4" w:space="0" w:color="000001"/>
              <w:bottom w:val="single" w:sz="4" w:space="0" w:color="000001"/>
              <w:insideH w:val="single" w:sz="4" w:space="0" w:color="000001"/>
            </w:tcBorders>
            <w:shd w:fill="auto" w:val="clear"/>
            <w:tcMar>
              <w:left w:w="78" w:type="dxa"/>
            </w:tcM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b/>
                <w:color w:val="000000"/>
                <w:sz w:val="26"/>
                <w:szCs w:val="26"/>
                <w:lang w:eastAsia="uk-UA"/>
              </w:rPr>
              <w:t>Назва напряму діяльності</w:t>
            </w:r>
          </w:p>
        </w:tc>
        <w:tc>
          <w:tcPr>
            <w:tcW w:w="4741" w:type="dxa"/>
            <w:tcBorders>
              <w:top w:val="single" w:sz="4" w:space="0" w:color="000001"/>
              <w:left w:val="single" w:sz="4" w:space="0" w:color="000001"/>
              <w:bottom w:val="single" w:sz="4" w:space="0" w:color="000001"/>
              <w:insideH w:val="single" w:sz="4" w:space="0" w:color="000001"/>
            </w:tcBorders>
            <w:shd w:fill="auto" w:val="clear"/>
            <w:tcMar>
              <w:left w:w="78" w:type="dxa"/>
            </w:tcM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b/>
                <w:color w:val="000000"/>
                <w:sz w:val="26"/>
                <w:szCs w:val="26"/>
                <w:lang w:eastAsia="uk-UA"/>
              </w:rPr>
              <w:t>Заходи щодо реалізації завдання</w:t>
            </w:r>
          </w:p>
        </w:tc>
        <w:tc>
          <w:tcPr>
            <w:tcW w:w="2502" w:type="dxa"/>
            <w:tcBorders>
              <w:top w:val="single" w:sz="4" w:space="0" w:color="000001"/>
              <w:left w:val="single" w:sz="4" w:space="0" w:color="000001"/>
              <w:bottom w:val="single" w:sz="4" w:space="0" w:color="000001"/>
              <w:insideH w:val="single" w:sz="4" w:space="0" w:color="000001"/>
            </w:tcBorders>
            <w:shd w:fill="auto" w:val="clear"/>
            <w:tcMar>
              <w:left w:w="78" w:type="dxa"/>
            </w:tcM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b/>
                <w:color w:val="000000"/>
                <w:sz w:val="26"/>
                <w:szCs w:val="26"/>
                <w:lang w:eastAsia="uk-UA"/>
              </w:rPr>
              <w:t>Відповідальні за виконання</w:t>
            </w:r>
          </w:p>
        </w:tc>
        <w:tc>
          <w:tcPr>
            <w:tcW w:w="2064" w:type="dxa"/>
            <w:tcBorders>
              <w:top w:val="single" w:sz="4" w:space="0" w:color="000001"/>
              <w:left w:val="single" w:sz="4" w:space="0" w:color="000001"/>
              <w:bottom w:val="single" w:sz="4" w:space="0" w:color="000001"/>
              <w:insideH w:val="single" w:sz="4" w:space="0" w:color="000001"/>
            </w:tcBorders>
            <w:shd w:fill="auto" w:val="clear"/>
            <w:tcMar>
              <w:left w:w="78" w:type="dxa"/>
            </w:tcM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b/>
                <w:color w:val="000000"/>
                <w:sz w:val="26"/>
                <w:szCs w:val="26"/>
                <w:lang w:eastAsia="uk-UA"/>
              </w:rPr>
              <w:t>Навчальний заклад</w:t>
            </w:r>
          </w:p>
        </w:tc>
        <w:tc>
          <w:tcPr>
            <w:tcW w:w="25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b/>
                <w:color w:val="000000"/>
                <w:sz w:val="26"/>
                <w:szCs w:val="26"/>
                <w:lang w:eastAsia="uk-UA"/>
              </w:rPr>
              <w:t xml:space="preserve">Очікуваний </w:t>
            </w:r>
            <w:r>
              <w:rPr>
                <w:rFonts w:ascii="Times New Roman" w:hAnsi="Times New Roman"/>
                <w:b/>
                <w:color w:val="000000"/>
                <w:sz w:val="26"/>
                <w:szCs w:val="26"/>
                <w:lang w:val="ru-RU" w:eastAsia="uk-UA"/>
              </w:rPr>
              <w:t>результат від виконання заходу</w:t>
            </w:r>
          </w:p>
        </w:tc>
        <w:tc>
          <w:tcPr>
            <w:tcW w:w="6" w:type="dxa"/>
            <w:tcBorders>
              <w:top w:val="single" w:sz="4" w:space="0" w:color="000001"/>
              <w:bottom w:val="single" w:sz="4" w:space="0" w:color="000001"/>
              <w:insideH w:val="single" w:sz="4" w:space="0" w:color="000001"/>
            </w:tcBorders>
            <w:shd w:fill="auto" w:val="clear"/>
            <w:tcMar>
              <w:left w:w="108" w:type="dxa"/>
            </w:tcMar>
          </w:tcPr>
          <w:p>
            <w:pPr>
              <w:pStyle w:val="Normal"/>
              <w:widowControl/>
              <w:suppressAutoHyphens w:val="true"/>
              <w:bidi w:val="0"/>
              <w:spacing w:lineRule="auto" w:line="276" w:before="0" w:after="200"/>
              <w:jc w:val="left"/>
              <w:rPr/>
            </w:pPr>
            <w:r>
              <w:rPr/>
            </w:r>
          </w:p>
        </w:tc>
      </w:tr>
      <w:tr>
        <w:trPr>
          <w:trHeight w:val="309" w:hRule="atLeast"/>
        </w:trPr>
        <w:tc>
          <w:tcPr>
            <w:tcW w:w="15357"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b/>
                <w:sz w:val="26"/>
                <w:szCs w:val="26"/>
                <w:lang w:val="ru-RU"/>
              </w:rPr>
              <w:t xml:space="preserve">Проект 1. </w:t>
            </w:r>
            <w:r>
              <w:rPr>
                <w:rFonts w:ascii="Times New Roman" w:hAnsi="Times New Roman"/>
                <w:b/>
                <w:sz w:val="26"/>
                <w:szCs w:val="26"/>
              </w:rPr>
              <w:t>«</w:t>
            </w:r>
            <w:r>
              <w:rPr>
                <w:rFonts w:ascii="Times New Roman" w:hAnsi="Times New Roman"/>
                <w:b/>
                <w:sz w:val="26"/>
                <w:szCs w:val="26"/>
                <w:lang w:val="ru-RU"/>
              </w:rPr>
              <w:t>Дошкіл</w:t>
            </w:r>
            <w:r>
              <w:rPr>
                <w:rFonts w:ascii="Times New Roman" w:hAnsi="Times New Roman"/>
                <w:b/>
                <w:sz w:val="26"/>
                <w:szCs w:val="26"/>
              </w:rPr>
              <w:t>ля  міста»</w:t>
            </w:r>
          </w:p>
        </w:tc>
      </w:tr>
      <w:tr>
        <w:trPr>
          <w:trHeight w:val="1241" w:hRule="atLeast"/>
        </w:trPr>
        <w:tc>
          <w:tcPr>
            <w:tcW w:w="72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numPr>
                <w:ilvl w:val="1"/>
                <w:numId w:val="2"/>
              </w:numPr>
              <w:snapToGrid w:val="false"/>
              <w:spacing w:lineRule="auto" w:line="204" w:before="0" w:after="0"/>
              <w:rPr>
                <w:rFonts w:ascii="Times New Roman" w:hAnsi="Times New Roman"/>
                <w:color w:val="000000"/>
                <w:sz w:val="26"/>
                <w:szCs w:val="26"/>
                <w:lang w:eastAsia="uk-UA"/>
              </w:rPr>
            </w:pPr>
            <w:r>
              <w:rPr>
                <w:rFonts w:ascii="Times New Roman" w:hAnsi="Times New Roman"/>
                <w:color w:val="000000"/>
                <w:sz w:val="26"/>
                <w:szCs w:val="26"/>
                <w:lang w:eastAsia="uk-UA"/>
              </w:rPr>
            </w:r>
          </w:p>
        </w:tc>
        <w:tc>
          <w:tcPr>
            <w:tcW w:w="281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uto" w:line="204" w:before="0" w:after="0"/>
              <w:jc w:val="both"/>
              <w:rPr>
                <w:rFonts w:ascii="Times New Roman" w:hAnsi="Times New Roman"/>
                <w:sz w:val="26"/>
                <w:szCs w:val="26"/>
                <w:lang w:val="ru-RU"/>
              </w:rPr>
            </w:pPr>
            <w:r>
              <w:rPr>
                <w:rFonts w:ascii="Times New Roman" w:hAnsi="Times New Roman"/>
                <w:sz w:val="26"/>
                <w:szCs w:val="26"/>
              </w:rPr>
              <w:t>Забезпечення права дитини на доступність і безоплатність здобуття дошкільної освіти</w:t>
            </w:r>
          </w:p>
        </w:tc>
        <w:tc>
          <w:tcPr>
            <w:tcW w:w="474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uto" w:line="204"/>
              <w:jc w:val="both"/>
              <w:rPr>
                <w:rFonts w:ascii="Times New Roman" w:hAnsi="Times New Roman" w:eastAsia="Times New Roman"/>
                <w:color w:val="000000"/>
                <w:sz w:val="26"/>
                <w:szCs w:val="26"/>
                <w:lang w:eastAsia="uk-UA"/>
              </w:rPr>
            </w:pPr>
            <w:r>
              <w:rPr>
                <w:rFonts w:eastAsia="Times New Roman" w:ascii="Times New Roman" w:hAnsi="Times New Roman"/>
                <w:color w:val="000000"/>
                <w:sz w:val="26"/>
                <w:szCs w:val="26"/>
                <w:lang w:eastAsia="uk-UA"/>
              </w:rPr>
              <w:t xml:space="preserve">Моніторинг </w:t>
            </w:r>
          </w:p>
          <w:p>
            <w:pPr>
              <w:pStyle w:val="ListParagraph"/>
              <w:numPr>
                <w:ilvl w:val="0"/>
                <w:numId w:val="5"/>
              </w:numPr>
              <w:spacing w:lineRule="auto" w:line="204"/>
              <w:jc w:val="both"/>
              <w:rPr>
                <w:rFonts w:ascii="Times New Roman" w:hAnsi="Times New Roman"/>
                <w:sz w:val="26"/>
                <w:szCs w:val="26"/>
              </w:rPr>
            </w:pPr>
            <w:r>
              <w:rPr>
                <w:rFonts w:eastAsia="Times New Roman" w:ascii="Times New Roman" w:hAnsi="Times New Roman"/>
                <w:color w:val="000000"/>
                <w:sz w:val="26"/>
                <w:szCs w:val="26"/>
                <w:lang w:eastAsia="uk-UA"/>
              </w:rPr>
              <w:t xml:space="preserve">охоплення дошкільною освітою дітей від 1 до 6 років; </w:t>
            </w:r>
          </w:p>
          <w:p>
            <w:pPr>
              <w:pStyle w:val="ListParagraph"/>
              <w:numPr>
                <w:ilvl w:val="0"/>
                <w:numId w:val="5"/>
              </w:numPr>
              <w:spacing w:lineRule="auto" w:line="204"/>
              <w:jc w:val="both"/>
              <w:rPr>
                <w:rFonts w:ascii="Times New Roman" w:hAnsi="Times New Roman"/>
                <w:sz w:val="26"/>
                <w:szCs w:val="26"/>
              </w:rPr>
            </w:pPr>
            <w:r>
              <w:rPr>
                <w:rFonts w:eastAsia="Times New Roman" w:ascii="Times New Roman" w:hAnsi="Times New Roman"/>
                <w:color w:val="000000"/>
                <w:sz w:val="26"/>
                <w:szCs w:val="26"/>
                <w:lang w:eastAsia="uk-UA"/>
              </w:rPr>
              <w:t>показників охоплення дошкільною освітою дітей п’ятирічного віку,</w:t>
            </w:r>
          </w:p>
          <w:p>
            <w:pPr>
              <w:pStyle w:val="ListParagraph"/>
              <w:numPr>
                <w:ilvl w:val="0"/>
                <w:numId w:val="5"/>
              </w:numPr>
              <w:spacing w:lineRule="auto" w:line="204"/>
              <w:jc w:val="both"/>
              <w:rPr>
                <w:rFonts w:ascii="Times New Roman" w:hAnsi="Times New Roman"/>
                <w:sz w:val="26"/>
                <w:szCs w:val="26"/>
              </w:rPr>
            </w:pPr>
            <w:r>
              <w:rPr>
                <w:rFonts w:eastAsia="Times New Roman" w:ascii="Times New Roman" w:hAnsi="Times New Roman"/>
                <w:color w:val="000000"/>
                <w:sz w:val="26"/>
                <w:szCs w:val="26"/>
                <w:lang w:eastAsia="uk-UA"/>
              </w:rPr>
              <w:t>змін у мережі дошкільних закладів освіти;</w:t>
            </w:r>
          </w:p>
          <w:p>
            <w:pPr>
              <w:pStyle w:val="ListParagraph"/>
              <w:numPr>
                <w:ilvl w:val="0"/>
                <w:numId w:val="5"/>
              </w:numPr>
              <w:spacing w:lineRule="auto" w:line="204" w:before="0" w:after="200"/>
              <w:contextualSpacing/>
              <w:jc w:val="both"/>
              <w:rPr>
                <w:rFonts w:ascii="Times New Roman" w:hAnsi="Times New Roman"/>
                <w:sz w:val="26"/>
                <w:szCs w:val="26"/>
              </w:rPr>
            </w:pPr>
            <w:r>
              <w:rPr>
                <w:rFonts w:eastAsia="Times New Roman" w:ascii="Times New Roman" w:hAnsi="Times New Roman"/>
                <w:color w:val="000000"/>
                <w:sz w:val="26"/>
                <w:szCs w:val="26"/>
                <w:lang w:eastAsia="ru-RU"/>
              </w:rPr>
              <w:t>забезпечення подальшого функціонування електронної реєстрації черги дітей для влаштування до закладів дошкільної освіти.</w:t>
            </w:r>
          </w:p>
        </w:tc>
        <w:tc>
          <w:tcPr>
            <w:tcW w:w="2502" w:type="dxa"/>
            <w:tcBorders>
              <w:top w:val="single" w:sz="4" w:space="0" w:color="000001"/>
              <w:left w:val="single" w:sz="4" w:space="0" w:color="000001"/>
              <w:bottom w:val="single" w:sz="4" w:space="0" w:color="000001"/>
              <w:insideH w:val="single" w:sz="4" w:space="0" w:color="000001"/>
            </w:tcBorders>
            <w:shd w:fill="auto" w:val="clear"/>
            <w:tcMar>
              <w:left w:w="78" w:type="dxa"/>
            </w:tcM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color w:val="000000"/>
                <w:sz w:val="26"/>
                <w:szCs w:val="26"/>
                <w:lang w:val="ru-RU" w:eastAsia="uk-UA"/>
              </w:rPr>
              <w:t xml:space="preserve">Управління освіти, керівники </w:t>
            </w:r>
            <w:r>
              <w:rPr>
                <w:rFonts w:ascii="Times New Roman" w:hAnsi="Times New Roman"/>
                <w:color w:val="000000"/>
                <w:sz w:val="26"/>
                <w:szCs w:val="26"/>
                <w:lang w:eastAsia="uk-UA"/>
              </w:rPr>
              <w:t>ЗДО                     НВО, НВК</w:t>
            </w:r>
          </w:p>
          <w:p>
            <w:pPr>
              <w:pStyle w:val="Normal"/>
              <w:spacing w:lineRule="auto" w:line="204" w:before="0" w:after="0"/>
              <w:jc w:val="center"/>
              <w:rPr>
                <w:rFonts w:ascii="Times New Roman" w:hAnsi="Times New Roman"/>
                <w:color w:val="000000"/>
                <w:sz w:val="26"/>
                <w:szCs w:val="26"/>
                <w:lang w:eastAsia="uk-UA"/>
              </w:rPr>
            </w:pPr>
            <w:r>
              <w:rPr>
                <w:rFonts w:ascii="Times New Roman" w:hAnsi="Times New Roman"/>
                <w:color w:val="000000"/>
                <w:sz w:val="26"/>
                <w:szCs w:val="26"/>
                <w:lang w:eastAsia="uk-UA"/>
              </w:rPr>
            </w:r>
          </w:p>
          <w:p>
            <w:pPr>
              <w:pStyle w:val="Normal"/>
              <w:spacing w:lineRule="auto" w:line="204" w:before="0" w:after="200"/>
              <w:jc w:val="center"/>
              <w:rPr>
                <w:rFonts w:ascii="Times New Roman" w:hAnsi="Times New Roman"/>
                <w:color w:val="000000"/>
                <w:sz w:val="26"/>
                <w:szCs w:val="26"/>
                <w:lang w:eastAsia="uk-UA"/>
              </w:rPr>
            </w:pPr>
            <w:r>
              <w:rPr>
                <w:rFonts w:ascii="Times New Roman" w:hAnsi="Times New Roman"/>
                <w:color w:val="000000"/>
                <w:sz w:val="26"/>
                <w:szCs w:val="26"/>
                <w:lang w:eastAsia="uk-UA"/>
              </w:rPr>
            </w:r>
          </w:p>
        </w:tc>
        <w:tc>
          <w:tcPr>
            <w:tcW w:w="2064" w:type="dxa"/>
            <w:vMerge w:val="restart"/>
            <w:tcBorders>
              <w:top w:val="single" w:sz="4" w:space="0" w:color="000001"/>
              <w:left w:val="single" w:sz="4" w:space="0" w:color="000001"/>
              <w:bottom w:val="single" w:sz="4" w:space="0" w:color="000001"/>
              <w:insideH w:val="single" w:sz="4" w:space="0" w:color="000001"/>
            </w:tcBorders>
            <w:shd w:fill="auto" w:val="clear"/>
            <w:tcMar>
              <w:left w:w="78" w:type="dxa"/>
            </w:tcMar>
            <w:vAlign w:val="center"/>
          </w:tcPr>
          <w:p>
            <w:pPr>
              <w:pStyle w:val="Normal"/>
              <w:spacing w:lineRule="auto" w:line="204"/>
              <w:jc w:val="center"/>
              <w:rPr>
                <w:rFonts w:ascii="Times New Roman" w:hAnsi="Times New Roman"/>
                <w:sz w:val="26"/>
                <w:szCs w:val="26"/>
                <w:lang w:val="ru-RU"/>
              </w:rPr>
            </w:pPr>
            <w:r>
              <w:rPr>
                <w:rFonts w:ascii="Times New Roman" w:hAnsi="Times New Roman"/>
                <w:color w:val="000000"/>
                <w:sz w:val="26"/>
                <w:szCs w:val="26"/>
                <w:lang w:eastAsia="uk-UA"/>
              </w:rPr>
              <w:t xml:space="preserve">ЗДО,НВО, НВК  </w:t>
            </w:r>
            <w:r>
              <w:rPr>
                <w:rFonts w:ascii="Times New Roman" w:hAnsi="Times New Roman"/>
                <w:color w:val="000000"/>
                <w:sz w:val="26"/>
                <w:szCs w:val="26"/>
                <w:lang w:val="ru-RU" w:eastAsia="uk-UA"/>
              </w:rPr>
              <w:t xml:space="preserve"> міста</w:t>
            </w:r>
          </w:p>
          <w:p>
            <w:pPr>
              <w:pStyle w:val="Normal"/>
              <w:spacing w:lineRule="auto" w:line="204" w:before="0" w:after="0"/>
              <w:jc w:val="center"/>
              <w:rPr>
                <w:rFonts w:ascii="Times New Roman" w:hAnsi="Times New Roman"/>
                <w:color w:val="000000"/>
                <w:sz w:val="26"/>
                <w:szCs w:val="26"/>
                <w:lang w:eastAsia="uk-UA"/>
              </w:rPr>
            </w:pPr>
            <w:r>
              <w:rPr>
                <w:rFonts w:ascii="Times New Roman" w:hAnsi="Times New Roman"/>
                <w:color w:val="000000"/>
                <w:sz w:val="26"/>
                <w:szCs w:val="26"/>
                <w:lang w:eastAsia="uk-UA"/>
              </w:rPr>
            </w:r>
          </w:p>
        </w:tc>
        <w:tc>
          <w:tcPr>
            <w:tcW w:w="25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uto" w:line="204" w:before="0" w:after="0"/>
              <w:jc w:val="both"/>
              <w:rPr>
                <w:rFonts w:ascii="Times New Roman" w:hAnsi="Times New Roman"/>
                <w:sz w:val="26"/>
                <w:szCs w:val="26"/>
              </w:rPr>
            </w:pPr>
            <w:r>
              <w:rPr>
                <w:rFonts w:ascii="Times New Roman" w:hAnsi="Times New Roman"/>
                <w:sz w:val="26"/>
                <w:szCs w:val="26"/>
              </w:rPr>
              <w:t>Охоплення дітей дошкільного віку,  різними формами дошкільної освіти, забезпечення її якості та доступності.</w:t>
            </w:r>
          </w:p>
        </w:tc>
        <w:tc>
          <w:tcPr>
            <w:tcW w:w="6" w:type="dxa"/>
            <w:tcBorders>
              <w:top w:val="single" w:sz="4" w:space="0" w:color="000001"/>
              <w:bottom w:val="single" w:sz="4" w:space="0" w:color="000001"/>
              <w:insideH w:val="single" w:sz="4" w:space="0" w:color="000001"/>
            </w:tcBorders>
            <w:shd w:fill="auto" w:val="clear"/>
            <w:tcMar>
              <w:left w:w="108" w:type="dxa"/>
            </w:tcMar>
          </w:tcPr>
          <w:p>
            <w:pPr>
              <w:pStyle w:val="Normal"/>
              <w:widowControl/>
              <w:suppressAutoHyphens w:val="true"/>
              <w:bidi w:val="0"/>
              <w:spacing w:lineRule="auto" w:line="276" w:before="0" w:after="200"/>
              <w:jc w:val="left"/>
              <w:rPr/>
            </w:pPr>
            <w:r>
              <w:rPr/>
            </w:r>
          </w:p>
        </w:tc>
      </w:tr>
      <w:tr>
        <w:trPr>
          <w:trHeight w:val="479" w:hRule="atLeast"/>
        </w:trPr>
        <w:tc>
          <w:tcPr>
            <w:tcW w:w="72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numPr>
                <w:ilvl w:val="1"/>
                <w:numId w:val="2"/>
              </w:numPr>
              <w:snapToGrid w:val="false"/>
              <w:spacing w:lineRule="auto" w:line="204" w:before="0" w:after="0"/>
              <w:rPr>
                <w:rFonts w:ascii="Times New Roman" w:hAnsi="Times New Roman"/>
                <w:color w:val="000000"/>
                <w:sz w:val="26"/>
                <w:szCs w:val="26"/>
                <w:lang w:eastAsia="uk-UA"/>
              </w:rPr>
            </w:pPr>
            <w:r>
              <w:rPr>
                <w:rFonts w:ascii="Times New Roman" w:hAnsi="Times New Roman"/>
                <w:color w:val="000000"/>
                <w:sz w:val="26"/>
                <w:szCs w:val="26"/>
                <w:lang w:eastAsia="uk-UA"/>
              </w:rPr>
            </w:r>
          </w:p>
        </w:tc>
        <w:tc>
          <w:tcPr>
            <w:tcW w:w="281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uto" w:line="240" w:before="0" w:after="0"/>
              <w:rPr>
                <w:rFonts w:ascii="Times New Roman" w:hAnsi="Times New Roman" w:eastAsia="Times New Roman"/>
                <w:sz w:val="26"/>
                <w:szCs w:val="26"/>
                <w:lang w:eastAsia="ru-RU"/>
              </w:rPr>
            </w:pPr>
            <w:r>
              <w:rPr>
                <w:rFonts w:ascii="Times New Roman" w:hAnsi="Times New Roman"/>
                <w:sz w:val="26"/>
                <w:szCs w:val="26"/>
              </w:rPr>
              <w:t>Забезпечення умов для реалізації здібностей, інтересів, потреб кожної дитини, її різнобічного розвитку</w:t>
            </w:r>
            <w:r>
              <w:rPr>
                <w:rFonts w:eastAsia="Times New Roman" w:ascii="Times New Roman" w:hAnsi="Times New Roman"/>
                <w:color w:val="000000"/>
                <w:sz w:val="26"/>
                <w:szCs w:val="26"/>
                <w:lang w:eastAsia="ru-RU"/>
              </w:rPr>
              <w:t xml:space="preserve"> </w:t>
            </w:r>
          </w:p>
        </w:tc>
        <w:tc>
          <w:tcPr>
            <w:tcW w:w="474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uto" w:line="240" w:before="0" w:after="0"/>
              <w:jc w:val="both"/>
              <w:rPr>
                <w:rFonts w:ascii="Times New Roman" w:hAnsi="Times New Roman" w:eastAsia="Times New Roman"/>
                <w:sz w:val="26"/>
                <w:szCs w:val="26"/>
                <w:lang w:eastAsia="ru-RU"/>
              </w:rPr>
            </w:pPr>
            <w:r>
              <w:rPr>
                <w:rFonts w:ascii="Times New Roman" w:hAnsi="Times New Roman"/>
                <w:bCs/>
                <w:sz w:val="26"/>
                <w:szCs w:val="26"/>
              </w:rPr>
              <w:t>Методичний супровід та психолого-педагогічне підґрунтя для роботи закладів дошкільної освіти за змістом Базового компонента  дошкільної освіти та програмно-методичного забезпечення</w:t>
            </w:r>
            <w:r>
              <w:rPr>
                <w:rFonts w:eastAsia="Times New Roman" w:ascii="Times New Roman" w:hAnsi="Times New Roman"/>
                <w:color w:val="000000"/>
                <w:sz w:val="26"/>
                <w:szCs w:val="26"/>
                <w:lang w:eastAsia="ru-RU"/>
              </w:rPr>
              <w:t>.</w:t>
            </w:r>
          </w:p>
        </w:tc>
        <w:tc>
          <w:tcPr>
            <w:tcW w:w="2502" w:type="dxa"/>
            <w:tcBorders>
              <w:top w:val="single" w:sz="4" w:space="0" w:color="000001"/>
              <w:left w:val="single" w:sz="4" w:space="0" w:color="000001"/>
              <w:bottom w:val="single" w:sz="4" w:space="0" w:color="000001"/>
              <w:insideH w:val="single" w:sz="4" w:space="0" w:color="000001"/>
            </w:tcBorders>
            <w:shd w:fill="auto" w:val="clear"/>
            <w:tcMar>
              <w:left w:w="78" w:type="dxa"/>
            </w:tcM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color w:val="000000"/>
                <w:sz w:val="26"/>
                <w:szCs w:val="26"/>
                <w:lang w:val="ru-RU" w:eastAsia="uk-UA"/>
              </w:rPr>
              <w:t>Управління освіти,</w:t>
            </w:r>
          </w:p>
          <w:p>
            <w:pPr>
              <w:pStyle w:val="Normal"/>
              <w:spacing w:lineRule="auto" w:line="204" w:before="0" w:after="0"/>
              <w:jc w:val="center"/>
              <w:rPr>
                <w:rFonts w:ascii="Times New Roman" w:hAnsi="Times New Roman"/>
                <w:sz w:val="26"/>
                <w:szCs w:val="26"/>
                <w:lang w:val="ru-RU"/>
              </w:rPr>
            </w:pPr>
            <w:r>
              <w:rPr>
                <w:rFonts w:ascii="Times New Roman" w:hAnsi="Times New Roman"/>
                <w:color w:val="000000"/>
                <w:sz w:val="26"/>
                <w:szCs w:val="26"/>
                <w:lang w:val="ru-RU" w:eastAsia="uk-UA"/>
              </w:rPr>
              <w:t xml:space="preserve">керівники  </w:t>
            </w:r>
            <w:r>
              <w:rPr>
                <w:rFonts w:ascii="Times New Roman" w:hAnsi="Times New Roman"/>
                <w:color w:val="000000"/>
                <w:sz w:val="26"/>
                <w:szCs w:val="26"/>
                <w:lang w:eastAsia="uk-UA"/>
              </w:rPr>
              <w:t>ЗДО                  НВО, НВК</w:t>
            </w:r>
          </w:p>
        </w:tc>
        <w:tc>
          <w:tcPr>
            <w:tcW w:w="2064" w:type="dxa"/>
            <w:vMerge w:val="continue"/>
            <w:tcBorders>
              <w:top w:val="single" w:sz="4" w:space="0" w:color="000001"/>
              <w:left w:val="single" w:sz="4" w:space="0" w:color="000001"/>
              <w:bottom w:val="single" w:sz="4" w:space="0" w:color="000001"/>
              <w:insideH w:val="single" w:sz="4" w:space="0" w:color="000001"/>
            </w:tcBorders>
            <w:shd w:fill="auto" w:val="clear"/>
            <w:tcMar>
              <w:left w:w="78" w:type="dxa"/>
            </w:tcMar>
            <w:vAlign w:val="center"/>
          </w:tcPr>
          <w:p>
            <w:pPr>
              <w:pStyle w:val="Normal"/>
              <w:snapToGrid w:val="false"/>
              <w:spacing w:lineRule="auto" w:line="204" w:before="0" w:after="0"/>
              <w:rPr>
                <w:rFonts w:ascii="Times New Roman" w:hAnsi="Times New Roman"/>
                <w:color w:val="000000"/>
                <w:sz w:val="26"/>
                <w:szCs w:val="26"/>
                <w:lang w:eastAsia="uk-UA"/>
              </w:rPr>
            </w:pPr>
            <w:r>
              <w:rPr>
                <w:rFonts w:ascii="Times New Roman" w:hAnsi="Times New Roman"/>
                <w:color w:val="000000"/>
                <w:sz w:val="26"/>
                <w:szCs w:val="26"/>
                <w:lang w:eastAsia="uk-UA"/>
              </w:rPr>
            </w:r>
          </w:p>
        </w:tc>
        <w:tc>
          <w:tcPr>
            <w:tcW w:w="25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uto" w:line="204" w:before="0" w:after="0"/>
              <w:jc w:val="both"/>
              <w:rPr>
                <w:rFonts w:ascii="Times New Roman" w:hAnsi="Times New Roman"/>
                <w:sz w:val="26"/>
                <w:szCs w:val="26"/>
                <w:lang w:val="ru-RU"/>
              </w:rPr>
            </w:pPr>
            <w:r>
              <w:rPr>
                <w:rFonts w:ascii="Times New Roman" w:hAnsi="Times New Roman"/>
                <w:color w:val="000000"/>
                <w:sz w:val="26"/>
                <w:szCs w:val="26"/>
                <w:lang w:val="ru-RU" w:eastAsia="uk-UA"/>
              </w:rPr>
              <w:t xml:space="preserve">Приведення </w:t>
            </w:r>
            <w:r>
              <w:rPr>
                <w:rFonts w:ascii="Times New Roman" w:hAnsi="Times New Roman"/>
                <w:color w:val="000000"/>
                <w:sz w:val="26"/>
                <w:szCs w:val="26"/>
                <w:lang w:eastAsia="uk-UA"/>
              </w:rPr>
              <w:t xml:space="preserve">ЗДО  </w:t>
            </w:r>
            <w:r>
              <w:rPr>
                <w:rFonts w:ascii="Times New Roman" w:hAnsi="Times New Roman"/>
                <w:color w:val="000000"/>
                <w:sz w:val="26"/>
                <w:szCs w:val="26"/>
                <w:lang w:val="ru-RU" w:eastAsia="uk-UA"/>
              </w:rPr>
              <w:t xml:space="preserve">у відповідність до вимог </w:t>
            </w:r>
            <w:r>
              <w:rPr>
                <w:rFonts w:ascii="Times New Roman" w:hAnsi="Times New Roman"/>
                <w:color w:val="000000"/>
                <w:sz w:val="26"/>
                <w:szCs w:val="26"/>
                <w:lang w:eastAsia="uk-UA"/>
              </w:rPr>
              <w:t>діючого законодавства</w:t>
            </w:r>
            <w:r>
              <w:rPr>
                <w:rFonts w:ascii="Times New Roman" w:hAnsi="Times New Roman"/>
                <w:color w:val="000000"/>
                <w:sz w:val="26"/>
                <w:szCs w:val="26"/>
                <w:lang w:val="ru-RU" w:eastAsia="uk-UA"/>
              </w:rPr>
              <w:t>.</w:t>
            </w:r>
          </w:p>
        </w:tc>
        <w:tc>
          <w:tcPr>
            <w:tcW w:w="6" w:type="dxa"/>
            <w:tcBorders>
              <w:top w:val="single" w:sz="4" w:space="0" w:color="000001"/>
              <w:bottom w:val="single" w:sz="4" w:space="0" w:color="000001"/>
              <w:insideH w:val="single" w:sz="4" w:space="0" w:color="000001"/>
            </w:tcBorders>
            <w:shd w:fill="auto" w:val="clear"/>
            <w:tcMar>
              <w:left w:w="108" w:type="dxa"/>
            </w:tcMar>
          </w:tcPr>
          <w:p>
            <w:pPr>
              <w:pStyle w:val="Normal"/>
              <w:widowControl/>
              <w:suppressAutoHyphens w:val="true"/>
              <w:bidi w:val="0"/>
              <w:spacing w:lineRule="auto" w:line="276" w:before="0" w:after="200"/>
              <w:jc w:val="left"/>
              <w:rPr/>
            </w:pPr>
            <w:r>
              <w:rPr/>
            </w:r>
          </w:p>
        </w:tc>
      </w:tr>
      <w:tr>
        <w:trPr>
          <w:trHeight w:val="479" w:hRule="atLeast"/>
        </w:trPr>
        <w:tc>
          <w:tcPr>
            <w:tcW w:w="72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numPr>
                <w:ilvl w:val="1"/>
                <w:numId w:val="2"/>
              </w:numPr>
              <w:snapToGrid w:val="false"/>
              <w:spacing w:lineRule="auto" w:line="204" w:before="0" w:after="0"/>
              <w:rPr>
                <w:rFonts w:ascii="Times New Roman" w:hAnsi="Times New Roman"/>
                <w:color w:val="000000"/>
                <w:sz w:val="26"/>
                <w:szCs w:val="26"/>
                <w:lang w:eastAsia="uk-UA"/>
              </w:rPr>
            </w:pPr>
            <w:r>
              <w:rPr>
                <w:rFonts w:ascii="Times New Roman" w:hAnsi="Times New Roman"/>
                <w:color w:val="000000"/>
                <w:sz w:val="26"/>
                <w:szCs w:val="26"/>
                <w:lang w:eastAsia="uk-UA"/>
              </w:rPr>
            </w:r>
          </w:p>
        </w:tc>
        <w:tc>
          <w:tcPr>
            <w:tcW w:w="281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uto" w:line="240" w:before="0" w:after="0"/>
              <w:rPr>
                <w:rFonts w:ascii="Times New Roman" w:hAnsi="Times New Roman" w:eastAsia="Times New Roman"/>
                <w:color w:val="000000"/>
                <w:sz w:val="26"/>
                <w:szCs w:val="26"/>
                <w:lang w:eastAsia="ru-RU"/>
              </w:rPr>
            </w:pPr>
            <w:r>
              <w:rPr>
                <w:rFonts w:eastAsia="Times New Roman" w:ascii="Times New Roman" w:hAnsi="Times New Roman"/>
                <w:color w:val="000000"/>
                <w:sz w:val="26"/>
                <w:szCs w:val="26"/>
                <w:lang w:eastAsia="uk-UA"/>
              </w:rPr>
              <w:t xml:space="preserve">Сприяння наступності й перспективності між дошкільною та </w:t>
            </w:r>
            <w:r>
              <w:rPr>
                <w:rFonts w:eastAsia="Times New Roman" w:ascii="Times New Roman" w:hAnsi="Times New Roman"/>
                <w:sz w:val="26"/>
                <w:szCs w:val="26"/>
                <w:lang w:eastAsia="uk-UA"/>
              </w:rPr>
              <w:t>початковою</w:t>
            </w:r>
            <w:r>
              <w:rPr>
                <w:rFonts w:eastAsia="Times New Roman" w:ascii="Times New Roman" w:hAnsi="Times New Roman"/>
                <w:color w:val="000000"/>
                <w:sz w:val="26"/>
                <w:szCs w:val="26"/>
                <w:lang w:eastAsia="uk-UA"/>
              </w:rPr>
              <w:t xml:space="preserve"> загальною </w:t>
              <w:br/>
              <w:t>освітою</w:t>
            </w:r>
          </w:p>
        </w:tc>
        <w:tc>
          <w:tcPr>
            <w:tcW w:w="474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uto" w:line="240" w:before="0" w:after="0"/>
              <w:jc w:val="both"/>
              <w:rPr>
                <w:rFonts w:ascii="Times New Roman" w:hAnsi="Times New Roman" w:eastAsia="Times New Roman"/>
                <w:color w:val="000000"/>
                <w:sz w:val="26"/>
                <w:szCs w:val="26"/>
                <w:lang w:eastAsia="ru-RU"/>
              </w:rPr>
            </w:pPr>
            <w:r>
              <w:rPr>
                <w:rFonts w:eastAsia="Times New Roman" w:ascii="Times New Roman" w:hAnsi="Times New Roman"/>
                <w:color w:val="000000"/>
                <w:sz w:val="26"/>
                <w:szCs w:val="26"/>
                <w:lang w:eastAsia="uk-UA"/>
              </w:rPr>
              <w:t>Здійснення співпраці в галузі дошкільної освіти із закладами освіти</w:t>
            </w:r>
          </w:p>
        </w:tc>
        <w:tc>
          <w:tcPr>
            <w:tcW w:w="250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uto" w:line="240" w:before="0" w:after="0"/>
              <w:jc w:val="center"/>
              <w:rPr>
                <w:rFonts w:ascii="Times New Roman" w:hAnsi="Times New Roman" w:eastAsia="Times New Roman"/>
                <w:sz w:val="26"/>
                <w:szCs w:val="26"/>
                <w:lang w:eastAsia="ru-RU"/>
              </w:rPr>
            </w:pPr>
            <w:r>
              <w:rPr>
                <w:rFonts w:eastAsia="Times New Roman" w:ascii="Times New Roman" w:hAnsi="Times New Roman"/>
                <w:color w:val="000000"/>
                <w:sz w:val="26"/>
                <w:szCs w:val="26"/>
                <w:lang w:eastAsia="ru-RU"/>
              </w:rPr>
              <w:t xml:space="preserve">Управління освіти, </w:t>
            </w:r>
          </w:p>
          <w:p>
            <w:pPr>
              <w:pStyle w:val="Normal"/>
              <w:spacing w:lineRule="auto" w:line="240" w:before="0" w:after="0"/>
              <w:jc w:val="center"/>
              <w:rPr>
                <w:rFonts w:ascii="Times New Roman" w:hAnsi="Times New Roman" w:eastAsia="Times New Roman"/>
                <w:color w:val="000000"/>
                <w:sz w:val="26"/>
                <w:szCs w:val="26"/>
                <w:lang w:eastAsia="ru-RU"/>
              </w:rPr>
            </w:pPr>
            <w:r>
              <w:rPr>
                <w:rFonts w:eastAsia="Times New Roman" w:ascii="Times New Roman" w:hAnsi="Times New Roman"/>
                <w:color w:val="000000"/>
                <w:sz w:val="26"/>
                <w:szCs w:val="26"/>
                <w:lang w:eastAsia="ru-RU"/>
              </w:rPr>
              <w:t>керівники  закладів освіти міста</w:t>
            </w:r>
          </w:p>
        </w:tc>
        <w:tc>
          <w:tcPr>
            <w:tcW w:w="2064" w:type="dxa"/>
            <w:tcBorders>
              <w:top w:val="single" w:sz="4" w:space="0" w:color="000001"/>
              <w:left w:val="single" w:sz="4" w:space="0" w:color="000001"/>
              <w:bottom w:val="single" w:sz="4" w:space="0" w:color="000001"/>
              <w:insideH w:val="single" w:sz="4" w:space="0" w:color="000001"/>
            </w:tcBorders>
            <w:shd w:fill="auto" w:val="clear"/>
            <w:tcMar>
              <w:left w:w="78" w:type="dxa"/>
            </w:tcMar>
            <w:vAlign w:val="center"/>
          </w:tcPr>
          <w:p>
            <w:pPr>
              <w:pStyle w:val="Normal"/>
              <w:spacing w:lineRule="auto" w:line="240" w:before="0" w:after="0"/>
              <w:rPr>
                <w:rFonts w:ascii="Times New Roman" w:hAnsi="Times New Roman" w:eastAsia="Times New Roman"/>
                <w:sz w:val="26"/>
                <w:szCs w:val="26"/>
                <w:lang w:eastAsia="ru-RU"/>
              </w:rPr>
            </w:pPr>
            <w:r>
              <w:rPr>
                <w:rFonts w:eastAsia="Times New Roman" w:ascii="Times New Roman" w:hAnsi="Times New Roman"/>
                <w:sz w:val="26"/>
                <w:szCs w:val="26"/>
                <w:lang w:eastAsia="ru-RU"/>
              </w:rPr>
              <w:t>ЗДО,ЗЗСО,НВК,</w:t>
            </w:r>
          </w:p>
          <w:p>
            <w:pPr>
              <w:pStyle w:val="Normal"/>
              <w:spacing w:lineRule="auto" w:line="240" w:before="0" w:after="0"/>
              <w:rPr>
                <w:rFonts w:ascii="Times New Roman" w:hAnsi="Times New Roman" w:eastAsia="Times New Roman"/>
                <w:sz w:val="26"/>
                <w:szCs w:val="26"/>
                <w:lang w:eastAsia="ru-RU"/>
              </w:rPr>
            </w:pPr>
            <w:r>
              <w:rPr>
                <w:rFonts w:eastAsia="Times New Roman" w:ascii="Times New Roman" w:hAnsi="Times New Roman"/>
                <w:sz w:val="26"/>
                <w:szCs w:val="26"/>
                <w:lang w:eastAsia="ru-RU"/>
              </w:rPr>
              <w:t>НВО</w:t>
            </w:r>
          </w:p>
        </w:tc>
        <w:tc>
          <w:tcPr>
            <w:tcW w:w="25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uto" w:line="240" w:before="0" w:after="0"/>
              <w:rPr>
                <w:rFonts w:ascii="Times New Roman" w:hAnsi="Times New Roman" w:eastAsia="Times New Roman"/>
                <w:color w:val="000000"/>
                <w:sz w:val="26"/>
                <w:szCs w:val="26"/>
                <w:lang w:eastAsia="ru-RU"/>
              </w:rPr>
            </w:pPr>
            <w:r>
              <w:rPr>
                <w:rFonts w:eastAsia="Times New Roman" w:ascii="Times New Roman" w:hAnsi="Times New Roman"/>
                <w:color w:val="000000"/>
                <w:sz w:val="26"/>
                <w:szCs w:val="26"/>
                <w:lang w:eastAsia="ru-RU"/>
              </w:rPr>
              <w:t>Забезпечення неперервності здобуття дитиною освіти за умови реалізації перспективності та наступності між</w:t>
            </w:r>
            <w:r>
              <w:rPr>
                <w:rFonts w:eastAsia="Times New Roman" w:ascii="Times New Roman" w:hAnsi="Times New Roman"/>
                <w:color w:val="000000"/>
                <w:sz w:val="26"/>
                <w:szCs w:val="26"/>
                <w:lang w:eastAsia="uk-UA"/>
              </w:rPr>
              <w:t xml:space="preserve"> дошкільною та </w:t>
            </w:r>
            <w:r>
              <w:rPr>
                <w:rFonts w:eastAsia="Times New Roman" w:ascii="Times New Roman" w:hAnsi="Times New Roman"/>
                <w:sz w:val="26"/>
                <w:szCs w:val="26"/>
                <w:lang w:eastAsia="uk-UA"/>
              </w:rPr>
              <w:t>початковою</w:t>
            </w:r>
            <w:r>
              <w:rPr>
                <w:rFonts w:eastAsia="Times New Roman" w:ascii="Times New Roman" w:hAnsi="Times New Roman"/>
                <w:color w:val="000000"/>
                <w:sz w:val="26"/>
                <w:szCs w:val="26"/>
                <w:lang w:eastAsia="uk-UA"/>
              </w:rPr>
              <w:t xml:space="preserve"> загальною </w:t>
              <w:br/>
              <w:t>освітою</w:t>
            </w:r>
            <w:r>
              <w:rPr>
                <w:rFonts w:eastAsia="Times New Roman" w:ascii="Times New Roman" w:hAnsi="Times New Roman"/>
                <w:color w:val="000000"/>
                <w:sz w:val="26"/>
                <w:szCs w:val="26"/>
                <w:lang w:eastAsia="ru-RU"/>
              </w:rPr>
              <w:t xml:space="preserve">  </w:t>
            </w:r>
          </w:p>
        </w:tc>
        <w:tc>
          <w:tcPr>
            <w:tcW w:w="6" w:type="dxa"/>
            <w:tcBorders>
              <w:top w:val="single" w:sz="4" w:space="0" w:color="000001"/>
              <w:bottom w:val="single" w:sz="4" w:space="0" w:color="000001"/>
              <w:insideH w:val="single" w:sz="4" w:space="0" w:color="000001"/>
            </w:tcBorders>
            <w:shd w:fill="auto" w:val="clear"/>
            <w:tcMar>
              <w:left w:w="108" w:type="dxa"/>
            </w:tcMar>
          </w:tcPr>
          <w:p>
            <w:pPr>
              <w:pStyle w:val="Normal"/>
              <w:widowControl/>
              <w:suppressAutoHyphens w:val="true"/>
              <w:bidi w:val="0"/>
              <w:spacing w:lineRule="auto" w:line="276" w:before="0" w:after="200"/>
              <w:jc w:val="left"/>
              <w:rPr/>
            </w:pPr>
            <w:r>
              <w:rPr/>
            </w:r>
          </w:p>
        </w:tc>
      </w:tr>
      <w:tr>
        <w:trPr>
          <w:trHeight w:val="231" w:hRule="atLeast"/>
        </w:trPr>
        <w:tc>
          <w:tcPr>
            <w:tcW w:w="15357"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uto" w:line="204" w:before="0" w:after="0"/>
              <w:jc w:val="center"/>
              <w:rPr>
                <w:rFonts w:ascii="Times New Roman" w:hAnsi="Times New Roman"/>
                <w:sz w:val="26"/>
                <w:szCs w:val="26"/>
                <w:lang w:val="ru-RU"/>
              </w:rPr>
            </w:pPr>
            <w:r>
              <w:rPr>
                <w:rFonts w:ascii="Times New Roman" w:hAnsi="Times New Roman"/>
                <w:b/>
                <w:sz w:val="26"/>
                <w:szCs w:val="26"/>
                <w:lang w:val="ru-RU"/>
              </w:rPr>
              <w:t xml:space="preserve">Проект </w:t>
            </w:r>
            <w:r>
              <w:rPr>
                <w:rFonts w:ascii="Times New Roman" w:hAnsi="Times New Roman"/>
                <w:b/>
                <w:sz w:val="26"/>
                <w:szCs w:val="26"/>
              </w:rPr>
              <w:t>2.</w:t>
            </w:r>
            <w:r>
              <w:rPr>
                <w:rFonts w:ascii="Times New Roman" w:hAnsi="Times New Roman"/>
                <w:b/>
                <w:sz w:val="26"/>
                <w:szCs w:val="26"/>
                <w:lang w:val="ru-RU"/>
              </w:rPr>
              <w:t xml:space="preserve"> </w:t>
            </w:r>
            <w:r>
              <w:rPr>
                <w:rFonts w:ascii="Times New Roman" w:hAnsi="Times New Roman"/>
                <w:b/>
                <w:sz w:val="26"/>
                <w:szCs w:val="26"/>
              </w:rPr>
              <w:t>«Розвиток сучасної  початкової  освіти   в  умовах  Нової  української школи»</w:t>
            </w:r>
          </w:p>
        </w:tc>
      </w:tr>
      <w:tr>
        <w:trPr>
          <w:trHeight w:val="984" w:hRule="atLeast"/>
        </w:trPr>
        <w:tc>
          <w:tcPr>
            <w:tcW w:w="72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numPr>
                <w:ilvl w:val="1"/>
                <w:numId w:val="3"/>
              </w:numPr>
              <w:snapToGrid w:val="false"/>
              <w:spacing w:lineRule="auto" w:line="204" w:before="0" w:after="0"/>
              <w:rPr>
                <w:rFonts w:ascii="Times New Roman" w:hAnsi="Times New Roman"/>
                <w:color w:val="000000"/>
                <w:sz w:val="26"/>
                <w:szCs w:val="26"/>
                <w:lang w:eastAsia="uk-UA"/>
              </w:rPr>
            </w:pPr>
            <w:r>
              <w:rPr>
                <w:rFonts w:ascii="Times New Roman" w:hAnsi="Times New Roman"/>
                <w:color w:val="000000"/>
                <w:sz w:val="26"/>
                <w:szCs w:val="26"/>
                <w:lang w:eastAsia="uk-UA"/>
              </w:rPr>
            </w:r>
          </w:p>
        </w:tc>
        <w:tc>
          <w:tcPr>
            <w:tcW w:w="281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uto" w:line="240" w:before="0" w:after="0"/>
              <w:rPr>
                <w:rFonts w:ascii="Times New Roman" w:hAnsi="Times New Roman" w:eastAsia="Times New Roman"/>
                <w:sz w:val="26"/>
                <w:szCs w:val="26"/>
                <w:lang w:eastAsia="ru-RU"/>
              </w:rPr>
            </w:pPr>
            <w:r>
              <w:rPr>
                <w:rFonts w:eastAsia="Times New Roman" w:ascii="Times New Roman" w:hAnsi="Times New Roman"/>
                <w:sz w:val="26"/>
                <w:szCs w:val="26"/>
                <w:lang w:eastAsia="ru-RU"/>
              </w:rPr>
              <w:t>Забезпечення умов для становлення і розвитку сучасних альтернативних моделей професійного та особистісного розвитку педагогів.</w:t>
            </w:r>
          </w:p>
          <w:p>
            <w:pPr>
              <w:pStyle w:val="Normal"/>
              <w:spacing w:lineRule="auto" w:line="240" w:before="0" w:after="0"/>
              <w:rPr>
                <w:rFonts w:ascii="Times New Roman" w:hAnsi="Times New Roman" w:eastAsia="Times New Roman"/>
                <w:sz w:val="26"/>
                <w:szCs w:val="26"/>
                <w:lang w:val="ru-RU" w:eastAsia="ru-RU"/>
              </w:rPr>
            </w:pPr>
            <w:r>
              <w:rPr>
                <w:rFonts w:eastAsia="Times New Roman" w:ascii="Times New Roman" w:hAnsi="Times New Roman"/>
                <w:sz w:val="26"/>
                <w:szCs w:val="26"/>
                <w:lang w:val="ru-RU" w:eastAsia="ru-RU"/>
              </w:rPr>
            </w:r>
          </w:p>
        </w:tc>
        <w:tc>
          <w:tcPr>
            <w:tcW w:w="474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uto" w:line="240" w:before="0" w:after="0"/>
              <w:rPr>
                <w:rFonts w:ascii="Times New Roman" w:hAnsi="Times New Roman" w:eastAsia="Times New Roman"/>
                <w:sz w:val="26"/>
                <w:szCs w:val="26"/>
                <w:lang w:eastAsia="ru-RU"/>
              </w:rPr>
            </w:pPr>
            <w:r>
              <w:rPr>
                <w:rFonts w:ascii="Times New Roman" w:hAnsi="Times New Roman"/>
                <w:bCs/>
                <w:iCs/>
                <w:color w:val="000000"/>
                <w:sz w:val="26"/>
                <w:szCs w:val="26"/>
                <w:lang w:eastAsia="uk-UA"/>
              </w:rPr>
              <w:t xml:space="preserve"> </w:t>
            </w:r>
            <w:r>
              <w:rPr>
                <w:rStyle w:val="12"/>
                <w:rFonts w:ascii="Times New Roman" w:hAnsi="Times New Roman"/>
                <w:bCs/>
                <w:iCs/>
                <w:color w:val="000000"/>
                <w:sz w:val="26"/>
                <w:szCs w:val="26"/>
                <w:lang w:eastAsia="uk-UA"/>
              </w:rPr>
              <w:t>Підготовка та виховання педагогічних кадрів, здатних працювати в сучасних умовах інноваційних змін</w:t>
            </w:r>
          </w:p>
        </w:tc>
        <w:tc>
          <w:tcPr>
            <w:tcW w:w="250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uto" w:line="240" w:before="0" w:after="0"/>
              <w:jc w:val="center"/>
              <w:rPr>
                <w:rFonts w:ascii="Times New Roman" w:hAnsi="Times New Roman" w:eastAsia="Times New Roman"/>
                <w:color w:val="000000"/>
                <w:sz w:val="26"/>
                <w:szCs w:val="26"/>
                <w:lang w:eastAsia="ru-RU"/>
              </w:rPr>
            </w:pPr>
            <w:r>
              <w:rPr>
                <w:rFonts w:eastAsia="Times New Roman" w:ascii="Times New Roman" w:hAnsi="Times New Roman"/>
                <w:color w:val="000000"/>
                <w:sz w:val="26"/>
                <w:szCs w:val="26"/>
                <w:lang w:eastAsia="ru-RU"/>
              </w:rPr>
              <w:t>Управління освіти,</w:t>
            </w:r>
          </w:p>
          <w:p>
            <w:pPr>
              <w:pStyle w:val="Normal"/>
              <w:spacing w:lineRule="auto" w:line="240" w:before="0" w:after="0"/>
              <w:jc w:val="center"/>
              <w:rPr>
                <w:rFonts w:ascii="Times New Roman" w:hAnsi="Times New Roman" w:eastAsia="Times New Roman"/>
                <w:sz w:val="26"/>
                <w:szCs w:val="26"/>
                <w:lang w:eastAsia="ru-RU"/>
              </w:rPr>
            </w:pPr>
            <w:r>
              <w:rPr>
                <w:rFonts w:eastAsia="Times New Roman" w:ascii="Times New Roman" w:hAnsi="Times New Roman"/>
                <w:color w:val="000000"/>
                <w:sz w:val="26"/>
                <w:szCs w:val="26"/>
                <w:lang w:eastAsia="ru-RU"/>
              </w:rPr>
              <w:t>методичний кабінет,  міські методичні об’єднання, шкільні методичні  об’єднання</w:t>
            </w:r>
          </w:p>
        </w:tc>
        <w:tc>
          <w:tcPr>
            <w:tcW w:w="2064"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uto" w:line="240" w:before="0" w:after="0"/>
              <w:rPr>
                <w:rFonts w:ascii="Times New Roman" w:hAnsi="Times New Roman" w:eastAsia="Times New Roman"/>
                <w:sz w:val="26"/>
                <w:szCs w:val="26"/>
                <w:lang w:eastAsia="ru-RU"/>
              </w:rPr>
            </w:pPr>
            <w:r>
              <w:rPr>
                <w:rFonts w:eastAsia="Times New Roman" w:ascii="Times New Roman" w:hAnsi="Times New Roman"/>
                <w:color w:val="000000"/>
                <w:sz w:val="26"/>
                <w:szCs w:val="26"/>
                <w:lang w:eastAsia="ru-RU"/>
              </w:rPr>
              <w:t>Заклади загальної середньої освіти міста</w:t>
            </w:r>
          </w:p>
          <w:p>
            <w:pPr>
              <w:pStyle w:val="Normal"/>
              <w:spacing w:lineRule="auto" w:line="240" w:before="0" w:after="0"/>
              <w:rPr>
                <w:rFonts w:ascii="Times New Roman" w:hAnsi="Times New Roman" w:eastAsia="Times New Roman"/>
                <w:sz w:val="26"/>
                <w:szCs w:val="26"/>
                <w:lang w:eastAsia="ru-RU"/>
              </w:rPr>
            </w:pPr>
            <w:r>
              <w:rPr>
                <w:rFonts w:eastAsia="Times New Roman" w:ascii="Times New Roman" w:hAnsi="Times New Roman"/>
                <w:sz w:val="26"/>
                <w:szCs w:val="26"/>
                <w:lang w:eastAsia="ru-RU"/>
              </w:rPr>
            </w:r>
          </w:p>
        </w:tc>
        <w:tc>
          <w:tcPr>
            <w:tcW w:w="25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uto" w:line="240" w:before="0" w:after="0"/>
              <w:rPr>
                <w:rFonts w:ascii="Times New Roman" w:hAnsi="Times New Roman" w:eastAsia="Times New Roman"/>
                <w:sz w:val="26"/>
                <w:szCs w:val="26"/>
                <w:lang w:eastAsia="ru-RU"/>
              </w:rPr>
            </w:pPr>
            <w:r>
              <w:rPr>
                <w:rFonts w:eastAsia="Times New Roman" w:ascii="Times New Roman" w:hAnsi="Times New Roman"/>
                <w:color w:val="000000"/>
                <w:sz w:val="26"/>
                <w:szCs w:val="26"/>
                <w:lang w:eastAsia="ru-RU"/>
              </w:rPr>
              <w:t>Побудова гнучкої моделі методичного супроводу</w:t>
            </w:r>
          </w:p>
        </w:tc>
        <w:tc>
          <w:tcPr>
            <w:tcW w:w="6" w:type="dxa"/>
            <w:tcBorders>
              <w:top w:val="single" w:sz="4" w:space="0" w:color="000001"/>
              <w:bottom w:val="single" w:sz="4" w:space="0" w:color="000001"/>
              <w:insideH w:val="single" w:sz="4" w:space="0" w:color="000001"/>
            </w:tcBorders>
            <w:shd w:fill="auto" w:val="clear"/>
            <w:tcMar>
              <w:left w:w="108" w:type="dxa"/>
            </w:tcMar>
          </w:tcPr>
          <w:p>
            <w:pPr>
              <w:pStyle w:val="Normal"/>
              <w:widowControl/>
              <w:suppressAutoHyphens w:val="true"/>
              <w:bidi w:val="0"/>
              <w:spacing w:lineRule="auto" w:line="276" w:before="0" w:after="200"/>
              <w:jc w:val="left"/>
              <w:rPr/>
            </w:pPr>
            <w:r>
              <w:rPr/>
            </w:r>
          </w:p>
        </w:tc>
      </w:tr>
      <w:tr>
        <w:trPr>
          <w:trHeight w:val="837" w:hRule="atLeast"/>
        </w:trPr>
        <w:tc>
          <w:tcPr>
            <w:tcW w:w="72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numPr>
                <w:ilvl w:val="1"/>
                <w:numId w:val="3"/>
              </w:numPr>
              <w:snapToGrid w:val="false"/>
              <w:spacing w:lineRule="auto" w:line="204" w:before="0" w:after="0"/>
              <w:rPr>
                <w:rFonts w:ascii="Times New Roman" w:hAnsi="Times New Roman"/>
                <w:color w:val="000000"/>
                <w:sz w:val="26"/>
                <w:szCs w:val="26"/>
                <w:lang w:eastAsia="uk-UA"/>
              </w:rPr>
            </w:pPr>
            <w:r>
              <w:rPr>
                <w:rFonts w:ascii="Times New Roman" w:hAnsi="Times New Roman"/>
                <w:color w:val="000000"/>
                <w:sz w:val="26"/>
                <w:szCs w:val="26"/>
                <w:lang w:eastAsia="uk-UA"/>
              </w:rPr>
            </w:r>
          </w:p>
        </w:tc>
        <w:tc>
          <w:tcPr>
            <w:tcW w:w="281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uto" w:line="240" w:before="0" w:after="0"/>
              <w:rPr>
                <w:rFonts w:ascii="Times New Roman" w:hAnsi="Times New Roman" w:eastAsia="Times New Roman"/>
                <w:color w:val="000000"/>
                <w:sz w:val="26"/>
                <w:szCs w:val="26"/>
                <w:lang w:eastAsia="ru-RU"/>
              </w:rPr>
            </w:pPr>
            <w:r>
              <w:rPr>
                <w:rFonts w:eastAsia="Times New Roman" w:ascii="Times New Roman" w:hAnsi="Times New Roman"/>
                <w:color w:val="000000"/>
                <w:sz w:val="26"/>
                <w:szCs w:val="26"/>
                <w:lang w:eastAsia="ru-RU"/>
              </w:rPr>
              <w:t>Забезпечення нового освітнього простору та дизайну в  початковій школі та  зміцнення  матеріально-технічної бази закладів загальної середньої освіти для учнів 1-4 класів</w:t>
            </w:r>
          </w:p>
        </w:tc>
        <w:tc>
          <w:tcPr>
            <w:tcW w:w="474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uto" w:line="240" w:before="0" w:after="0"/>
              <w:rPr>
                <w:rFonts w:ascii="Times New Roman" w:hAnsi="Times New Roman" w:eastAsia="Times New Roman"/>
                <w:sz w:val="26"/>
                <w:szCs w:val="26"/>
                <w:lang w:eastAsia="ru-RU"/>
              </w:rPr>
            </w:pPr>
            <w:r>
              <w:rPr>
                <w:rFonts w:eastAsia="Times New Roman" w:ascii="Times New Roman" w:hAnsi="Times New Roman"/>
                <w:color w:val="000000"/>
                <w:sz w:val="26"/>
                <w:szCs w:val="26"/>
                <w:lang w:eastAsia="ru-RU"/>
              </w:rPr>
              <w:t>Цільові проекти  закладів загальної середньої освіти   </w:t>
            </w:r>
          </w:p>
        </w:tc>
        <w:tc>
          <w:tcPr>
            <w:tcW w:w="250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uto" w:line="240" w:before="0" w:after="0"/>
              <w:jc w:val="center"/>
              <w:rPr>
                <w:rFonts w:ascii="Times New Roman" w:hAnsi="Times New Roman" w:eastAsia="Times New Roman"/>
                <w:sz w:val="26"/>
                <w:szCs w:val="26"/>
                <w:lang w:eastAsia="ru-RU"/>
              </w:rPr>
            </w:pPr>
            <w:r>
              <w:rPr>
                <w:rFonts w:eastAsia="Times New Roman" w:ascii="Times New Roman" w:hAnsi="Times New Roman"/>
                <w:color w:val="000000"/>
                <w:sz w:val="26"/>
                <w:szCs w:val="26"/>
                <w:lang w:eastAsia="ru-RU"/>
              </w:rPr>
              <w:t xml:space="preserve">Управління освіти, </w:t>
            </w:r>
          </w:p>
          <w:p>
            <w:pPr>
              <w:pStyle w:val="Normal"/>
              <w:spacing w:lineRule="auto" w:line="240" w:before="0" w:after="0"/>
              <w:jc w:val="center"/>
              <w:rPr>
                <w:rFonts w:ascii="Times New Roman" w:hAnsi="Times New Roman" w:eastAsia="Times New Roman"/>
                <w:sz w:val="26"/>
                <w:szCs w:val="26"/>
                <w:lang w:eastAsia="ru-RU"/>
              </w:rPr>
            </w:pPr>
            <w:r>
              <w:rPr>
                <w:rFonts w:eastAsia="Times New Roman" w:ascii="Times New Roman" w:hAnsi="Times New Roman"/>
                <w:color w:val="000000"/>
                <w:sz w:val="26"/>
                <w:szCs w:val="26"/>
                <w:lang w:eastAsia="ru-RU"/>
              </w:rPr>
              <w:t>керівники  закладів освіти</w:t>
            </w:r>
          </w:p>
        </w:tc>
        <w:tc>
          <w:tcPr>
            <w:tcW w:w="2064"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uto" w:line="240" w:before="0" w:after="0"/>
              <w:rPr>
                <w:rFonts w:ascii="Times New Roman" w:hAnsi="Times New Roman" w:eastAsia="Times New Roman"/>
                <w:sz w:val="26"/>
                <w:szCs w:val="26"/>
                <w:lang w:eastAsia="ru-RU"/>
              </w:rPr>
            </w:pPr>
            <w:r>
              <w:rPr>
                <w:rFonts w:eastAsia="Times New Roman" w:ascii="Times New Roman" w:hAnsi="Times New Roman"/>
                <w:color w:val="000000"/>
                <w:sz w:val="26"/>
                <w:szCs w:val="26"/>
                <w:lang w:eastAsia="ru-RU"/>
              </w:rPr>
              <w:t>Заклади загальної середньої освіти міста</w:t>
            </w:r>
          </w:p>
        </w:tc>
        <w:tc>
          <w:tcPr>
            <w:tcW w:w="25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uto" w:line="240" w:before="0" w:after="0"/>
              <w:rPr>
                <w:rFonts w:ascii="Times New Roman" w:hAnsi="Times New Roman" w:eastAsia="Times New Roman"/>
                <w:sz w:val="26"/>
                <w:szCs w:val="26"/>
                <w:lang w:eastAsia="ru-RU"/>
              </w:rPr>
            </w:pPr>
            <w:r>
              <w:rPr>
                <w:rFonts w:eastAsia="Times New Roman" w:ascii="Times New Roman" w:hAnsi="Times New Roman"/>
                <w:color w:val="000000"/>
                <w:sz w:val="26"/>
                <w:szCs w:val="26"/>
                <w:lang w:eastAsia="ru-RU"/>
              </w:rPr>
              <w:t>Приведення у відповідність до вимог Державного стандарту початкової освіти  </w:t>
            </w:r>
          </w:p>
        </w:tc>
        <w:tc>
          <w:tcPr>
            <w:tcW w:w="6" w:type="dxa"/>
            <w:tcBorders>
              <w:top w:val="single" w:sz="4" w:space="0" w:color="000001"/>
              <w:bottom w:val="single" w:sz="4" w:space="0" w:color="000001"/>
              <w:insideH w:val="single" w:sz="4" w:space="0" w:color="000001"/>
            </w:tcBorders>
            <w:shd w:fill="auto" w:val="clear"/>
            <w:tcMar>
              <w:left w:w="108" w:type="dxa"/>
            </w:tcMar>
          </w:tcPr>
          <w:p>
            <w:pPr>
              <w:pStyle w:val="Normal"/>
              <w:widowControl/>
              <w:suppressAutoHyphens w:val="true"/>
              <w:bidi w:val="0"/>
              <w:spacing w:lineRule="auto" w:line="276" w:before="0" w:after="200"/>
              <w:jc w:val="left"/>
              <w:rPr/>
            </w:pPr>
            <w:r>
              <w:rPr/>
            </w:r>
          </w:p>
        </w:tc>
      </w:tr>
      <w:tr>
        <w:trPr>
          <w:trHeight w:val="641" w:hRule="atLeast"/>
        </w:trPr>
        <w:tc>
          <w:tcPr>
            <w:tcW w:w="15357"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uto" w:line="204" w:before="0" w:after="0"/>
              <w:rPr>
                <w:rFonts w:ascii="Times New Roman" w:hAnsi="Times New Roman"/>
                <w:b/>
                <w:b/>
                <w:color w:val="000000"/>
                <w:sz w:val="26"/>
                <w:szCs w:val="26"/>
                <w:lang w:eastAsia="uk-UA"/>
              </w:rPr>
            </w:pPr>
            <w:r>
              <w:rPr>
                <w:rFonts w:ascii="Times New Roman" w:hAnsi="Times New Roman"/>
                <w:b/>
                <w:color w:val="000000"/>
                <w:sz w:val="26"/>
                <w:szCs w:val="26"/>
                <w:lang w:eastAsia="uk-UA"/>
              </w:rPr>
            </w:r>
          </w:p>
          <w:p>
            <w:pPr>
              <w:pStyle w:val="Normal"/>
              <w:spacing w:lineRule="auto" w:line="204" w:before="0" w:after="0"/>
              <w:jc w:val="center"/>
              <w:rPr>
                <w:rFonts w:ascii="Times New Roman" w:hAnsi="Times New Roman"/>
                <w:sz w:val="26"/>
                <w:szCs w:val="26"/>
                <w:lang w:val="ru-RU"/>
              </w:rPr>
            </w:pPr>
            <w:r>
              <w:rPr>
                <w:rFonts w:ascii="Times New Roman" w:hAnsi="Times New Roman"/>
                <w:b/>
                <w:color w:val="000000"/>
                <w:sz w:val="26"/>
                <w:szCs w:val="26"/>
                <w:lang w:eastAsia="uk-UA"/>
              </w:rPr>
              <w:t>Проект 3. «Особлива  дитина в сучасному освітньому  просторі»</w:t>
            </w:r>
          </w:p>
        </w:tc>
      </w:tr>
      <w:tr>
        <w:trPr>
          <w:trHeight w:val="1126" w:hRule="atLeast"/>
        </w:trPr>
        <w:tc>
          <w:tcPr>
            <w:tcW w:w="72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uto" w:line="204" w:before="0" w:after="0"/>
              <w:rPr>
                <w:rFonts w:ascii="Times New Roman" w:hAnsi="Times New Roman"/>
                <w:sz w:val="26"/>
                <w:szCs w:val="26"/>
                <w:lang w:val="ru-RU"/>
              </w:rPr>
            </w:pPr>
            <w:r>
              <w:rPr>
                <w:rFonts w:ascii="Times New Roman" w:hAnsi="Times New Roman"/>
                <w:color w:val="000000"/>
                <w:sz w:val="26"/>
                <w:szCs w:val="26"/>
                <w:lang w:eastAsia="uk-UA"/>
              </w:rPr>
              <w:t>3.1.</w:t>
            </w:r>
          </w:p>
        </w:tc>
        <w:tc>
          <w:tcPr>
            <w:tcW w:w="281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uto" w:line="204" w:before="0" w:after="0"/>
              <w:ind w:right="-81" w:hanging="0"/>
              <w:jc w:val="both"/>
              <w:rPr>
                <w:rFonts w:ascii="Times New Roman" w:hAnsi="Times New Roman"/>
                <w:sz w:val="26"/>
                <w:szCs w:val="26"/>
              </w:rPr>
            </w:pPr>
            <w:r>
              <w:rPr>
                <w:rFonts w:ascii="Times New Roman" w:hAnsi="Times New Roman"/>
                <w:sz w:val="26"/>
                <w:szCs w:val="26"/>
              </w:rPr>
              <w:t>Просвітницько-правовий</w:t>
            </w:r>
          </w:p>
        </w:tc>
        <w:tc>
          <w:tcPr>
            <w:tcW w:w="474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uto" w:line="204" w:before="0" w:after="0"/>
              <w:jc w:val="both"/>
              <w:rPr>
                <w:rFonts w:ascii="Times New Roman" w:hAnsi="Times New Roman" w:eastAsia="+mn-ea"/>
                <w:bCs/>
                <w:kern w:val="2"/>
                <w:sz w:val="26"/>
                <w:szCs w:val="26"/>
              </w:rPr>
            </w:pPr>
            <w:r>
              <w:rPr>
                <w:rFonts w:eastAsia="+mn-ea" w:ascii="Times New Roman" w:hAnsi="Times New Roman"/>
                <w:bCs/>
                <w:kern w:val="2"/>
                <w:sz w:val="26"/>
                <w:szCs w:val="26"/>
              </w:rPr>
              <w:t>З</w:t>
            </w:r>
            <w:r>
              <w:rPr>
                <w:rFonts w:ascii="Times New Roman" w:hAnsi="Times New Roman"/>
                <w:sz w:val="26"/>
                <w:szCs w:val="26"/>
              </w:rPr>
              <w:t>апровадження в закладах освіти міста принципів універсального дизайну:</w:t>
            </w:r>
          </w:p>
          <w:p>
            <w:pPr>
              <w:pStyle w:val="Normal"/>
              <w:spacing w:lineRule="auto" w:line="204" w:before="0" w:after="0"/>
              <w:jc w:val="both"/>
              <w:rPr>
                <w:rFonts w:ascii="Times New Roman" w:hAnsi="Times New Roman" w:eastAsia="+mn-ea"/>
                <w:bCs/>
                <w:kern w:val="2"/>
                <w:sz w:val="26"/>
                <w:szCs w:val="26"/>
              </w:rPr>
            </w:pPr>
            <w:r>
              <w:rPr>
                <w:rFonts w:eastAsia="+mn-ea" w:ascii="Times New Roman" w:hAnsi="Times New Roman"/>
                <w:bCs/>
                <w:kern w:val="2"/>
                <w:sz w:val="26"/>
                <w:szCs w:val="26"/>
              </w:rPr>
              <w:t>1.Створення належних умов для безперешкодного доступу дітей з особливими освітніми потребами до приміщень закладів освіти та навчальних кабінетів:</w:t>
            </w:r>
          </w:p>
          <w:p>
            <w:pPr>
              <w:pStyle w:val="Normal"/>
              <w:spacing w:lineRule="auto" w:line="204" w:before="0" w:after="0"/>
              <w:jc w:val="both"/>
              <w:rPr>
                <w:rFonts w:ascii="Times New Roman" w:hAnsi="Times New Roman" w:eastAsia="+mn-ea"/>
                <w:bCs/>
                <w:kern w:val="2"/>
                <w:sz w:val="26"/>
                <w:szCs w:val="26"/>
              </w:rPr>
            </w:pPr>
            <w:r>
              <w:rPr>
                <w:rFonts w:eastAsia="+mn-ea" w:ascii="Times New Roman" w:hAnsi="Times New Roman"/>
                <w:bCs/>
                <w:kern w:val="2"/>
                <w:sz w:val="26"/>
                <w:szCs w:val="26"/>
              </w:rPr>
              <w:t xml:space="preserve"> </w:t>
            </w:r>
            <w:r>
              <w:rPr>
                <w:rFonts w:eastAsia="+mn-ea" w:ascii="Times New Roman" w:hAnsi="Times New Roman"/>
                <w:bCs/>
                <w:kern w:val="2"/>
                <w:sz w:val="26"/>
                <w:szCs w:val="26"/>
              </w:rPr>
              <w:t>- ліквідація архітектурних бар’єрів;</w:t>
            </w:r>
          </w:p>
          <w:p>
            <w:pPr>
              <w:pStyle w:val="Normal"/>
              <w:spacing w:lineRule="auto" w:line="204" w:before="0" w:after="0"/>
              <w:jc w:val="both"/>
              <w:rPr>
                <w:rFonts w:ascii="Times New Roman" w:hAnsi="Times New Roman" w:eastAsia="+mn-ea"/>
                <w:bCs/>
                <w:kern w:val="2"/>
                <w:sz w:val="26"/>
                <w:szCs w:val="26"/>
              </w:rPr>
            </w:pPr>
            <w:r>
              <w:rPr>
                <w:rFonts w:eastAsia="+mn-ea" w:ascii="Times New Roman" w:hAnsi="Times New Roman"/>
                <w:bCs/>
                <w:kern w:val="2"/>
                <w:sz w:val="26"/>
                <w:szCs w:val="26"/>
              </w:rPr>
              <w:t>- побудова пандусів;</w:t>
            </w:r>
          </w:p>
          <w:p>
            <w:pPr>
              <w:pStyle w:val="Normal"/>
              <w:spacing w:lineRule="auto" w:line="204" w:before="0" w:after="0"/>
              <w:jc w:val="both"/>
              <w:rPr>
                <w:rFonts w:ascii="Times New Roman" w:hAnsi="Times New Roman" w:eastAsia="+mn-ea"/>
                <w:bCs/>
                <w:kern w:val="2"/>
                <w:sz w:val="26"/>
                <w:szCs w:val="26"/>
              </w:rPr>
            </w:pPr>
            <w:r>
              <w:rPr>
                <w:rFonts w:eastAsia="+mn-ea" w:ascii="Times New Roman" w:hAnsi="Times New Roman"/>
                <w:bCs/>
                <w:kern w:val="2"/>
                <w:sz w:val="26"/>
                <w:szCs w:val="26"/>
              </w:rPr>
              <w:t>- переобладнання туалетних кімнат;</w:t>
            </w:r>
          </w:p>
          <w:p>
            <w:pPr>
              <w:pStyle w:val="Normal"/>
              <w:spacing w:lineRule="auto" w:line="204" w:before="0" w:after="0"/>
              <w:jc w:val="both"/>
              <w:rPr>
                <w:rFonts w:ascii="Times New Roman" w:hAnsi="Times New Roman" w:eastAsia="+mn-ea"/>
                <w:bCs/>
                <w:kern w:val="2"/>
                <w:sz w:val="26"/>
                <w:szCs w:val="26"/>
              </w:rPr>
            </w:pPr>
            <w:r>
              <w:rPr>
                <w:rFonts w:eastAsia="+mn-ea" w:ascii="Times New Roman" w:hAnsi="Times New Roman"/>
                <w:bCs/>
                <w:kern w:val="2"/>
                <w:sz w:val="26"/>
                <w:szCs w:val="26"/>
              </w:rPr>
              <w:t>- посилення освітленості навчальних  приміщень;</w:t>
            </w:r>
          </w:p>
          <w:p>
            <w:pPr>
              <w:pStyle w:val="Normal"/>
              <w:spacing w:lineRule="auto" w:line="204" w:before="0" w:after="0"/>
              <w:jc w:val="both"/>
              <w:rPr>
                <w:rFonts w:ascii="Times New Roman" w:hAnsi="Times New Roman" w:eastAsia="+mn-ea"/>
                <w:bCs/>
                <w:kern w:val="2"/>
                <w:sz w:val="26"/>
                <w:szCs w:val="26"/>
              </w:rPr>
            </w:pPr>
            <w:r>
              <w:rPr>
                <w:rFonts w:eastAsia="+mn-ea" w:ascii="Times New Roman" w:hAnsi="Times New Roman"/>
                <w:bCs/>
                <w:kern w:val="2"/>
                <w:sz w:val="26"/>
                <w:szCs w:val="26"/>
              </w:rPr>
              <w:t>- створення у кабінетах ігрових куточків.</w:t>
            </w:r>
          </w:p>
          <w:p>
            <w:pPr>
              <w:pStyle w:val="Normal"/>
              <w:spacing w:lineRule="auto" w:line="204" w:before="0" w:after="0"/>
              <w:jc w:val="both"/>
              <w:rPr>
                <w:rFonts w:ascii="Times New Roman" w:hAnsi="Times New Roman" w:eastAsia="+mn-ea"/>
                <w:bCs/>
                <w:kern w:val="2"/>
                <w:sz w:val="26"/>
                <w:szCs w:val="26"/>
              </w:rPr>
            </w:pPr>
            <w:r>
              <w:rPr>
                <w:rFonts w:eastAsia="+mn-ea" w:ascii="Times New Roman" w:hAnsi="Times New Roman"/>
                <w:bCs/>
                <w:kern w:val="2"/>
                <w:sz w:val="26"/>
                <w:szCs w:val="26"/>
              </w:rPr>
              <w:t>2.П</w:t>
            </w:r>
            <w:r>
              <w:rPr>
                <w:rFonts w:eastAsia="Times New Roman" w:ascii="Times New Roman" w:hAnsi="Times New Roman"/>
                <w:sz w:val="26"/>
                <w:szCs w:val="26"/>
              </w:rPr>
              <w:t>ідвищення ефективності  діяльності Покровського ІРЦ :</w:t>
            </w:r>
          </w:p>
          <w:p>
            <w:pPr>
              <w:pStyle w:val="Normal"/>
              <w:spacing w:lineRule="auto" w:line="204" w:before="0" w:after="0"/>
              <w:jc w:val="both"/>
              <w:rPr>
                <w:rFonts w:ascii="Times New Roman" w:hAnsi="Times New Roman" w:eastAsia="Times New Roman"/>
                <w:sz w:val="26"/>
                <w:szCs w:val="26"/>
              </w:rPr>
            </w:pPr>
            <w:r>
              <w:rPr>
                <w:rFonts w:eastAsia="Times New Roman" w:ascii="Times New Roman" w:hAnsi="Times New Roman"/>
                <w:sz w:val="26"/>
                <w:szCs w:val="26"/>
              </w:rPr>
              <w:t>- оснащення кабінетів;</w:t>
            </w:r>
          </w:p>
          <w:p>
            <w:pPr>
              <w:pStyle w:val="Normal"/>
              <w:spacing w:lineRule="auto" w:line="204" w:before="0" w:after="0"/>
              <w:rPr>
                <w:rFonts w:ascii="Times New Roman" w:hAnsi="Times New Roman" w:eastAsia="Times New Roman"/>
                <w:sz w:val="26"/>
                <w:szCs w:val="26"/>
              </w:rPr>
            </w:pPr>
            <w:r>
              <w:rPr>
                <w:rFonts w:eastAsia="Times New Roman" w:ascii="Times New Roman" w:hAnsi="Times New Roman"/>
                <w:sz w:val="26"/>
                <w:szCs w:val="26"/>
              </w:rPr>
              <w:t>- створення бази даних послуг освітнього, соціального, психологічного, реабілітаційного характеру для дітей з ООП;</w:t>
            </w:r>
          </w:p>
          <w:p>
            <w:pPr>
              <w:pStyle w:val="Normal"/>
              <w:spacing w:lineRule="auto" w:line="204" w:before="0" w:after="0"/>
              <w:jc w:val="both"/>
              <w:rPr>
                <w:rFonts w:ascii="Times New Roman" w:hAnsi="Times New Roman" w:eastAsia="Times New Roman"/>
                <w:sz w:val="26"/>
                <w:szCs w:val="26"/>
              </w:rPr>
            </w:pPr>
            <w:r>
              <w:rPr>
                <w:rFonts w:eastAsia="Times New Roman" w:ascii="Times New Roman" w:hAnsi="Times New Roman"/>
                <w:sz w:val="26"/>
                <w:szCs w:val="26"/>
              </w:rPr>
              <w:t>- облаштування сенсорної кімнати для психологічного розвантаження.</w:t>
            </w:r>
          </w:p>
          <w:p>
            <w:pPr>
              <w:pStyle w:val="Normal"/>
              <w:spacing w:lineRule="auto" w:line="204" w:before="0" w:after="0"/>
              <w:jc w:val="both"/>
              <w:rPr>
                <w:rFonts w:ascii="Times New Roman" w:hAnsi="Times New Roman" w:eastAsia="Times New Roman"/>
                <w:sz w:val="26"/>
                <w:szCs w:val="26"/>
              </w:rPr>
            </w:pPr>
            <w:r>
              <w:rPr>
                <w:rFonts w:eastAsia="Times New Roman" w:ascii="Times New Roman" w:hAnsi="Times New Roman"/>
                <w:sz w:val="26"/>
                <w:szCs w:val="26"/>
              </w:rPr>
              <w:t>3.</w:t>
            </w:r>
            <w:r>
              <w:rPr>
                <w:rFonts w:ascii="Times New Roman" w:hAnsi="Times New Roman"/>
                <w:sz w:val="26"/>
                <w:szCs w:val="26"/>
              </w:rPr>
              <w:t xml:space="preserve"> </w:t>
            </w:r>
            <w:r>
              <w:rPr>
                <w:rFonts w:eastAsia="Times New Roman" w:ascii="Times New Roman" w:hAnsi="Times New Roman"/>
                <w:sz w:val="26"/>
                <w:szCs w:val="26"/>
              </w:rPr>
              <w:t>Організація інклюзивного навчання у закладах дошкільної освіти міста (за потребою).</w:t>
            </w:r>
          </w:p>
          <w:p>
            <w:pPr>
              <w:pStyle w:val="Normal"/>
              <w:spacing w:lineRule="auto" w:line="204" w:before="0" w:after="0"/>
              <w:jc w:val="both"/>
              <w:rPr>
                <w:rFonts w:ascii="Times New Roman" w:hAnsi="Times New Roman" w:eastAsia="Times New Roman"/>
                <w:sz w:val="26"/>
                <w:szCs w:val="26"/>
              </w:rPr>
            </w:pPr>
            <w:r>
              <w:rPr>
                <w:rFonts w:eastAsia="Times New Roman" w:ascii="Times New Roman" w:hAnsi="Times New Roman"/>
                <w:sz w:val="26"/>
                <w:szCs w:val="26"/>
              </w:rPr>
            </w:r>
          </w:p>
        </w:tc>
        <w:tc>
          <w:tcPr>
            <w:tcW w:w="2502" w:type="dxa"/>
            <w:tcBorders>
              <w:top w:val="single" w:sz="4" w:space="0" w:color="000001"/>
              <w:left w:val="single" w:sz="4" w:space="0" w:color="000001"/>
              <w:bottom w:val="single" w:sz="4" w:space="0" w:color="000001"/>
              <w:insideH w:val="single" w:sz="4" w:space="0" w:color="000001"/>
            </w:tcBorders>
            <w:shd w:fill="auto" w:val="clear"/>
            <w:tcMar>
              <w:left w:w="78" w:type="dxa"/>
            </w:tcMar>
            <w:vAlign w:val="center"/>
          </w:tcPr>
          <w:p>
            <w:pPr>
              <w:pStyle w:val="Normal"/>
              <w:spacing w:lineRule="auto" w:line="204" w:before="0" w:after="0"/>
              <w:rPr>
                <w:rFonts w:ascii="Times New Roman" w:hAnsi="Times New Roman"/>
                <w:sz w:val="26"/>
                <w:szCs w:val="26"/>
              </w:rPr>
            </w:pPr>
            <w:r>
              <w:rPr>
                <w:rFonts w:ascii="Times New Roman" w:hAnsi="Times New Roman"/>
                <w:sz w:val="26"/>
                <w:szCs w:val="26"/>
              </w:rPr>
              <w:t>Керівники закладів освіти з інклюзивною формою навчання.</w:t>
            </w:r>
          </w:p>
          <w:p>
            <w:pPr>
              <w:pStyle w:val="Normal"/>
              <w:spacing w:lineRule="auto" w:line="204" w:before="0" w:after="0"/>
              <w:rPr>
                <w:rFonts w:ascii="Times New Roman" w:hAnsi="Times New Roman"/>
                <w:sz w:val="26"/>
                <w:szCs w:val="26"/>
              </w:rPr>
            </w:pPr>
            <w:r>
              <w:rPr>
                <w:rFonts w:ascii="Times New Roman" w:hAnsi="Times New Roman"/>
                <w:sz w:val="26"/>
                <w:szCs w:val="26"/>
              </w:rPr>
            </w:r>
          </w:p>
          <w:p>
            <w:pPr>
              <w:pStyle w:val="Normal"/>
              <w:spacing w:lineRule="auto" w:line="204" w:before="0" w:after="0"/>
              <w:rPr>
                <w:rFonts w:ascii="Times New Roman" w:hAnsi="Times New Roman"/>
                <w:sz w:val="26"/>
                <w:szCs w:val="26"/>
              </w:rPr>
            </w:pPr>
            <w:r>
              <w:rPr>
                <w:rFonts w:ascii="Times New Roman" w:hAnsi="Times New Roman"/>
                <w:sz w:val="26"/>
                <w:szCs w:val="26"/>
              </w:rPr>
            </w:r>
          </w:p>
          <w:p>
            <w:pPr>
              <w:pStyle w:val="Normal"/>
              <w:spacing w:lineRule="auto" w:line="204" w:before="0" w:after="0"/>
              <w:rPr>
                <w:rFonts w:ascii="Times New Roman" w:hAnsi="Times New Roman"/>
                <w:sz w:val="26"/>
                <w:szCs w:val="26"/>
              </w:rPr>
            </w:pPr>
            <w:r>
              <w:rPr>
                <w:rFonts w:ascii="Times New Roman" w:hAnsi="Times New Roman"/>
                <w:sz w:val="26"/>
                <w:szCs w:val="26"/>
              </w:rPr>
            </w:r>
          </w:p>
          <w:p>
            <w:pPr>
              <w:pStyle w:val="Normal"/>
              <w:spacing w:lineRule="auto" w:line="204" w:before="0" w:after="0"/>
              <w:rPr>
                <w:rFonts w:ascii="Times New Roman" w:hAnsi="Times New Roman"/>
                <w:sz w:val="26"/>
                <w:szCs w:val="26"/>
              </w:rPr>
            </w:pPr>
            <w:r>
              <w:rPr>
                <w:rFonts w:ascii="Times New Roman" w:hAnsi="Times New Roman"/>
                <w:sz w:val="26"/>
                <w:szCs w:val="26"/>
              </w:rPr>
            </w:r>
          </w:p>
          <w:p>
            <w:pPr>
              <w:pStyle w:val="Normal"/>
              <w:spacing w:lineRule="auto" w:line="204" w:before="0" w:after="0"/>
              <w:rPr>
                <w:rFonts w:ascii="Times New Roman" w:hAnsi="Times New Roman"/>
                <w:sz w:val="26"/>
                <w:szCs w:val="26"/>
              </w:rPr>
            </w:pPr>
            <w:r>
              <w:rPr>
                <w:rFonts w:ascii="Times New Roman" w:hAnsi="Times New Roman"/>
                <w:sz w:val="26"/>
                <w:szCs w:val="26"/>
              </w:rPr>
            </w:r>
          </w:p>
          <w:p>
            <w:pPr>
              <w:pStyle w:val="Normal"/>
              <w:spacing w:lineRule="auto" w:line="204" w:before="0" w:after="0"/>
              <w:rPr>
                <w:rFonts w:ascii="Times New Roman" w:hAnsi="Times New Roman"/>
                <w:sz w:val="26"/>
                <w:szCs w:val="26"/>
              </w:rPr>
            </w:pPr>
            <w:r>
              <w:rPr>
                <w:rFonts w:ascii="Times New Roman" w:hAnsi="Times New Roman"/>
                <w:sz w:val="26"/>
                <w:szCs w:val="26"/>
              </w:rPr>
            </w:r>
          </w:p>
          <w:p>
            <w:pPr>
              <w:pStyle w:val="Normal"/>
              <w:spacing w:lineRule="auto" w:line="204" w:before="0" w:after="0"/>
              <w:rPr>
                <w:rFonts w:ascii="Times New Roman" w:hAnsi="Times New Roman"/>
                <w:sz w:val="26"/>
                <w:szCs w:val="26"/>
              </w:rPr>
            </w:pPr>
            <w:r>
              <w:rPr>
                <w:rFonts w:ascii="Times New Roman" w:hAnsi="Times New Roman"/>
                <w:sz w:val="26"/>
                <w:szCs w:val="26"/>
              </w:rPr>
            </w:r>
          </w:p>
          <w:p>
            <w:pPr>
              <w:pStyle w:val="Normal"/>
              <w:spacing w:lineRule="auto" w:line="204" w:before="0" w:after="0"/>
              <w:rPr>
                <w:rFonts w:ascii="Times New Roman" w:hAnsi="Times New Roman"/>
                <w:sz w:val="26"/>
                <w:szCs w:val="26"/>
              </w:rPr>
            </w:pPr>
            <w:r>
              <w:rPr>
                <w:rFonts w:ascii="Times New Roman" w:hAnsi="Times New Roman"/>
                <w:sz w:val="26"/>
                <w:szCs w:val="26"/>
              </w:rPr>
            </w:r>
          </w:p>
          <w:p>
            <w:pPr>
              <w:pStyle w:val="Normal"/>
              <w:spacing w:lineRule="auto" w:line="204" w:before="0" w:after="0"/>
              <w:rPr>
                <w:rFonts w:ascii="Times New Roman" w:hAnsi="Times New Roman"/>
                <w:sz w:val="26"/>
                <w:szCs w:val="26"/>
              </w:rPr>
            </w:pPr>
            <w:r>
              <w:rPr>
                <w:rFonts w:ascii="Times New Roman" w:hAnsi="Times New Roman"/>
                <w:sz w:val="26"/>
                <w:szCs w:val="26"/>
              </w:rPr>
            </w:r>
          </w:p>
          <w:p>
            <w:pPr>
              <w:pStyle w:val="Normal"/>
              <w:spacing w:lineRule="auto" w:line="204" w:before="0" w:after="0"/>
              <w:rPr>
                <w:rFonts w:ascii="Times New Roman" w:hAnsi="Times New Roman"/>
                <w:sz w:val="26"/>
                <w:szCs w:val="26"/>
              </w:rPr>
            </w:pPr>
            <w:r>
              <w:rPr>
                <w:rFonts w:ascii="Times New Roman" w:hAnsi="Times New Roman"/>
                <w:sz w:val="26"/>
                <w:szCs w:val="26"/>
              </w:rPr>
              <w:t>Директор Покровського  ІРЦ</w:t>
            </w:r>
          </w:p>
          <w:p>
            <w:pPr>
              <w:pStyle w:val="Normal"/>
              <w:rPr>
                <w:rFonts w:ascii="Times New Roman" w:hAnsi="Times New Roman"/>
                <w:sz w:val="26"/>
                <w:szCs w:val="26"/>
              </w:rPr>
            </w:pPr>
            <w:r>
              <w:rPr>
                <w:rFonts w:ascii="Times New Roman" w:hAnsi="Times New Roman"/>
                <w:sz w:val="26"/>
                <w:szCs w:val="26"/>
              </w:rPr>
            </w:r>
          </w:p>
          <w:p>
            <w:pPr>
              <w:pStyle w:val="Normal"/>
              <w:rPr>
                <w:rFonts w:ascii="Times New Roman" w:hAnsi="Times New Roman"/>
                <w:sz w:val="26"/>
                <w:szCs w:val="26"/>
              </w:rPr>
            </w:pPr>
            <w:r>
              <w:rPr>
                <w:rFonts w:ascii="Times New Roman" w:hAnsi="Times New Roman"/>
                <w:sz w:val="26"/>
                <w:szCs w:val="26"/>
              </w:rPr>
            </w:r>
          </w:p>
          <w:p>
            <w:pPr>
              <w:pStyle w:val="Normal"/>
              <w:spacing w:lineRule="auto" w:line="240" w:before="0" w:after="0"/>
              <w:rPr>
                <w:rFonts w:ascii="Times New Roman" w:hAnsi="Times New Roman"/>
                <w:sz w:val="26"/>
                <w:szCs w:val="26"/>
              </w:rPr>
            </w:pPr>
            <w:r>
              <w:rPr>
                <w:rFonts w:ascii="Times New Roman" w:hAnsi="Times New Roman"/>
                <w:sz w:val="26"/>
                <w:szCs w:val="26"/>
              </w:rPr>
            </w:r>
          </w:p>
          <w:p>
            <w:pPr>
              <w:pStyle w:val="Normal"/>
              <w:spacing w:lineRule="auto" w:line="240" w:before="0" w:after="0"/>
              <w:rPr>
                <w:rFonts w:ascii="Times New Roman" w:hAnsi="Times New Roman"/>
                <w:sz w:val="26"/>
                <w:szCs w:val="26"/>
              </w:rPr>
            </w:pPr>
            <w:r>
              <w:rPr>
                <w:rFonts w:ascii="Times New Roman" w:hAnsi="Times New Roman"/>
                <w:sz w:val="26"/>
                <w:szCs w:val="26"/>
              </w:rPr>
            </w:r>
          </w:p>
          <w:p>
            <w:pPr>
              <w:pStyle w:val="Normal"/>
              <w:spacing w:lineRule="auto" w:line="240" w:before="0" w:after="0"/>
              <w:rPr>
                <w:rFonts w:ascii="Times New Roman" w:hAnsi="Times New Roman"/>
                <w:sz w:val="26"/>
                <w:szCs w:val="26"/>
              </w:rPr>
            </w:pPr>
            <w:r>
              <w:rPr>
                <w:rFonts w:ascii="Times New Roman" w:hAnsi="Times New Roman"/>
                <w:sz w:val="26"/>
                <w:szCs w:val="26"/>
              </w:rPr>
              <w:t>Управління освіти Директор Покровського  ІРЦ</w:t>
            </w:r>
          </w:p>
          <w:p>
            <w:pPr>
              <w:pStyle w:val="Normal"/>
              <w:spacing w:before="0" w:after="200"/>
              <w:rPr>
                <w:rFonts w:ascii="Times New Roman" w:hAnsi="Times New Roman"/>
                <w:sz w:val="26"/>
                <w:szCs w:val="26"/>
              </w:rPr>
            </w:pPr>
            <w:r>
              <w:rPr>
                <w:rFonts w:ascii="Times New Roman" w:hAnsi="Times New Roman"/>
                <w:sz w:val="26"/>
                <w:szCs w:val="26"/>
              </w:rPr>
            </w:r>
          </w:p>
        </w:tc>
        <w:tc>
          <w:tcPr>
            <w:tcW w:w="2064" w:type="dxa"/>
            <w:tcBorders>
              <w:top w:val="single" w:sz="4" w:space="0" w:color="000001"/>
              <w:left w:val="single" w:sz="4" w:space="0" w:color="000001"/>
              <w:bottom w:val="single" w:sz="4" w:space="0" w:color="000001"/>
              <w:insideH w:val="single" w:sz="4" w:space="0" w:color="000001"/>
            </w:tcBorders>
            <w:shd w:fill="auto" w:val="clear"/>
            <w:tcMar>
              <w:left w:w="78" w:type="dxa"/>
            </w:tcMar>
            <w:vAlign w:val="center"/>
          </w:tcPr>
          <w:p>
            <w:pPr>
              <w:pStyle w:val="Normal"/>
              <w:spacing w:lineRule="auto" w:line="204" w:before="0" w:after="0"/>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ЗЗСО</w:t>
            </w:r>
          </w:p>
          <w:p>
            <w:pPr>
              <w:pStyle w:val="Normal"/>
              <w:spacing w:lineRule="auto" w:line="204" w:before="0" w:after="0"/>
              <w:jc w:val="center"/>
              <w:rPr>
                <w:rFonts w:ascii="Times New Roman" w:hAnsi="Times New Roman"/>
                <w:sz w:val="26"/>
                <w:szCs w:val="26"/>
              </w:rPr>
            </w:pPr>
            <w:r>
              <w:rPr>
                <w:rFonts w:ascii="Times New Roman" w:hAnsi="Times New Roman"/>
                <w:sz w:val="26"/>
                <w:szCs w:val="26"/>
              </w:rPr>
            </w:r>
          </w:p>
          <w:p>
            <w:pPr>
              <w:pStyle w:val="Normal"/>
              <w:spacing w:lineRule="auto" w:line="204" w:before="0" w:after="0"/>
              <w:jc w:val="center"/>
              <w:rPr>
                <w:rFonts w:ascii="Times New Roman" w:hAnsi="Times New Roman"/>
                <w:sz w:val="26"/>
                <w:szCs w:val="26"/>
              </w:rPr>
            </w:pPr>
            <w:r>
              <w:rPr>
                <w:rFonts w:ascii="Times New Roman" w:hAnsi="Times New Roman"/>
                <w:sz w:val="26"/>
                <w:szCs w:val="26"/>
              </w:rPr>
            </w:r>
          </w:p>
          <w:p>
            <w:pPr>
              <w:pStyle w:val="Normal"/>
              <w:spacing w:lineRule="auto" w:line="204" w:before="0" w:after="0"/>
              <w:rPr>
                <w:rFonts w:ascii="Times New Roman" w:hAnsi="Times New Roman"/>
                <w:sz w:val="26"/>
                <w:szCs w:val="26"/>
              </w:rPr>
            </w:pPr>
            <w:r>
              <w:rPr>
                <w:rFonts w:ascii="Times New Roman" w:hAnsi="Times New Roman"/>
                <w:sz w:val="26"/>
                <w:szCs w:val="26"/>
              </w:rPr>
            </w:r>
          </w:p>
          <w:p>
            <w:pPr>
              <w:pStyle w:val="Normal"/>
              <w:spacing w:lineRule="auto" w:line="204" w:before="0" w:after="0"/>
              <w:rPr>
                <w:rFonts w:ascii="Times New Roman" w:hAnsi="Times New Roman"/>
                <w:sz w:val="26"/>
                <w:szCs w:val="26"/>
              </w:rPr>
            </w:pPr>
            <w:r>
              <w:rPr>
                <w:rFonts w:ascii="Times New Roman" w:hAnsi="Times New Roman"/>
                <w:sz w:val="26"/>
                <w:szCs w:val="26"/>
              </w:rPr>
            </w:r>
          </w:p>
          <w:p>
            <w:pPr>
              <w:pStyle w:val="Normal"/>
              <w:spacing w:lineRule="auto" w:line="204" w:before="0" w:after="0"/>
              <w:rPr>
                <w:rFonts w:ascii="Times New Roman" w:hAnsi="Times New Roman"/>
                <w:sz w:val="26"/>
                <w:szCs w:val="26"/>
              </w:rPr>
            </w:pPr>
            <w:r>
              <w:rPr>
                <w:rFonts w:ascii="Times New Roman" w:hAnsi="Times New Roman"/>
                <w:sz w:val="26"/>
                <w:szCs w:val="26"/>
              </w:rPr>
            </w:r>
          </w:p>
          <w:p>
            <w:pPr>
              <w:pStyle w:val="Normal"/>
              <w:spacing w:lineRule="auto" w:line="204" w:before="0" w:after="0"/>
              <w:rPr>
                <w:rFonts w:ascii="Times New Roman" w:hAnsi="Times New Roman"/>
                <w:sz w:val="26"/>
                <w:szCs w:val="26"/>
              </w:rPr>
            </w:pPr>
            <w:r>
              <w:rPr>
                <w:rFonts w:ascii="Times New Roman" w:hAnsi="Times New Roman"/>
                <w:sz w:val="26"/>
                <w:szCs w:val="26"/>
              </w:rPr>
            </w:r>
          </w:p>
          <w:p>
            <w:pPr>
              <w:pStyle w:val="Normal"/>
              <w:spacing w:lineRule="auto" w:line="204" w:before="0" w:after="0"/>
              <w:rPr>
                <w:rFonts w:ascii="Times New Roman" w:hAnsi="Times New Roman"/>
                <w:sz w:val="26"/>
                <w:szCs w:val="26"/>
              </w:rPr>
            </w:pPr>
            <w:r>
              <w:rPr>
                <w:rFonts w:ascii="Times New Roman" w:hAnsi="Times New Roman"/>
                <w:sz w:val="26"/>
                <w:szCs w:val="26"/>
              </w:rPr>
            </w:r>
          </w:p>
          <w:p>
            <w:pPr>
              <w:pStyle w:val="Normal"/>
              <w:spacing w:lineRule="auto" w:line="204" w:before="0" w:after="0"/>
              <w:rPr>
                <w:rFonts w:ascii="Times New Roman" w:hAnsi="Times New Roman"/>
                <w:sz w:val="26"/>
                <w:szCs w:val="26"/>
              </w:rPr>
            </w:pPr>
            <w:r>
              <w:rPr>
                <w:rFonts w:ascii="Times New Roman" w:hAnsi="Times New Roman"/>
                <w:sz w:val="26"/>
                <w:szCs w:val="26"/>
              </w:rPr>
              <w:t>КУ «Покровський ІРЦ»</w:t>
            </w:r>
          </w:p>
          <w:p>
            <w:pPr>
              <w:pStyle w:val="Normal"/>
              <w:spacing w:lineRule="auto" w:line="240" w:before="0" w:after="0"/>
              <w:rPr>
                <w:rFonts w:ascii="Times New Roman" w:hAnsi="Times New Roman"/>
                <w:sz w:val="26"/>
                <w:szCs w:val="26"/>
              </w:rPr>
            </w:pPr>
            <w:r>
              <w:rPr>
                <w:rFonts w:ascii="Times New Roman" w:hAnsi="Times New Roman"/>
                <w:sz w:val="26"/>
                <w:szCs w:val="26"/>
              </w:rPr>
            </w:r>
          </w:p>
          <w:p>
            <w:pPr>
              <w:pStyle w:val="Normal"/>
              <w:spacing w:lineRule="auto" w:line="240" w:before="0" w:after="0"/>
              <w:rPr>
                <w:rFonts w:ascii="Times New Roman" w:hAnsi="Times New Roman"/>
                <w:sz w:val="26"/>
                <w:szCs w:val="26"/>
              </w:rPr>
            </w:pPr>
            <w:r>
              <w:rPr>
                <w:rFonts w:ascii="Times New Roman" w:hAnsi="Times New Roman"/>
                <w:sz w:val="26"/>
                <w:szCs w:val="26"/>
              </w:rPr>
            </w:r>
          </w:p>
          <w:p>
            <w:pPr>
              <w:pStyle w:val="Normal"/>
              <w:spacing w:lineRule="auto" w:line="240" w:before="0" w:after="0"/>
              <w:rPr>
                <w:rFonts w:ascii="Times New Roman" w:hAnsi="Times New Roman"/>
                <w:sz w:val="26"/>
                <w:szCs w:val="26"/>
              </w:rPr>
            </w:pPr>
            <w:r>
              <w:rPr>
                <w:rFonts w:ascii="Times New Roman" w:hAnsi="Times New Roman"/>
                <w:sz w:val="26"/>
                <w:szCs w:val="26"/>
              </w:rPr>
            </w:r>
          </w:p>
          <w:p>
            <w:pPr>
              <w:pStyle w:val="Normal"/>
              <w:spacing w:lineRule="auto" w:line="240" w:before="0" w:after="0"/>
              <w:rPr>
                <w:rFonts w:ascii="Times New Roman" w:hAnsi="Times New Roman"/>
                <w:sz w:val="26"/>
                <w:szCs w:val="26"/>
              </w:rPr>
            </w:pPr>
            <w:r>
              <w:rPr>
                <w:rFonts w:ascii="Times New Roman" w:hAnsi="Times New Roman"/>
                <w:sz w:val="26"/>
                <w:szCs w:val="26"/>
              </w:rPr>
            </w:r>
          </w:p>
          <w:p>
            <w:pPr>
              <w:pStyle w:val="Normal"/>
              <w:spacing w:lineRule="auto" w:line="240" w:before="0" w:after="0"/>
              <w:rPr>
                <w:rFonts w:ascii="Times New Roman" w:hAnsi="Times New Roman"/>
                <w:sz w:val="26"/>
                <w:szCs w:val="26"/>
              </w:rPr>
            </w:pPr>
            <w:r>
              <w:rPr>
                <w:rFonts w:ascii="Times New Roman" w:hAnsi="Times New Roman"/>
                <w:sz w:val="26"/>
                <w:szCs w:val="26"/>
              </w:rPr>
            </w:r>
          </w:p>
          <w:p>
            <w:pPr>
              <w:pStyle w:val="Normal"/>
              <w:spacing w:lineRule="auto" w:line="240" w:before="0" w:after="0"/>
              <w:rPr>
                <w:rFonts w:ascii="Times New Roman" w:hAnsi="Times New Roman"/>
                <w:sz w:val="26"/>
                <w:szCs w:val="26"/>
              </w:rPr>
            </w:pPr>
            <w:r>
              <w:rPr>
                <w:rFonts w:ascii="Times New Roman" w:hAnsi="Times New Roman"/>
                <w:sz w:val="26"/>
                <w:szCs w:val="26"/>
              </w:rPr>
            </w:r>
          </w:p>
          <w:p>
            <w:pPr>
              <w:pStyle w:val="Normal"/>
              <w:spacing w:lineRule="auto" w:line="240" w:before="0" w:after="0"/>
              <w:rPr>
                <w:rFonts w:ascii="Times New Roman" w:hAnsi="Times New Roman"/>
                <w:sz w:val="26"/>
                <w:szCs w:val="26"/>
              </w:rPr>
            </w:pPr>
            <w:r>
              <w:rPr>
                <w:rFonts w:ascii="Times New Roman" w:hAnsi="Times New Roman"/>
                <w:sz w:val="26"/>
                <w:szCs w:val="26"/>
              </w:rPr>
              <w:t>Управління освіти</w:t>
            </w:r>
          </w:p>
          <w:p>
            <w:pPr>
              <w:pStyle w:val="Normal"/>
              <w:spacing w:lineRule="auto" w:line="240" w:before="0" w:after="0"/>
              <w:rPr>
                <w:rFonts w:ascii="Times New Roman" w:hAnsi="Times New Roman"/>
                <w:sz w:val="26"/>
                <w:szCs w:val="26"/>
              </w:rPr>
            </w:pPr>
            <w:r>
              <w:rPr>
                <w:rFonts w:ascii="Times New Roman" w:hAnsi="Times New Roman"/>
                <w:sz w:val="26"/>
                <w:szCs w:val="26"/>
              </w:rPr>
            </w:r>
          </w:p>
          <w:p>
            <w:pPr>
              <w:pStyle w:val="Normal"/>
              <w:spacing w:lineRule="auto" w:line="240" w:before="0" w:after="0"/>
              <w:rPr>
                <w:rFonts w:ascii="Times New Roman" w:hAnsi="Times New Roman"/>
                <w:sz w:val="26"/>
                <w:szCs w:val="26"/>
              </w:rPr>
            </w:pPr>
            <w:r>
              <w:rPr>
                <w:rFonts w:ascii="Times New Roman" w:hAnsi="Times New Roman"/>
                <w:sz w:val="26"/>
                <w:szCs w:val="26"/>
              </w:rPr>
              <w:t>КУ«Покровський ІРЦ»</w:t>
            </w:r>
          </w:p>
        </w:tc>
        <w:tc>
          <w:tcPr>
            <w:tcW w:w="25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uto" w:line="204" w:before="0" w:after="0"/>
              <w:jc w:val="both"/>
              <w:rPr>
                <w:rFonts w:ascii="Times New Roman" w:hAnsi="Times New Roman"/>
                <w:sz w:val="26"/>
                <w:szCs w:val="26"/>
              </w:rPr>
            </w:pPr>
            <w:r>
              <w:rPr>
                <w:rFonts w:ascii="Times New Roman" w:hAnsi="Times New Roman"/>
                <w:sz w:val="26"/>
                <w:szCs w:val="26"/>
              </w:rPr>
              <w:t xml:space="preserve">Реалізація права дітей з особливими освітніми потребами на якісну освіту й соціалізацію в умовах інклюзивного освітнього середовища </w:t>
            </w:r>
          </w:p>
        </w:tc>
        <w:tc>
          <w:tcPr>
            <w:tcW w:w="6" w:type="dxa"/>
            <w:tcBorders>
              <w:top w:val="single" w:sz="4" w:space="0" w:color="000001"/>
              <w:bottom w:val="single" w:sz="4" w:space="0" w:color="000001"/>
              <w:insideH w:val="single" w:sz="4" w:space="0" w:color="000001"/>
            </w:tcBorders>
            <w:shd w:fill="auto" w:val="clear"/>
            <w:tcMar>
              <w:left w:w="108" w:type="dxa"/>
            </w:tcMar>
          </w:tcPr>
          <w:p>
            <w:pPr>
              <w:pStyle w:val="Normal"/>
              <w:widowControl/>
              <w:suppressAutoHyphens w:val="true"/>
              <w:bidi w:val="0"/>
              <w:spacing w:lineRule="auto" w:line="276" w:before="0" w:after="200"/>
              <w:jc w:val="left"/>
              <w:rPr/>
            </w:pPr>
            <w:r>
              <w:rPr/>
            </w:r>
          </w:p>
        </w:tc>
      </w:tr>
      <w:tr>
        <w:trPr>
          <w:trHeight w:val="1252" w:hRule="atLeast"/>
        </w:trPr>
        <w:tc>
          <w:tcPr>
            <w:tcW w:w="72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uto" w:line="204" w:before="0" w:after="0"/>
              <w:rPr>
                <w:rFonts w:ascii="Times New Roman" w:hAnsi="Times New Roman"/>
                <w:sz w:val="26"/>
                <w:szCs w:val="26"/>
                <w:lang w:val="ru-RU"/>
              </w:rPr>
            </w:pPr>
            <w:r>
              <w:rPr>
                <w:rFonts w:ascii="Times New Roman" w:hAnsi="Times New Roman"/>
                <w:color w:val="000000"/>
                <w:sz w:val="26"/>
                <w:szCs w:val="26"/>
                <w:lang w:eastAsia="uk-UA"/>
              </w:rPr>
              <w:t>3.2.</w:t>
            </w:r>
          </w:p>
        </w:tc>
        <w:tc>
          <w:tcPr>
            <w:tcW w:w="281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uto" w:line="204" w:before="0" w:after="0"/>
              <w:ind w:right="-81" w:hanging="0"/>
              <w:jc w:val="both"/>
              <w:rPr>
                <w:rFonts w:ascii="Times New Roman" w:hAnsi="Times New Roman"/>
                <w:sz w:val="26"/>
                <w:szCs w:val="26"/>
              </w:rPr>
            </w:pPr>
            <w:r>
              <w:rPr>
                <w:rFonts w:ascii="Times New Roman" w:hAnsi="Times New Roman"/>
                <w:sz w:val="26"/>
                <w:szCs w:val="26"/>
              </w:rPr>
              <w:t>Творчо-розвивальний</w:t>
            </w:r>
          </w:p>
          <w:p>
            <w:pPr>
              <w:pStyle w:val="Normal"/>
              <w:spacing w:lineRule="auto" w:line="204" w:before="0" w:after="0"/>
              <w:jc w:val="both"/>
              <w:rPr>
                <w:rFonts w:ascii="Times New Roman" w:hAnsi="Times New Roman"/>
                <w:sz w:val="26"/>
                <w:szCs w:val="26"/>
              </w:rPr>
            </w:pPr>
            <w:r>
              <w:rPr>
                <w:rFonts w:ascii="Times New Roman" w:hAnsi="Times New Roman"/>
                <w:sz w:val="26"/>
                <w:szCs w:val="26"/>
              </w:rPr>
            </w:r>
          </w:p>
        </w:tc>
        <w:tc>
          <w:tcPr>
            <w:tcW w:w="474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uto" w:line="204" w:before="0" w:after="0"/>
              <w:jc w:val="both"/>
              <w:rPr>
                <w:rFonts w:ascii="Times New Roman" w:hAnsi="Times New Roman"/>
                <w:sz w:val="26"/>
                <w:szCs w:val="26"/>
              </w:rPr>
            </w:pPr>
            <w:r>
              <w:rPr>
                <w:rFonts w:ascii="Times New Roman" w:hAnsi="Times New Roman"/>
                <w:bCs/>
                <w:sz w:val="26"/>
                <w:szCs w:val="26"/>
              </w:rPr>
              <w:t>Залучення вихованців закладів дошкільної освіти та учнів закладів загальної середньої освіти до активного дозвілля</w:t>
            </w:r>
            <w:r>
              <w:rPr>
                <w:rFonts w:ascii="Times New Roman" w:hAnsi="Times New Roman"/>
                <w:sz w:val="26"/>
                <w:szCs w:val="26"/>
                <w:lang w:eastAsia="ru-RU"/>
              </w:rPr>
              <w:t>.</w:t>
            </w:r>
          </w:p>
        </w:tc>
        <w:tc>
          <w:tcPr>
            <w:tcW w:w="2502" w:type="dxa"/>
            <w:tcBorders>
              <w:top w:val="single" w:sz="4" w:space="0" w:color="000001"/>
              <w:left w:val="single" w:sz="4" w:space="0" w:color="000001"/>
              <w:bottom w:val="single" w:sz="4" w:space="0" w:color="000001"/>
              <w:insideH w:val="single" w:sz="4" w:space="0" w:color="000001"/>
            </w:tcBorders>
            <w:shd w:fill="auto" w:val="clear"/>
            <w:tcMar>
              <w:left w:w="78" w:type="dxa"/>
            </w:tcMar>
            <w:vAlign w:val="center"/>
          </w:tcPr>
          <w:p>
            <w:pPr>
              <w:pStyle w:val="Normal"/>
              <w:spacing w:lineRule="auto" w:line="204" w:before="0" w:after="0"/>
              <w:jc w:val="center"/>
              <w:rPr>
                <w:rFonts w:ascii="Times New Roman" w:hAnsi="Times New Roman"/>
                <w:sz w:val="26"/>
                <w:szCs w:val="26"/>
              </w:rPr>
            </w:pPr>
            <w:r>
              <w:rPr>
                <w:rFonts w:ascii="Times New Roman" w:hAnsi="Times New Roman"/>
                <w:sz w:val="26"/>
                <w:szCs w:val="26"/>
              </w:rPr>
              <w:t>Директор БТДЮ</w:t>
            </w:r>
          </w:p>
          <w:p>
            <w:pPr>
              <w:pStyle w:val="Normal"/>
              <w:spacing w:lineRule="auto" w:line="204" w:before="0" w:after="0"/>
              <w:jc w:val="center"/>
              <w:rPr>
                <w:rFonts w:ascii="Times New Roman" w:hAnsi="Times New Roman"/>
                <w:sz w:val="26"/>
                <w:szCs w:val="26"/>
              </w:rPr>
            </w:pPr>
            <w:r>
              <w:rPr>
                <w:rFonts w:ascii="Times New Roman" w:hAnsi="Times New Roman"/>
                <w:sz w:val="26"/>
                <w:szCs w:val="26"/>
              </w:rPr>
              <w:t xml:space="preserve">Керівник ММО спеціалістів корекційної освіти </w:t>
            </w:r>
          </w:p>
        </w:tc>
        <w:tc>
          <w:tcPr>
            <w:tcW w:w="2064" w:type="dxa"/>
            <w:tcBorders>
              <w:top w:val="single" w:sz="4" w:space="0" w:color="000001"/>
              <w:left w:val="single" w:sz="4" w:space="0" w:color="000001"/>
              <w:bottom w:val="single" w:sz="4" w:space="0" w:color="000001"/>
              <w:insideH w:val="single" w:sz="4" w:space="0" w:color="000001"/>
            </w:tcBorders>
            <w:shd w:fill="auto" w:val="clear"/>
            <w:tcMar>
              <w:left w:w="78" w:type="dxa"/>
            </w:tcMar>
            <w:vAlign w:val="center"/>
          </w:tcPr>
          <w:p>
            <w:pPr>
              <w:pStyle w:val="Normal"/>
              <w:spacing w:lineRule="auto" w:line="204" w:before="0" w:after="0"/>
              <w:jc w:val="center"/>
              <w:rPr>
                <w:rFonts w:ascii="Times New Roman" w:hAnsi="Times New Roman"/>
                <w:sz w:val="26"/>
                <w:szCs w:val="26"/>
              </w:rPr>
            </w:pPr>
            <w:r>
              <w:rPr>
                <w:rFonts w:ascii="Times New Roman" w:hAnsi="Times New Roman"/>
                <w:sz w:val="26"/>
                <w:szCs w:val="26"/>
              </w:rPr>
              <w:t>Заклади освіти міста</w:t>
            </w:r>
          </w:p>
        </w:tc>
        <w:tc>
          <w:tcPr>
            <w:tcW w:w="25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uto" w:line="204" w:before="0" w:after="0"/>
              <w:jc w:val="both"/>
              <w:rPr>
                <w:rFonts w:ascii="Times New Roman" w:hAnsi="Times New Roman"/>
                <w:sz w:val="26"/>
                <w:szCs w:val="26"/>
              </w:rPr>
            </w:pPr>
            <w:r>
              <w:rPr>
                <w:rFonts w:ascii="Times New Roman" w:hAnsi="Times New Roman"/>
                <w:sz w:val="26"/>
                <w:szCs w:val="26"/>
                <w:lang w:eastAsia="ru-RU"/>
              </w:rPr>
              <w:t>Забезпечити успішну участь  дітей з особливими освітніми потребами в житті суспільства;</w:t>
            </w:r>
          </w:p>
        </w:tc>
        <w:tc>
          <w:tcPr>
            <w:tcW w:w="6" w:type="dxa"/>
            <w:tcBorders>
              <w:top w:val="single" w:sz="4" w:space="0" w:color="000001"/>
              <w:bottom w:val="single" w:sz="4" w:space="0" w:color="000001"/>
              <w:insideH w:val="single" w:sz="4" w:space="0" w:color="000001"/>
            </w:tcBorders>
            <w:shd w:fill="auto" w:val="clear"/>
            <w:tcMar>
              <w:left w:w="108" w:type="dxa"/>
            </w:tcMar>
          </w:tcPr>
          <w:p>
            <w:pPr>
              <w:pStyle w:val="Normal"/>
              <w:widowControl/>
              <w:suppressAutoHyphens w:val="true"/>
              <w:bidi w:val="0"/>
              <w:spacing w:lineRule="auto" w:line="276" w:before="0" w:after="200"/>
              <w:jc w:val="left"/>
              <w:rPr/>
            </w:pPr>
            <w:r>
              <w:rPr/>
            </w:r>
          </w:p>
        </w:tc>
      </w:tr>
      <w:tr>
        <w:trPr>
          <w:trHeight w:val="1464" w:hRule="atLeast"/>
        </w:trPr>
        <w:tc>
          <w:tcPr>
            <w:tcW w:w="72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uto" w:line="204" w:before="0" w:after="0"/>
              <w:rPr>
                <w:rFonts w:ascii="Times New Roman" w:hAnsi="Times New Roman"/>
                <w:sz w:val="26"/>
                <w:szCs w:val="26"/>
                <w:lang w:val="ru-RU"/>
              </w:rPr>
            </w:pPr>
            <w:r>
              <w:rPr>
                <w:rFonts w:ascii="Times New Roman" w:hAnsi="Times New Roman"/>
                <w:color w:val="000000"/>
                <w:sz w:val="26"/>
                <w:szCs w:val="26"/>
                <w:lang w:eastAsia="uk-UA"/>
              </w:rPr>
              <w:t>3.3.</w:t>
            </w:r>
          </w:p>
        </w:tc>
        <w:tc>
          <w:tcPr>
            <w:tcW w:w="281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uto" w:line="204" w:before="0" w:after="0"/>
              <w:ind w:right="-81" w:hanging="0"/>
              <w:jc w:val="both"/>
              <w:rPr>
                <w:rFonts w:ascii="Times New Roman" w:hAnsi="Times New Roman"/>
                <w:sz w:val="26"/>
                <w:szCs w:val="26"/>
              </w:rPr>
            </w:pPr>
            <w:r>
              <w:rPr>
                <w:rFonts w:ascii="Times New Roman" w:hAnsi="Times New Roman"/>
                <w:sz w:val="26"/>
                <w:szCs w:val="26"/>
              </w:rPr>
              <w:t>Оздоровчо-спортивний</w:t>
            </w:r>
          </w:p>
          <w:p>
            <w:pPr>
              <w:pStyle w:val="Normal"/>
              <w:spacing w:lineRule="auto" w:line="204" w:before="0" w:after="0"/>
              <w:jc w:val="both"/>
              <w:rPr>
                <w:rFonts w:ascii="Times New Roman" w:hAnsi="Times New Roman"/>
                <w:sz w:val="26"/>
                <w:szCs w:val="26"/>
              </w:rPr>
            </w:pPr>
            <w:r>
              <w:rPr>
                <w:rFonts w:ascii="Times New Roman" w:hAnsi="Times New Roman"/>
                <w:sz w:val="26"/>
                <w:szCs w:val="26"/>
              </w:rPr>
            </w:r>
          </w:p>
        </w:tc>
        <w:tc>
          <w:tcPr>
            <w:tcW w:w="474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uto" w:line="204" w:before="0" w:after="0"/>
              <w:jc w:val="both"/>
              <w:rPr>
                <w:rFonts w:ascii="Times New Roman" w:hAnsi="Times New Roman"/>
                <w:sz w:val="26"/>
                <w:szCs w:val="26"/>
              </w:rPr>
            </w:pPr>
            <w:r>
              <w:rPr>
                <w:rFonts w:ascii="Times New Roman" w:hAnsi="Times New Roman"/>
                <w:bCs/>
                <w:sz w:val="26"/>
                <w:szCs w:val="26"/>
              </w:rPr>
              <w:t>Залучення учнів з особливими освітніми потребами до активного відпочинку.</w:t>
            </w:r>
          </w:p>
        </w:tc>
        <w:tc>
          <w:tcPr>
            <w:tcW w:w="2502" w:type="dxa"/>
            <w:tcBorders>
              <w:top w:val="single" w:sz="4" w:space="0" w:color="000001"/>
              <w:left w:val="single" w:sz="4" w:space="0" w:color="000001"/>
              <w:bottom w:val="single" w:sz="4" w:space="0" w:color="000001"/>
              <w:insideH w:val="single" w:sz="4" w:space="0" w:color="000001"/>
            </w:tcBorders>
            <w:shd w:fill="auto" w:val="clear"/>
            <w:tcMar>
              <w:left w:w="78" w:type="dxa"/>
            </w:tcMar>
            <w:vAlign w:val="center"/>
          </w:tcPr>
          <w:p>
            <w:pPr>
              <w:pStyle w:val="Normal"/>
              <w:spacing w:lineRule="auto" w:line="204" w:before="0" w:after="0"/>
              <w:jc w:val="center"/>
              <w:rPr>
                <w:rFonts w:ascii="Times New Roman" w:hAnsi="Times New Roman"/>
                <w:sz w:val="26"/>
                <w:szCs w:val="26"/>
              </w:rPr>
            </w:pPr>
            <w:r>
              <w:rPr>
                <w:rFonts w:ascii="Times New Roman" w:hAnsi="Times New Roman"/>
                <w:sz w:val="26"/>
                <w:szCs w:val="26"/>
              </w:rPr>
              <w:t>Вчитель –реабілітолог, інструктори з фізичного виховання, вчителі фізкультури, класні керівники спеціальних класів, вихователі компенсуючих груп</w:t>
            </w:r>
          </w:p>
        </w:tc>
        <w:tc>
          <w:tcPr>
            <w:tcW w:w="2064" w:type="dxa"/>
            <w:tcBorders>
              <w:top w:val="single" w:sz="4" w:space="0" w:color="000001"/>
              <w:left w:val="single" w:sz="4" w:space="0" w:color="000001"/>
              <w:bottom w:val="single" w:sz="4" w:space="0" w:color="000001"/>
              <w:insideH w:val="single" w:sz="4" w:space="0" w:color="000001"/>
            </w:tcBorders>
            <w:shd w:fill="auto" w:val="clear"/>
            <w:tcMar>
              <w:left w:w="78" w:type="dxa"/>
            </w:tcMar>
            <w:vAlign w:val="center"/>
          </w:tcPr>
          <w:p>
            <w:pPr>
              <w:pStyle w:val="Normal"/>
              <w:spacing w:lineRule="auto" w:line="204" w:before="0" w:after="0"/>
              <w:jc w:val="center"/>
              <w:rPr>
                <w:rFonts w:ascii="Times New Roman" w:hAnsi="Times New Roman"/>
                <w:sz w:val="26"/>
                <w:szCs w:val="26"/>
              </w:rPr>
            </w:pPr>
            <w:r>
              <w:rPr>
                <w:rFonts w:ascii="Times New Roman" w:hAnsi="Times New Roman"/>
                <w:sz w:val="26"/>
                <w:szCs w:val="26"/>
              </w:rPr>
              <w:t>ЗЗСО та ЗДО</w:t>
            </w:r>
          </w:p>
          <w:p>
            <w:pPr>
              <w:pStyle w:val="Normal"/>
              <w:spacing w:lineRule="auto" w:line="204" w:before="0" w:after="0"/>
              <w:jc w:val="center"/>
              <w:rPr>
                <w:rFonts w:ascii="Times New Roman" w:hAnsi="Times New Roman"/>
                <w:sz w:val="26"/>
                <w:szCs w:val="26"/>
              </w:rPr>
            </w:pPr>
            <w:r>
              <w:rPr>
                <w:rFonts w:ascii="Times New Roman" w:hAnsi="Times New Roman"/>
                <w:sz w:val="26"/>
                <w:szCs w:val="26"/>
              </w:rPr>
            </w:r>
          </w:p>
        </w:tc>
        <w:tc>
          <w:tcPr>
            <w:tcW w:w="25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uto" w:line="204" w:before="0" w:after="0"/>
              <w:jc w:val="both"/>
              <w:rPr>
                <w:rFonts w:ascii="Times New Roman" w:hAnsi="Times New Roman"/>
                <w:sz w:val="26"/>
                <w:szCs w:val="26"/>
              </w:rPr>
            </w:pPr>
            <w:r>
              <w:rPr>
                <w:rFonts w:ascii="Times New Roman" w:hAnsi="Times New Roman"/>
                <w:sz w:val="26"/>
                <w:szCs w:val="26"/>
              </w:rPr>
              <w:t xml:space="preserve">Залучати дітей з особливими освітніми потребами та їх батьків до здорового способу життя, активного відпочинку. </w:t>
            </w:r>
          </w:p>
        </w:tc>
        <w:tc>
          <w:tcPr>
            <w:tcW w:w="6" w:type="dxa"/>
            <w:tcBorders>
              <w:top w:val="single" w:sz="4" w:space="0" w:color="000001"/>
              <w:bottom w:val="single" w:sz="4" w:space="0" w:color="000001"/>
              <w:insideH w:val="single" w:sz="4" w:space="0" w:color="000001"/>
            </w:tcBorders>
            <w:shd w:fill="auto" w:val="clear"/>
            <w:tcMar>
              <w:left w:w="108" w:type="dxa"/>
            </w:tcMar>
          </w:tcPr>
          <w:p>
            <w:pPr>
              <w:pStyle w:val="Normal"/>
              <w:widowControl/>
              <w:suppressAutoHyphens w:val="true"/>
              <w:bidi w:val="0"/>
              <w:spacing w:lineRule="auto" w:line="276" w:before="0" w:after="200"/>
              <w:jc w:val="left"/>
              <w:rPr/>
            </w:pPr>
            <w:r>
              <w:rPr/>
            </w:r>
          </w:p>
        </w:tc>
      </w:tr>
      <w:tr>
        <w:trPr>
          <w:trHeight w:val="1364" w:hRule="atLeast"/>
        </w:trPr>
        <w:tc>
          <w:tcPr>
            <w:tcW w:w="72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uto" w:line="204" w:before="0" w:after="0"/>
              <w:rPr>
                <w:rFonts w:ascii="Times New Roman" w:hAnsi="Times New Roman"/>
                <w:sz w:val="26"/>
                <w:szCs w:val="26"/>
                <w:lang w:val="ru-RU"/>
              </w:rPr>
            </w:pPr>
            <w:r>
              <w:rPr>
                <w:rFonts w:ascii="Times New Roman" w:hAnsi="Times New Roman"/>
                <w:color w:val="000000"/>
                <w:sz w:val="26"/>
                <w:szCs w:val="26"/>
                <w:lang w:eastAsia="uk-UA"/>
              </w:rPr>
              <w:t>3.4.</w:t>
            </w:r>
          </w:p>
        </w:tc>
        <w:tc>
          <w:tcPr>
            <w:tcW w:w="281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uto" w:line="204" w:before="0" w:after="0"/>
              <w:ind w:right="-81" w:hanging="0"/>
              <w:jc w:val="both"/>
              <w:rPr>
                <w:rFonts w:ascii="Times New Roman" w:hAnsi="Times New Roman"/>
                <w:sz w:val="26"/>
                <w:szCs w:val="26"/>
              </w:rPr>
            </w:pPr>
            <w:r>
              <w:rPr>
                <w:rFonts w:ascii="Times New Roman" w:hAnsi="Times New Roman"/>
                <w:sz w:val="26"/>
                <w:szCs w:val="26"/>
              </w:rPr>
              <w:t>Корекційно-розвивальний</w:t>
            </w:r>
          </w:p>
          <w:p>
            <w:pPr>
              <w:pStyle w:val="Normal"/>
              <w:spacing w:lineRule="auto" w:line="204" w:before="0" w:after="0"/>
              <w:jc w:val="both"/>
              <w:rPr>
                <w:rFonts w:ascii="Times New Roman" w:hAnsi="Times New Roman"/>
                <w:sz w:val="26"/>
                <w:szCs w:val="26"/>
              </w:rPr>
            </w:pPr>
            <w:r>
              <w:rPr>
                <w:rFonts w:ascii="Times New Roman" w:hAnsi="Times New Roman"/>
                <w:sz w:val="26"/>
                <w:szCs w:val="26"/>
              </w:rPr>
            </w:r>
          </w:p>
        </w:tc>
        <w:tc>
          <w:tcPr>
            <w:tcW w:w="474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uto" w:line="204" w:before="0" w:after="0"/>
              <w:jc w:val="both"/>
              <w:rPr>
                <w:rFonts w:ascii="Times New Roman" w:hAnsi="Times New Roman"/>
                <w:sz w:val="26"/>
                <w:szCs w:val="26"/>
              </w:rPr>
            </w:pPr>
            <w:r>
              <w:rPr>
                <w:rFonts w:ascii="Times New Roman" w:hAnsi="Times New Roman"/>
                <w:sz w:val="26"/>
                <w:szCs w:val="26"/>
              </w:rPr>
              <w:t>Організація корекційно-розвивальних занять.</w:t>
            </w:r>
          </w:p>
        </w:tc>
        <w:tc>
          <w:tcPr>
            <w:tcW w:w="2502" w:type="dxa"/>
            <w:tcBorders>
              <w:top w:val="single" w:sz="4" w:space="0" w:color="000001"/>
              <w:left w:val="single" w:sz="4" w:space="0" w:color="000001"/>
              <w:bottom w:val="single" w:sz="4" w:space="0" w:color="000001"/>
              <w:insideH w:val="single" w:sz="4" w:space="0" w:color="000001"/>
            </w:tcBorders>
            <w:shd w:fill="auto" w:val="clear"/>
            <w:tcMar>
              <w:left w:w="78" w:type="dxa"/>
            </w:tcMar>
            <w:vAlign w:val="center"/>
          </w:tcPr>
          <w:p>
            <w:pPr>
              <w:pStyle w:val="Normal"/>
              <w:spacing w:lineRule="auto" w:line="204" w:before="0" w:after="0"/>
              <w:jc w:val="center"/>
              <w:rPr>
                <w:rFonts w:ascii="Times New Roman" w:hAnsi="Times New Roman"/>
                <w:sz w:val="26"/>
                <w:szCs w:val="26"/>
              </w:rPr>
            </w:pPr>
            <w:r>
              <w:rPr>
                <w:rFonts w:ascii="Times New Roman" w:hAnsi="Times New Roman"/>
                <w:sz w:val="26"/>
                <w:szCs w:val="26"/>
              </w:rPr>
              <w:t>Директор Покровського ІРЦ, керівники закладів освіти з інклюзивною формою навчання.</w:t>
            </w:r>
          </w:p>
        </w:tc>
        <w:tc>
          <w:tcPr>
            <w:tcW w:w="2064" w:type="dxa"/>
            <w:tcBorders>
              <w:top w:val="single" w:sz="4" w:space="0" w:color="000001"/>
              <w:left w:val="single" w:sz="4" w:space="0" w:color="000001"/>
              <w:bottom w:val="single" w:sz="4" w:space="0" w:color="000001"/>
              <w:insideH w:val="single" w:sz="4" w:space="0" w:color="000001"/>
            </w:tcBorders>
            <w:shd w:fill="auto" w:val="clear"/>
            <w:tcMar>
              <w:left w:w="78" w:type="dxa"/>
            </w:tcMar>
            <w:vAlign w:val="center"/>
          </w:tcPr>
          <w:p>
            <w:pPr>
              <w:pStyle w:val="Normal"/>
              <w:spacing w:lineRule="auto" w:line="204" w:before="0" w:after="0"/>
              <w:jc w:val="center"/>
              <w:rPr>
                <w:rFonts w:ascii="Times New Roman" w:hAnsi="Times New Roman"/>
                <w:sz w:val="26"/>
                <w:szCs w:val="26"/>
              </w:rPr>
            </w:pPr>
            <w:r>
              <w:rPr>
                <w:rFonts w:ascii="Times New Roman" w:hAnsi="Times New Roman"/>
                <w:sz w:val="26"/>
                <w:szCs w:val="26"/>
              </w:rPr>
              <w:t>ЗЗСО</w:t>
            </w:r>
          </w:p>
        </w:tc>
        <w:tc>
          <w:tcPr>
            <w:tcW w:w="25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uto" w:line="204" w:before="0" w:after="0"/>
              <w:jc w:val="both"/>
              <w:rPr>
                <w:rFonts w:ascii="Times New Roman" w:hAnsi="Times New Roman"/>
                <w:sz w:val="26"/>
                <w:szCs w:val="26"/>
              </w:rPr>
            </w:pPr>
            <w:r>
              <w:rPr>
                <w:rFonts w:ascii="Times New Roman" w:hAnsi="Times New Roman"/>
                <w:sz w:val="26"/>
                <w:szCs w:val="26"/>
              </w:rPr>
              <w:t>Забезпечити якісну корекційно-розвиткову роботу з учнями з особливими освітніми потребами засобами арт-терапії.</w:t>
            </w:r>
          </w:p>
        </w:tc>
        <w:tc>
          <w:tcPr>
            <w:tcW w:w="6" w:type="dxa"/>
            <w:tcBorders>
              <w:top w:val="single" w:sz="4" w:space="0" w:color="000001"/>
              <w:bottom w:val="single" w:sz="4" w:space="0" w:color="000001"/>
              <w:insideH w:val="single" w:sz="4" w:space="0" w:color="000001"/>
            </w:tcBorders>
            <w:shd w:fill="auto" w:val="clear"/>
            <w:tcMar>
              <w:left w:w="108" w:type="dxa"/>
            </w:tcMar>
          </w:tcPr>
          <w:p>
            <w:pPr>
              <w:pStyle w:val="Normal"/>
              <w:widowControl/>
              <w:suppressAutoHyphens w:val="true"/>
              <w:bidi w:val="0"/>
              <w:spacing w:lineRule="auto" w:line="276" w:before="0" w:after="200"/>
              <w:jc w:val="left"/>
              <w:rPr/>
            </w:pPr>
            <w:r>
              <w:rPr/>
            </w:r>
          </w:p>
        </w:tc>
      </w:tr>
      <w:tr>
        <w:trPr>
          <w:trHeight w:val="800" w:hRule="atLeast"/>
        </w:trPr>
        <w:tc>
          <w:tcPr>
            <w:tcW w:w="15357"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b/>
                <w:color w:val="000000"/>
                <w:sz w:val="26"/>
                <w:szCs w:val="26"/>
                <w:lang w:eastAsia="uk-UA"/>
              </w:rPr>
              <w:t>Проект 4. «Універсальний дизайн у сфері освіти»</w:t>
            </w:r>
          </w:p>
        </w:tc>
      </w:tr>
      <w:tr>
        <w:trPr>
          <w:trHeight w:val="1832" w:hRule="atLeast"/>
        </w:trPr>
        <w:tc>
          <w:tcPr>
            <w:tcW w:w="72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uto" w:line="204" w:before="0" w:after="0"/>
              <w:rPr>
                <w:rFonts w:ascii="Times New Roman" w:hAnsi="Times New Roman"/>
                <w:color w:val="000000"/>
                <w:sz w:val="26"/>
                <w:szCs w:val="26"/>
                <w:lang w:eastAsia="uk-UA"/>
              </w:rPr>
            </w:pPr>
            <w:r>
              <w:rPr>
                <w:rFonts w:ascii="Times New Roman" w:hAnsi="Times New Roman"/>
                <w:color w:val="000000"/>
                <w:sz w:val="26"/>
                <w:szCs w:val="26"/>
                <w:lang w:eastAsia="uk-UA"/>
              </w:rPr>
              <w:t>4.1.</w:t>
            </w:r>
          </w:p>
        </w:tc>
        <w:tc>
          <w:tcPr>
            <w:tcW w:w="281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uto" w:line="204" w:before="0" w:after="0"/>
              <w:jc w:val="both"/>
              <w:rPr>
                <w:rFonts w:ascii="Times New Roman" w:hAnsi="Times New Roman"/>
                <w:sz w:val="26"/>
                <w:szCs w:val="26"/>
                <w:lang w:val="ru-RU"/>
              </w:rPr>
            </w:pPr>
            <w:r>
              <w:rPr>
                <w:rFonts w:ascii="Times New Roman" w:hAnsi="Times New Roman"/>
                <w:sz w:val="26"/>
                <w:szCs w:val="26"/>
                <w:lang w:eastAsia="uk-UA"/>
              </w:rPr>
              <w:t>К</w:t>
            </w:r>
            <w:r>
              <w:rPr>
                <w:rFonts w:ascii="Times New Roman" w:hAnsi="Times New Roman"/>
                <w:sz w:val="26"/>
                <w:szCs w:val="26"/>
                <w:lang w:val="ru-RU" w:eastAsia="uk-UA"/>
              </w:rPr>
              <w:t>апітальні ремонти, будівництво, реконструкція, в закладах освіти  міста</w:t>
            </w:r>
            <w:r>
              <w:rPr>
                <w:rFonts w:ascii="Times New Roman" w:hAnsi="Times New Roman"/>
                <w:sz w:val="26"/>
                <w:szCs w:val="26"/>
                <w:lang w:eastAsia="uk-UA"/>
              </w:rPr>
              <w:t>, в</w:t>
            </w:r>
            <w:r>
              <w:rPr>
                <w:rFonts w:ascii="Times New Roman" w:hAnsi="Times New Roman"/>
                <w:sz w:val="26"/>
                <w:szCs w:val="26"/>
                <w:lang w:val="ru-RU" w:eastAsia="uk-UA"/>
              </w:rPr>
              <w:t xml:space="preserve">провадження енергозберігаючих заходів та технологій </w:t>
            </w:r>
            <w:r>
              <w:rPr>
                <w:rFonts w:ascii="Times New Roman" w:hAnsi="Times New Roman"/>
                <w:sz w:val="26"/>
                <w:szCs w:val="26"/>
                <w:lang w:eastAsia="uk-UA"/>
              </w:rPr>
              <w:t>у</w:t>
            </w:r>
            <w:r>
              <w:rPr>
                <w:rFonts w:ascii="Times New Roman" w:hAnsi="Times New Roman"/>
                <w:sz w:val="26"/>
                <w:szCs w:val="26"/>
                <w:lang w:val="ru-RU" w:eastAsia="uk-UA"/>
              </w:rPr>
              <w:t xml:space="preserve"> закладах освіти міста</w:t>
            </w:r>
          </w:p>
        </w:tc>
        <w:tc>
          <w:tcPr>
            <w:tcW w:w="474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uto" w:line="204" w:before="0" w:after="0"/>
              <w:jc w:val="both"/>
              <w:rPr>
                <w:rFonts w:ascii="Times New Roman" w:hAnsi="Times New Roman"/>
                <w:sz w:val="26"/>
                <w:szCs w:val="26"/>
                <w:lang w:val="ru-RU"/>
              </w:rPr>
            </w:pPr>
            <w:r>
              <w:rPr>
                <w:rFonts w:ascii="Times New Roman" w:hAnsi="Times New Roman"/>
                <w:sz w:val="26"/>
                <w:szCs w:val="26"/>
                <w:lang w:val="ru-RU" w:eastAsia="uk-UA"/>
              </w:rPr>
              <w:t>Капітальні ремонти покрівель закладів освіти</w:t>
            </w:r>
            <w:r>
              <w:rPr>
                <w:rFonts w:ascii="Times New Roman" w:hAnsi="Times New Roman"/>
                <w:sz w:val="26"/>
                <w:szCs w:val="26"/>
                <w:lang w:eastAsia="uk-UA"/>
              </w:rPr>
              <w:t xml:space="preserve">, заміна вікон на енергозберігаючі, утеплення фасадів, </w:t>
            </w:r>
            <w:r>
              <w:rPr>
                <w:rFonts w:ascii="Times New Roman" w:hAnsi="Times New Roman"/>
                <w:sz w:val="26"/>
                <w:szCs w:val="26"/>
                <w:lang w:val="ru-RU" w:eastAsia="uk-UA"/>
              </w:rPr>
              <w:t xml:space="preserve"> </w:t>
            </w:r>
            <w:r>
              <w:rPr>
                <w:rFonts w:ascii="Times New Roman" w:hAnsi="Times New Roman"/>
                <w:sz w:val="26"/>
                <w:szCs w:val="26"/>
                <w:lang w:eastAsia="uk-UA"/>
              </w:rPr>
              <w:t>р</w:t>
            </w:r>
            <w:r>
              <w:rPr>
                <w:rFonts w:ascii="Times New Roman" w:hAnsi="Times New Roman"/>
                <w:sz w:val="26"/>
                <w:szCs w:val="26"/>
                <w:lang w:val="ru-RU" w:eastAsia="uk-UA"/>
              </w:rPr>
              <w:t>емонт інженерних мереж, систем освітлення, обладнання, часткова заміна труб водо-, теплопостачання та каналізації закладів освіти міста</w:t>
            </w:r>
          </w:p>
        </w:tc>
        <w:tc>
          <w:tcPr>
            <w:tcW w:w="2502" w:type="dxa"/>
            <w:tcBorders>
              <w:top w:val="single" w:sz="4" w:space="0" w:color="000001"/>
              <w:left w:val="single" w:sz="4" w:space="0" w:color="000001"/>
              <w:bottom w:val="single" w:sz="4" w:space="0" w:color="000001"/>
              <w:insideH w:val="single" w:sz="4" w:space="0" w:color="000001"/>
            </w:tcBorders>
            <w:shd w:fill="auto" w:val="clear"/>
            <w:tcMar>
              <w:left w:w="78" w:type="dxa"/>
            </w:tcM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sz w:val="26"/>
                <w:szCs w:val="26"/>
                <w:lang w:val="ru-RU" w:eastAsia="uk-UA"/>
              </w:rPr>
              <w:t>Управління освіти</w:t>
            </w:r>
          </w:p>
        </w:tc>
        <w:tc>
          <w:tcPr>
            <w:tcW w:w="2064" w:type="dxa"/>
            <w:tcBorders>
              <w:top w:val="single" w:sz="4" w:space="0" w:color="000001"/>
              <w:left w:val="single" w:sz="4" w:space="0" w:color="000001"/>
              <w:bottom w:val="single" w:sz="4" w:space="0" w:color="000001"/>
              <w:insideH w:val="single" w:sz="4" w:space="0" w:color="000001"/>
            </w:tcBorders>
            <w:shd w:fill="auto" w:val="clear"/>
            <w:tcMar>
              <w:left w:w="78" w:type="dxa"/>
            </w:tcM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sz w:val="26"/>
                <w:szCs w:val="26"/>
                <w:lang w:eastAsia="uk-UA"/>
              </w:rPr>
              <w:t xml:space="preserve">Заклади освіти </w:t>
            </w:r>
          </w:p>
        </w:tc>
        <w:tc>
          <w:tcPr>
            <w:tcW w:w="25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uto" w:line="204" w:before="0" w:after="0"/>
              <w:jc w:val="both"/>
              <w:rPr>
                <w:rFonts w:ascii="Times New Roman" w:hAnsi="Times New Roman"/>
                <w:sz w:val="26"/>
                <w:szCs w:val="26"/>
                <w:lang w:val="ru-RU"/>
              </w:rPr>
            </w:pPr>
            <w:r>
              <w:rPr>
                <w:rFonts w:ascii="Times New Roman" w:hAnsi="Times New Roman"/>
                <w:sz w:val="26"/>
                <w:szCs w:val="26"/>
                <w:lang w:val="ru-RU" w:eastAsia="uk-UA"/>
              </w:rPr>
              <w:t>Осучаснення інтер’</w:t>
            </w:r>
            <w:r>
              <w:rPr>
                <w:rFonts w:ascii="Times New Roman" w:hAnsi="Times New Roman"/>
                <w:sz w:val="26"/>
                <w:szCs w:val="26"/>
                <w:lang w:eastAsia="uk-UA"/>
              </w:rPr>
              <w:t>є</w:t>
            </w:r>
            <w:r>
              <w:rPr>
                <w:rFonts w:ascii="Times New Roman" w:hAnsi="Times New Roman"/>
                <w:sz w:val="26"/>
                <w:szCs w:val="26"/>
                <w:lang w:val="ru-RU" w:eastAsia="uk-UA"/>
              </w:rPr>
              <w:t xml:space="preserve">ру та створення комфортних умов  освітнього простору  </w:t>
            </w:r>
          </w:p>
        </w:tc>
        <w:tc>
          <w:tcPr>
            <w:tcW w:w="6" w:type="dxa"/>
            <w:tcBorders>
              <w:top w:val="single" w:sz="4" w:space="0" w:color="000001"/>
              <w:bottom w:val="single" w:sz="4" w:space="0" w:color="000001"/>
              <w:insideH w:val="single" w:sz="4" w:space="0" w:color="000001"/>
            </w:tcBorders>
            <w:shd w:fill="auto" w:val="clear"/>
            <w:tcMar>
              <w:left w:w="108" w:type="dxa"/>
            </w:tcMar>
          </w:tcPr>
          <w:p>
            <w:pPr>
              <w:pStyle w:val="Normal"/>
              <w:widowControl/>
              <w:suppressAutoHyphens w:val="true"/>
              <w:bidi w:val="0"/>
              <w:spacing w:lineRule="auto" w:line="276" w:before="0" w:after="200"/>
              <w:jc w:val="left"/>
              <w:rPr/>
            </w:pPr>
            <w:r>
              <w:rPr/>
            </w:r>
          </w:p>
        </w:tc>
      </w:tr>
      <w:tr>
        <w:trPr>
          <w:trHeight w:val="64" w:hRule="atLeast"/>
        </w:trPr>
        <w:tc>
          <w:tcPr>
            <w:tcW w:w="72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uto" w:line="204" w:before="0" w:after="0"/>
              <w:rPr>
                <w:rFonts w:ascii="Times New Roman" w:hAnsi="Times New Roman"/>
                <w:sz w:val="26"/>
                <w:szCs w:val="26"/>
                <w:lang w:eastAsia="uk-UA"/>
              </w:rPr>
            </w:pPr>
            <w:r>
              <w:rPr>
                <w:rFonts w:ascii="Times New Roman" w:hAnsi="Times New Roman"/>
                <w:sz w:val="26"/>
                <w:szCs w:val="26"/>
                <w:lang w:eastAsia="uk-UA"/>
              </w:rPr>
              <w:t>4.2.</w:t>
            </w:r>
          </w:p>
        </w:tc>
        <w:tc>
          <w:tcPr>
            <w:tcW w:w="281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uto" w:line="204" w:before="0" w:after="0"/>
              <w:jc w:val="both"/>
              <w:rPr>
                <w:rFonts w:ascii="Times New Roman" w:hAnsi="Times New Roman"/>
                <w:sz w:val="26"/>
                <w:szCs w:val="26"/>
                <w:lang w:val="ru-RU"/>
              </w:rPr>
            </w:pPr>
            <w:r>
              <w:rPr>
                <w:rFonts w:ascii="Times New Roman" w:hAnsi="Times New Roman"/>
                <w:sz w:val="26"/>
                <w:szCs w:val="26"/>
                <w:lang w:eastAsia="uk-UA"/>
              </w:rPr>
              <w:t>Зміцнення  матеріально-технічної бази  закладів освіти</w:t>
            </w:r>
          </w:p>
        </w:tc>
        <w:tc>
          <w:tcPr>
            <w:tcW w:w="474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uto" w:line="204" w:before="0" w:after="0"/>
              <w:jc w:val="both"/>
              <w:rPr>
                <w:rFonts w:ascii="Times New Roman" w:hAnsi="Times New Roman"/>
                <w:sz w:val="26"/>
                <w:szCs w:val="26"/>
                <w:lang w:eastAsia="uk-UA"/>
              </w:rPr>
            </w:pPr>
            <w:r>
              <w:rPr>
                <w:rFonts w:ascii="Times New Roman" w:hAnsi="Times New Roman"/>
                <w:sz w:val="26"/>
                <w:szCs w:val="26"/>
                <w:lang w:val="ru-RU" w:eastAsia="uk-UA"/>
              </w:rPr>
              <w:t xml:space="preserve">- </w:t>
            </w:r>
            <w:r>
              <w:rPr>
                <w:rFonts w:ascii="Times New Roman" w:hAnsi="Times New Roman"/>
                <w:sz w:val="26"/>
                <w:szCs w:val="26"/>
                <w:lang w:eastAsia="uk-UA"/>
              </w:rPr>
              <w:t>Придбання сучасного електрообладнання для харчоблоків закладів</w:t>
            </w:r>
          </w:p>
          <w:p>
            <w:pPr>
              <w:pStyle w:val="Normal"/>
              <w:spacing w:lineRule="auto" w:line="204" w:before="0" w:after="0"/>
              <w:jc w:val="both"/>
              <w:rPr>
                <w:rFonts w:ascii="Times New Roman" w:hAnsi="Times New Roman"/>
                <w:sz w:val="26"/>
                <w:szCs w:val="26"/>
                <w:lang w:eastAsia="uk-UA"/>
              </w:rPr>
            </w:pPr>
            <w:r>
              <w:rPr>
                <w:rFonts w:ascii="Times New Roman" w:hAnsi="Times New Roman"/>
                <w:sz w:val="26"/>
                <w:szCs w:val="26"/>
                <w:lang w:eastAsia="uk-UA"/>
              </w:rPr>
            </w:r>
          </w:p>
          <w:p>
            <w:pPr>
              <w:pStyle w:val="Normal"/>
              <w:spacing w:lineRule="auto" w:line="204" w:before="0" w:after="0"/>
              <w:jc w:val="both"/>
              <w:rPr>
                <w:rFonts w:ascii="Times New Roman" w:hAnsi="Times New Roman"/>
                <w:sz w:val="26"/>
                <w:szCs w:val="26"/>
                <w:lang w:val="ru-RU"/>
              </w:rPr>
            </w:pPr>
            <w:r>
              <w:rPr>
                <w:rFonts w:ascii="Times New Roman" w:hAnsi="Times New Roman"/>
                <w:sz w:val="26"/>
                <w:szCs w:val="26"/>
                <w:lang w:eastAsia="uk-UA"/>
              </w:rPr>
              <w:t>- Оновлення оснащення лабораторій та препараторських для проведення практичних занять</w:t>
            </w:r>
          </w:p>
        </w:tc>
        <w:tc>
          <w:tcPr>
            <w:tcW w:w="2502" w:type="dxa"/>
            <w:tcBorders>
              <w:top w:val="single" w:sz="4" w:space="0" w:color="000001"/>
              <w:left w:val="single" w:sz="4" w:space="0" w:color="000001"/>
              <w:bottom w:val="single" w:sz="4" w:space="0" w:color="000001"/>
              <w:insideH w:val="single" w:sz="4" w:space="0" w:color="000001"/>
            </w:tcBorders>
            <w:shd w:fill="auto" w:val="clear"/>
            <w:tcMar>
              <w:left w:w="78" w:type="dxa"/>
            </w:tcM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sz w:val="26"/>
                <w:szCs w:val="26"/>
                <w:lang w:val="ru-RU" w:eastAsia="uk-UA"/>
              </w:rPr>
              <w:t>Управління освіти</w:t>
            </w:r>
          </w:p>
        </w:tc>
        <w:tc>
          <w:tcPr>
            <w:tcW w:w="2064" w:type="dxa"/>
            <w:tcBorders>
              <w:top w:val="single" w:sz="4" w:space="0" w:color="000001"/>
              <w:left w:val="single" w:sz="4" w:space="0" w:color="000001"/>
              <w:bottom w:val="single" w:sz="4" w:space="0" w:color="000001"/>
              <w:insideH w:val="single" w:sz="4" w:space="0" w:color="000001"/>
            </w:tcBorders>
            <w:shd w:fill="auto" w:val="clear"/>
            <w:tcMar>
              <w:left w:w="78" w:type="dxa"/>
            </w:tcM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sz w:val="26"/>
                <w:szCs w:val="26"/>
                <w:lang w:eastAsia="uk-UA"/>
              </w:rPr>
              <w:t>Заклади освіти</w:t>
            </w:r>
          </w:p>
        </w:tc>
        <w:tc>
          <w:tcPr>
            <w:tcW w:w="25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uto" w:line="204"/>
              <w:jc w:val="both"/>
              <w:rPr>
                <w:rFonts w:ascii="Times New Roman" w:hAnsi="Times New Roman"/>
                <w:sz w:val="26"/>
                <w:szCs w:val="26"/>
                <w:lang w:eastAsia="uk-UA"/>
              </w:rPr>
            </w:pPr>
            <w:r>
              <w:rPr>
                <w:rFonts w:ascii="Times New Roman" w:hAnsi="Times New Roman"/>
                <w:sz w:val="26"/>
                <w:szCs w:val="26"/>
                <w:lang w:eastAsia="uk-UA"/>
              </w:rPr>
              <w:t>-Поліпшення якості харчування дітей</w:t>
            </w:r>
          </w:p>
          <w:p>
            <w:pPr>
              <w:pStyle w:val="Normal"/>
              <w:spacing w:lineRule="auto" w:line="204"/>
              <w:jc w:val="both"/>
              <w:rPr>
                <w:rFonts w:ascii="Times New Roman" w:hAnsi="Times New Roman"/>
                <w:sz w:val="26"/>
                <w:szCs w:val="26"/>
                <w:lang w:eastAsia="uk-UA"/>
              </w:rPr>
            </w:pPr>
            <w:r>
              <w:rPr>
                <w:rFonts w:ascii="Times New Roman" w:hAnsi="Times New Roman"/>
                <w:sz w:val="26"/>
                <w:szCs w:val="26"/>
                <w:lang w:eastAsia="uk-UA"/>
              </w:rPr>
              <w:t xml:space="preserve">-Підвищення якості освіти на уроках природничого циклу </w:t>
            </w:r>
          </w:p>
          <w:p>
            <w:pPr>
              <w:pStyle w:val="Normal"/>
              <w:spacing w:lineRule="auto" w:line="204" w:before="0" w:after="200"/>
              <w:jc w:val="both"/>
              <w:rPr>
                <w:rFonts w:ascii="Times New Roman" w:hAnsi="Times New Roman"/>
                <w:sz w:val="26"/>
                <w:szCs w:val="26"/>
                <w:lang w:val="ru-RU"/>
              </w:rPr>
            </w:pPr>
            <w:r>
              <w:rPr>
                <w:rFonts w:ascii="Times New Roman" w:hAnsi="Times New Roman"/>
                <w:sz w:val="26"/>
                <w:szCs w:val="26"/>
                <w:lang w:val="ru-RU"/>
              </w:rPr>
            </w:r>
          </w:p>
        </w:tc>
        <w:tc>
          <w:tcPr>
            <w:tcW w:w="6" w:type="dxa"/>
            <w:tcBorders>
              <w:top w:val="single" w:sz="4" w:space="0" w:color="000001"/>
              <w:bottom w:val="single" w:sz="4" w:space="0" w:color="000001"/>
              <w:insideH w:val="single" w:sz="4" w:space="0" w:color="000001"/>
            </w:tcBorders>
            <w:shd w:fill="auto" w:val="clear"/>
            <w:tcMar>
              <w:left w:w="108" w:type="dxa"/>
            </w:tcMar>
          </w:tcPr>
          <w:p>
            <w:pPr>
              <w:pStyle w:val="Normal"/>
              <w:widowControl/>
              <w:suppressAutoHyphens w:val="true"/>
              <w:bidi w:val="0"/>
              <w:spacing w:lineRule="auto" w:line="276" w:before="0" w:after="200"/>
              <w:jc w:val="left"/>
              <w:rPr/>
            </w:pPr>
            <w:r>
              <w:rPr/>
            </w:r>
          </w:p>
        </w:tc>
      </w:tr>
      <w:tr>
        <w:trPr>
          <w:trHeight w:val="945" w:hRule="atLeast"/>
        </w:trPr>
        <w:tc>
          <w:tcPr>
            <w:tcW w:w="72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uto" w:line="204" w:before="0" w:after="0"/>
              <w:rPr>
                <w:rFonts w:ascii="Times New Roman" w:hAnsi="Times New Roman"/>
                <w:sz w:val="26"/>
                <w:szCs w:val="26"/>
                <w:lang w:eastAsia="uk-UA"/>
              </w:rPr>
            </w:pPr>
            <w:r>
              <w:rPr>
                <w:rFonts w:ascii="Times New Roman" w:hAnsi="Times New Roman"/>
                <w:sz w:val="26"/>
                <w:szCs w:val="26"/>
                <w:lang w:eastAsia="uk-UA"/>
              </w:rPr>
              <w:t>4.3.</w:t>
            </w:r>
          </w:p>
        </w:tc>
        <w:tc>
          <w:tcPr>
            <w:tcW w:w="281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uto" w:line="204" w:before="0" w:after="0"/>
              <w:jc w:val="both"/>
              <w:rPr>
                <w:rFonts w:ascii="Times New Roman" w:hAnsi="Times New Roman"/>
                <w:sz w:val="26"/>
                <w:szCs w:val="26"/>
                <w:lang w:val="ru-RU"/>
              </w:rPr>
            </w:pPr>
            <w:r>
              <w:rPr>
                <w:rFonts w:ascii="Times New Roman" w:hAnsi="Times New Roman"/>
                <w:sz w:val="26"/>
                <w:szCs w:val="26"/>
                <w:lang w:eastAsia="uk-UA"/>
              </w:rPr>
              <w:t>Благоустрій територій закладів освіти</w:t>
            </w:r>
          </w:p>
        </w:tc>
        <w:tc>
          <w:tcPr>
            <w:tcW w:w="474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uto" w:line="204" w:before="0" w:after="0"/>
              <w:jc w:val="both"/>
              <w:rPr>
                <w:rFonts w:ascii="Times New Roman" w:hAnsi="Times New Roman"/>
                <w:sz w:val="26"/>
                <w:szCs w:val="26"/>
                <w:lang w:val="ru-RU"/>
              </w:rPr>
            </w:pPr>
            <w:r>
              <w:rPr>
                <w:rFonts w:ascii="Times New Roman" w:hAnsi="Times New Roman"/>
                <w:sz w:val="26"/>
                <w:szCs w:val="26"/>
                <w:lang w:eastAsia="uk-UA"/>
              </w:rPr>
              <w:t>Створення  архітектурно-природничих комплексів  у  закладах освіти</w:t>
            </w:r>
          </w:p>
        </w:tc>
        <w:tc>
          <w:tcPr>
            <w:tcW w:w="2502" w:type="dxa"/>
            <w:tcBorders>
              <w:top w:val="single" w:sz="4" w:space="0" w:color="000001"/>
              <w:left w:val="single" w:sz="4" w:space="0" w:color="000001"/>
              <w:bottom w:val="single" w:sz="4" w:space="0" w:color="000001"/>
              <w:insideH w:val="single" w:sz="4" w:space="0" w:color="000001"/>
            </w:tcBorders>
            <w:shd w:fill="auto" w:val="clear"/>
            <w:tcMar>
              <w:left w:w="78" w:type="dxa"/>
            </w:tcM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sz w:val="26"/>
                <w:szCs w:val="26"/>
                <w:lang w:eastAsia="uk-UA"/>
              </w:rPr>
              <w:t>Управління освіти</w:t>
            </w:r>
          </w:p>
        </w:tc>
        <w:tc>
          <w:tcPr>
            <w:tcW w:w="2064" w:type="dxa"/>
            <w:tcBorders>
              <w:top w:val="single" w:sz="4" w:space="0" w:color="000001"/>
              <w:left w:val="single" w:sz="4" w:space="0" w:color="000001"/>
              <w:bottom w:val="single" w:sz="4" w:space="0" w:color="000001"/>
              <w:insideH w:val="single" w:sz="4" w:space="0" w:color="000001"/>
            </w:tcBorders>
            <w:shd w:fill="auto" w:val="clear"/>
            <w:tcMar>
              <w:left w:w="78" w:type="dxa"/>
            </w:tcM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sz w:val="26"/>
                <w:szCs w:val="26"/>
                <w:lang w:eastAsia="uk-UA"/>
              </w:rPr>
              <w:t>ЗЗСО, ЗДО</w:t>
            </w:r>
          </w:p>
        </w:tc>
        <w:tc>
          <w:tcPr>
            <w:tcW w:w="25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uto" w:line="204" w:before="0" w:after="200"/>
              <w:jc w:val="both"/>
              <w:rPr>
                <w:rFonts w:ascii="Times New Roman" w:hAnsi="Times New Roman"/>
                <w:sz w:val="26"/>
                <w:szCs w:val="26"/>
                <w:lang w:val="ru-RU"/>
              </w:rPr>
            </w:pPr>
            <w:r>
              <w:rPr>
                <w:rFonts w:ascii="Times New Roman" w:hAnsi="Times New Roman"/>
                <w:sz w:val="26"/>
                <w:szCs w:val="26"/>
                <w:lang w:eastAsia="uk-UA"/>
              </w:rPr>
              <w:t>Створення сприятливих та безпечних умов  перебування вихованців в дошкільних закладах</w:t>
            </w:r>
          </w:p>
        </w:tc>
        <w:tc>
          <w:tcPr>
            <w:tcW w:w="6" w:type="dxa"/>
            <w:tcBorders>
              <w:top w:val="single" w:sz="4" w:space="0" w:color="000001"/>
              <w:bottom w:val="single" w:sz="4" w:space="0" w:color="000001"/>
              <w:insideH w:val="single" w:sz="4" w:space="0" w:color="000001"/>
            </w:tcBorders>
            <w:shd w:fill="auto" w:val="clear"/>
            <w:tcMar>
              <w:left w:w="108" w:type="dxa"/>
            </w:tcMar>
          </w:tcPr>
          <w:p>
            <w:pPr>
              <w:pStyle w:val="Normal"/>
              <w:widowControl/>
              <w:suppressAutoHyphens w:val="true"/>
              <w:bidi w:val="0"/>
              <w:spacing w:lineRule="auto" w:line="276" w:before="0" w:after="200"/>
              <w:jc w:val="left"/>
              <w:rPr/>
            </w:pPr>
            <w:r>
              <w:rPr/>
            </w:r>
          </w:p>
        </w:tc>
      </w:tr>
      <w:tr>
        <w:trPr>
          <w:trHeight w:val="77" w:hRule="atLeast"/>
        </w:trPr>
        <w:tc>
          <w:tcPr>
            <w:tcW w:w="15357"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vAlign w:val="center"/>
          </w:tcPr>
          <w:p>
            <w:pPr>
              <w:pStyle w:val="Normal"/>
              <w:spacing w:lineRule="auto" w:line="204" w:before="0" w:after="200"/>
              <w:jc w:val="center"/>
              <w:rPr>
                <w:rFonts w:ascii="Times New Roman" w:hAnsi="Times New Roman"/>
                <w:sz w:val="26"/>
                <w:szCs w:val="26"/>
                <w:lang w:val="ru-RU"/>
              </w:rPr>
            </w:pPr>
            <w:r>
              <w:rPr>
                <w:rFonts w:ascii="Times New Roman" w:hAnsi="Times New Roman"/>
                <w:b/>
                <w:sz w:val="26"/>
                <w:szCs w:val="26"/>
                <w:lang w:eastAsia="uk-UA"/>
              </w:rPr>
              <w:t>Проект 5. «Єдиний  інформаційний  простір»</w:t>
            </w:r>
          </w:p>
        </w:tc>
      </w:tr>
      <w:tr>
        <w:trPr>
          <w:trHeight w:val="942" w:hRule="atLeast"/>
        </w:trPr>
        <w:tc>
          <w:tcPr>
            <w:tcW w:w="723"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78" w:type="dxa"/>
            </w:tcMar>
            <w:vAlign w:val="center"/>
          </w:tcPr>
          <w:p>
            <w:pPr>
              <w:pStyle w:val="Normal"/>
              <w:spacing w:lineRule="auto" w:line="240" w:before="0" w:after="0"/>
              <w:rPr>
                <w:rFonts w:ascii="Times New Roman" w:hAnsi="Times New Roman"/>
                <w:color w:val="000000"/>
                <w:sz w:val="26"/>
                <w:szCs w:val="26"/>
                <w:lang w:eastAsia="uk-UA"/>
              </w:rPr>
            </w:pPr>
            <w:r>
              <w:rPr>
                <w:rFonts w:ascii="Times New Roman" w:hAnsi="Times New Roman"/>
                <w:color w:val="000000"/>
                <w:sz w:val="26"/>
                <w:szCs w:val="26"/>
                <w:lang w:eastAsia="uk-UA"/>
              </w:rPr>
              <w:t>5.1.</w:t>
            </w:r>
          </w:p>
        </w:tc>
        <w:tc>
          <w:tcPr>
            <w:tcW w:w="2818" w:type="dxa"/>
            <w:vMerge w:val="restart"/>
            <w:tcBorders>
              <w:top w:val="single" w:sz="4" w:space="0" w:color="00000A"/>
              <w:left w:val="single" w:sz="4" w:space="0" w:color="00000A"/>
              <w:bottom w:val="single" w:sz="4" w:space="0" w:color="00000A"/>
              <w:insideH w:val="single" w:sz="4" w:space="0" w:color="00000A"/>
            </w:tcBorders>
            <w:shd w:fill="auto" w:val="clear"/>
            <w:tcMar>
              <w:left w:w="78" w:type="dxa"/>
            </w:tcMar>
          </w:tcPr>
          <w:p>
            <w:pPr>
              <w:pStyle w:val="Normal"/>
              <w:spacing w:lineRule="auto" w:line="216" w:before="0" w:after="0"/>
              <w:rPr>
                <w:rFonts w:ascii="Times New Roman" w:hAnsi="Times New Roman"/>
                <w:color w:val="000000"/>
                <w:sz w:val="26"/>
                <w:szCs w:val="26"/>
                <w:lang w:eastAsia="uk-UA"/>
              </w:rPr>
            </w:pPr>
            <w:r>
              <w:rPr>
                <w:rFonts w:ascii="Times New Roman" w:hAnsi="Times New Roman"/>
                <w:color w:val="000000"/>
                <w:sz w:val="26"/>
                <w:szCs w:val="26"/>
                <w:lang w:eastAsia="uk-UA"/>
              </w:rPr>
            </w:r>
          </w:p>
          <w:p>
            <w:pPr>
              <w:pStyle w:val="Normal"/>
              <w:spacing w:lineRule="auto" w:line="216" w:before="0" w:after="0"/>
              <w:rPr>
                <w:rFonts w:ascii="Times New Roman" w:hAnsi="Times New Roman"/>
                <w:color w:val="000000"/>
                <w:sz w:val="26"/>
                <w:szCs w:val="26"/>
                <w:lang w:eastAsia="uk-UA"/>
              </w:rPr>
            </w:pPr>
            <w:r>
              <w:rPr>
                <w:rFonts w:ascii="Times New Roman" w:hAnsi="Times New Roman"/>
                <w:color w:val="000000"/>
                <w:sz w:val="26"/>
                <w:szCs w:val="26"/>
                <w:lang w:eastAsia="uk-UA"/>
              </w:rPr>
            </w:r>
          </w:p>
          <w:p>
            <w:pPr>
              <w:pStyle w:val="Normal"/>
              <w:spacing w:lineRule="auto" w:line="216" w:before="0" w:after="0"/>
              <w:rPr>
                <w:rFonts w:ascii="Times New Roman" w:hAnsi="Times New Roman"/>
                <w:color w:val="000000"/>
                <w:sz w:val="26"/>
                <w:szCs w:val="26"/>
                <w:lang w:eastAsia="uk-UA"/>
              </w:rPr>
            </w:pPr>
            <w:r>
              <w:rPr>
                <w:rFonts w:ascii="Times New Roman" w:hAnsi="Times New Roman"/>
                <w:color w:val="000000"/>
                <w:sz w:val="26"/>
                <w:szCs w:val="26"/>
                <w:lang w:eastAsia="uk-UA"/>
              </w:rPr>
            </w:r>
          </w:p>
          <w:p>
            <w:pPr>
              <w:pStyle w:val="Normal"/>
              <w:spacing w:lineRule="auto" w:line="216" w:before="0" w:after="0"/>
              <w:rPr>
                <w:rFonts w:ascii="Times New Roman" w:hAnsi="Times New Roman"/>
                <w:color w:val="000000"/>
                <w:sz w:val="26"/>
                <w:szCs w:val="26"/>
                <w:lang w:eastAsia="uk-UA"/>
              </w:rPr>
            </w:pPr>
            <w:r>
              <w:rPr>
                <w:rFonts w:ascii="Times New Roman" w:hAnsi="Times New Roman"/>
                <w:color w:val="000000"/>
                <w:sz w:val="26"/>
                <w:szCs w:val="26"/>
                <w:lang w:eastAsia="uk-UA"/>
              </w:rPr>
              <w:t>Створення інформаційно-освітнього простору  задля реалізації основних наскрізних ліній в сучасному освітньому просторі</w:t>
            </w:r>
          </w:p>
        </w:tc>
        <w:tc>
          <w:tcPr>
            <w:tcW w:w="4741" w:type="dxa"/>
            <w:tcBorders>
              <w:top w:val="single" w:sz="4" w:space="0" w:color="00000A"/>
              <w:left w:val="single" w:sz="4" w:space="0" w:color="000001"/>
              <w:bottom w:val="single" w:sz="4" w:space="0" w:color="00000A"/>
              <w:right w:val="single" w:sz="4" w:space="0" w:color="00000A"/>
              <w:insideH w:val="single" w:sz="4" w:space="0" w:color="00000A"/>
              <w:insideV w:val="single" w:sz="4" w:space="0" w:color="00000A"/>
            </w:tcBorders>
            <w:shd w:fill="auto" w:val="clear"/>
            <w:tcMar>
              <w:left w:w="78" w:type="dxa"/>
            </w:tcMar>
          </w:tcPr>
          <w:p>
            <w:pPr>
              <w:pStyle w:val="Normal"/>
              <w:spacing w:lineRule="auto" w:line="204" w:before="0" w:after="0"/>
              <w:rPr>
                <w:rFonts w:ascii="Times New Roman" w:hAnsi="Times New Roman"/>
                <w:sz w:val="26"/>
                <w:szCs w:val="26"/>
                <w:lang w:val="ru-RU"/>
              </w:rPr>
            </w:pPr>
            <w:r>
              <w:rPr>
                <w:rFonts w:ascii="Times New Roman" w:hAnsi="Times New Roman"/>
                <w:color w:val="000000"/>
                <w:sz w:val="26"/>
                <w:szCs w:val="26"/>
                <w:lang w:eastAsia="uk-UA"/>
              </w:rPr>
              <w:t>Оновлення  комп’ютерної техніки закладів освіти.</w:t>
            </w:r>
          </w:p>
        </w:tc>
        <w:tc>
          <w:tcPr>
            <w:tcW w:w="2502" w:type="dxa"/>
            <w:tcBorders>
              <w:top w:val="single" w:sz="4" w:space="0" w:color="000001"/>
              <w:left w:val="single" w:sz="4" w:space="0" w:color="00000A"/>
              <w:bottom w:val="single" w:sz="4" w:space="0" w:color="000001"/>
              <w:insideH w:val="single" w:sz="4" w:space="0" w:color="000001"/>
            </w:tcBorders>
            <w:shd w:fill="auto" w:val="clear"/>
            <w:tcMar>
              <w:left w:w="78" w:type="dxa"/>
            </w:tcM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color w:val="000000"/>
                <w:sz w:val="26"/>
                <w:szCs w:val="26"/>
                <w:lang w:val="ru-RU" w:eastAsia="uk-UA"/>
              </w:rPr>
              <w:t>Управління освіти</w:t>
            </w:r>
          </w:p>
        </w:tc>
        <w:tc>
          <w:tcPr>
            <w:tcW w:w="2064" w:type="dxa"/>
            <w:tcBorders>
              <w:top w:val="single" w:sz="4" w:space="0" w:color="000001"/>
              <w:left w:val="single" w:sz="4" w:space="0" w:color="000001"/>
              <w:bottom w:val="single" w:sz="4" w:space="0" w:color="000001"/>
              <w:insideH w:val="single" w:sz="4" w:space="0" w:color="000001"/>
            </w:tcBorders>
            <w:shd w:fill="auto" w:val="clear"/>
            <w:tcMar>
              <w:left w:w="78" w:type="dxa"/>
            </w:tcM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color w:val="000000"/>
                <w:sz w:val="26"/>
                <w:szCs w:val="26"/>
                <w:lang w:eastAsia="uk-UA"/>
              </w:rPr>
              <w:t xml:space="preserve">Заклади освіти </w:t>
            </w:r>
          </w:p>
        </w:tc>
        <w:tc>
          <w:tcPr>
            <w:tcW w:w="25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uto" w:line="216" w:before="0" w:after="0"/>
              <w:rPr>
                <w:rFonts w:ascii="Times New Roman" w:hAnsi="Times New Roman"/>
                <w:color w:val="000000"/>
                <w:sz w:val="26"/>
                <w:szCs w:val="26"/>
                <w:lang w:eastAsia="uk-UA"/>
              </w:rPr>
            </w:pPr>
            <w:r>
              <w:rPr>
                <w:rFonts w:ascii="Times New Roman" w:hAnsi="Times New Roman"/>
                <w:bCs/>
                <w:color w:val="000000"/>
                <w:sz w:val="26"/>
                <w:szCs w:val="26"/>
                <w:lang w:eastAsia="uk-UA"/>
              </w:rPr>
              <w:t>Підвищення якості міського інформаційного простору, забезпечення прозорості та інформаційної відкритості закладів освіти</w:t>
            </w:r>
          </w:p>
        </w:tc>
        <w:tc>
          <w:tcPr>
            <w:tcW w:w="6" w:type="dxa"/>
            <w:tcBorders>
              <w:top w:val="single" w:sz="4" w:space="0" w:color="000001"/>
              <w:bottom w:val="single" w:sz="4" w:space="0" w:color="000001"/>
              <w:insideH w:val="single" w:sz="4" w:space="0" w:color="000001"/>
            </w:tcBorders>
            <w:shd w:fill="auto" w:val="clear"/>
            <w:tcMar>
              <w:left w:w="108" w:type="dxa"/>
            </w:tcMar>
          </w:tcPr>
          <w:p>
            <w:pPr>
              <w:pStyle w:val="Normal"/>
              <w:widowControl/>
              <w:suppressAutoHyphens w:val="true"/>
              <w:bidi w:val="0"/>
              <w:spacing w:lineRule="auto" w:line="276" w:before="0" w:after="200"/>
              <w:jc w:val="left"/>
              <w:rPr/>
            </w:pPr>
            <w:r>
              <w:rPr/>
            </w:r>
          </w:p>
        </w:tc>
      </w:tr>
      <w:tr>
        <w:trPr>
          <w:trHeight w:val="1522" w:hRule="atLeast"/>
        </w:trPr>
        <w:tc>
          <w:tcPr>
            <w:tcW w:w="723" w:type="dxa"/>
            <w:tcBorders>
              <w:top w:val="single" w:sz="4" w:space="0" w:color="000001"/>
              <w:left w:val="single" w:sz="4" w:space="0" w:color="000001"/>
              <w:bottom w:val="single" w:sz="4" w:space="0" w:color="000001"/>
              <w:insideH w:val="single" w:sz="4" w:space="0" w:color="000001"/>
            </w:tcBorders>
            <w:shd w:fill="auto" w:val="clear"/>
            <w:tcMar>
              <w:left w:w="78" w:type="dxa"/>
            </w:tcMar>
            <w:vAlign w:val="center"/>
          </w:tcPr>
          <w:p>
            <w:pPr>
              <w:pStyle w:val="Normal"/>
              <w:spacing w:lineRule="auto" w:line="240" w:before="0" w:after="0"/>
              <w:rPr>
                <w:rFonts w:ascii="Times New Roman" w:hAnsi="Times New Roman"/>
                <w:color w:val="000000"/>
                <w:sz w:val="26"/>
                <w:szCs w:val="26"/>
                <w:lang w:eastAsia="uk-UA"/>
              </w:rPr>
            </w:pPr>
            <w:r>
              <w:rPr>
                <w:rFonts w:ascii="Times New Roman" w:hAnsi="Times New Roman"/>
                <w:color w:val="000000"/>
                <w:sz w:val="26"/>
                <w:szCs w:val="26"/>
                <w:lang w:eastAsia="uk-UA"/>
              </w:rPr>
              <w:t>5.2.</w:t>
            </w:r>
          </w:p>
        </w:tc>
        <w:tc>
          <w:tcPr>
            <w:tcW w:w="2818" w:type="dxa"/>
            <w:vMerge w:val="continue"/>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uto" w:line="216" w:before="0" w:after="0"/>
              <w:rPr>
                <w:rFonts w:ascii="Times New Roman" w:hAnsi="Times New Roman"/>
                <w:color w:val="000000"/>
                <w:sz w:val="26"/>
                <w:szCs w:val="26"/>
                <w:lang w:eastAsia="uk-UA"/>
              </w:rPr>
            </w:pPr>
            <w:r>
              <w:rPr>
                <w:rFonts w:ascii="Times New Roman" w:hAnsi="Times New Roman"/>
                <w:color w:val="000000"/>
                <w:sz w:val="26"/>
                <w:szCs w:val="26"/>
                <w:lang w:eastAsia="uk-UA"/>
              </w:rPr>
            </w:r>
          </w:p>
        </w:tc>
        <w:tc>
          <w:tcPr>
            <w:tcW w:w="4741" w:type="dxa"/>
            <w:tcBorders>
              <w:top w:val="single" w:sz="4" w:space="0" w:color="000001"/>
              <w:left w:val="single" w:sz="4" w:space="0" w:color="000001"/>
              <w:bottom w:val="single" w:sz="4" w:space="0" w:color="000001"/>
              <w:insideH w:val="single" w:sz="4" w:space="0" w:color="000001"/>
            </w:tcBorders>
            <w:shd w:fill="auto" w:val="clear"/>
            <w:tcMar>
              <w:left w:w="78" w:type="dxa"/>
            </w:tcMar>
            <w:vAlign w:val="center"/>
          </w:tcPr>
          <w:p>
            <w:pPr>
              <w:pStyle w:val="Normal"/>
              <w:spacing w:lineRule="auto" w:line="216" w:before="0" w:after="0"/>
              <w:rPr>
                <w:rFonts w:ascii="Times New Roman" w:hAnsi="Times New Roman"/>
                <w:color w:val="000000"/>
                <w:sz w:val="26"/>
                <w:szCs w:val="26"/>
                <w:lang w:eastAsia="uk-UA"/>
              </w:rPr>
            </w:pPr>
            <w:r>
              <w:rPr>
                <w:rFonts w:ascii="Times New Roman" w:hAnsi="Times New Roman"/>
                <w:color w:val="000000"/>
                <w:sz w:val="26"/>
                <w:szCs w:val="26"/>
                <w:lang w:eastAsia="uk-UA"/>
              </w:rPr>
              <w:t>Участь у  конкурсі медіа-творчості з розробки кращих електронних освітніх ресурсів</w:t>
            </w:r>
          </w:p>
        </w:tc>
        <w:tc>
          <w:tcPr>
            <w:tcW w:w="2502" w:type="dxa"/>
            <w:tcBorders>
              <w:top w:val="single" w:sz="4" w:space="0" w:color="000001"/>
              <w:left w:val="single" w:sz="4" w:space="0" w:color="000001"/>
              <w:bottom w:val="single" w:sz="4" w:space="0" w:color="000001"/>
              <w:insideH w:val="single" w:sz="4" w:space="0" w:color="000001"/>
            </w:tcBorders>
            <w:shd w:fill="auto" w:val="clear"/>
            <w:tcMar>
              <w:left w:w="78" w:type="dxa"/>
            </w:tcMar>
            <w:vAlign w:val="center"/>
          </w:tcPr>
          <w:p>
            <w:pPr>
              <w:pStyle w:val="Normal"/>
              <w:spacing w:lineRule="auto" w:line="216" w:before="0" w:after="0"/>
              <w:rPr>
                <w:rFonts w:ascii="Times New Roman" w:hAnsi="Times New Roman"/>
                <w:color w:val="000000"/>
                <w:sz w:val="26"/>
                <w:szCs w:val="26"/>
                <w:lang w:eastAsia="uk-UA"/>
              </w:rPr>
            </w:pPr>
            <w:r>
              <w:rPr>
                <w:rFonts w:ascii="Times New Roman" w:hAnsi="Times New Roman"/>
                <w:color w:val="000000"/>
                <w:sz w:val="26"/>
                <w:szCs w:val="26"/>
                <w:lang w:eastAsia="uk-UA"/>
              </w:rPr>
              <w:t>Управління освіти</w:t>
            </w:r>
          </w:p>
        </w:tc>
        <w:tc>
          <w:tcPr>
            <w:tcW w:w="2064" w:type="dxa"/>
            <w:tcBorders>
              <w:top w:val="single" w:sz="4" w:space="0" w:color="000001"/>
              <w:left w:val="single" w:sz="4" w:space="0" w:color="000001"/>
              <w:bottom w:val="single" w:sz="4" w:space="0" w:color="000001"/>
              <w:insideH w:val="single" w:sz="4" w:space="0" w:color="000001"/>
            </w:tcBorders>
            <w:shd w:fill="auto" w:val="clear"/>
            <w:tcMar>
              <w:left w:w="78" w:type="dxa"/>
            </w:tcMar>
            <w:vAlign w:val="center"/>
          </w:tcPr>
          <w:p>
            <w:pPr>
              <w:pStyle w:val="Normal"/>
              <w:spacing w:lineRule="auto" w:line="216" w:before="0" w:after="0"/>
              <w:rPr>
                <w:rFonts w:ascii="Times New Roman" w:hAnsi="Times New Roman"/>
                <w:color w:val="000000"/>
                <w:sz w:val="26"/>
                <w:szCs w:val="26"/>
                <w:lang w:eastAsia="uk-UA"/>
              </w:rPr>
            </w:pPr>
            <w:r>
              <w:rPr>
                <w:rFonts w:ascii="Times New Roman" w:hAnsi="Times New Roman"/>
                <w:color w:val="000000"/>
                <w:sz w:val="26"/>
                <w:szCs w:val="26"/>
                <w:lang w:eastAsia="uk-UA"/>
              </w:rPr>
              <w:t xml:space="preserve">Заклади освіти </w:t>
            </w:r>
          </w:p>
        </w:tc>
        <w:tc>
          <w:tcPr>
            <w:tcW w:w="25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uto" w:line="216" w:before="0" w:after="0"/>
              <w:rPr>
                <w:rFonts w:ascii="Times New Roman" w:hAnsi="Times New Roman"/>
                <w:bCs/>
                <w:color w:val="000000"/>
                <w:sz w:val="26"/>
                <w:szCs w:val="26"/>
                <w:lang w:eastAsia="uk-UA"/>
              </w:rPr>
            </w:pPr>
            <w:r>
              <w:rPr>
                <w:rFonts w:ascii="Times New Roman" w:hAnsi="Times New Roman"/>
                <w:bCs/>
                <w:color w:val="000000"/>
                <w:sz w:val="26"/>
                <w:szCs w:val="26"/>
                <w:lang w:eastAsia="uk-UA"/>
              </w:rPr>
              <w:t>Підвищення якості електронних освітніх ресурсів, заохочення педагогічних працівників.</w:t>
            </w:r>
          </w:p>
        </w:tc>
        <w:tc>
          <w:tcPr>
            <w:tcW w:w="6" w:type="dxa"/>
            <w:tcBorders>
              <w:top w:val="single" w:sz="4" w:space="0" w:color="000001"/>
              <w:bottom w:val="single" w:sz="4" w:space="0" w:color="000001"/>
              <w:insideH w:val="single" w:sz="4" w:space="0" w:color="000001"/>
            </w:tcBorders>
            <w:shd w:fill="auto" w:val="clear"/>
            <w:tcMar>
              <w:left w:w="108" w:type="dxa"/>
            </w:tcMar>
          </w:tcPr>
          <w:p>
            <w:pPr>
              <w:pStyle w:val="Normal"/>
              <w:widowControl/>
              <w:suppressAutoHyphens w:val="true"/>
              <w:bidi w:val="0"/>
              <w:spacing w:lineRule="auto" w:line="276" w:before="0" w:after="200"/>
              <w:jc w:val="left"/>
              <w:rPr/>
            </w:pPr>
            <w:r>
              <w:rPr/>
            </w:r>
          </w:p>
        </w:tc>
      </w:tr>
      <w:tr>
        <w:trPr>
          <w:trHeight w:val="123" w:hRule="atLeast"/>
        </w:trPr>
        <w:tc>
          <w:tcPr>
            <w:tcW w:w="15357"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b/>
                <w:bCs/>
                <w:color w:val="000000"/>
                <w:sz w:val="26"/>
                <w:szCs w:val="26"/>
                <w:lang w:eastAsia="uk-UA"/>
              </w:rPr>
              <w:t>Проект 6. «Шкільна бібліотека – простір освітніх можливостей»</w:t>
            </w:r>
          </w:p>
        </w:tc>
      </w:tr>
      <w:tr>
        <w:trPr>
          <w:trHeight w:val="1310" w:hRule="atLeast"/>
        </w:trPr>
        <w:tc>
          <w:tcPr>
            <w:tcW w:w="72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uto" w:line="240" w:before="0" w:after="0"/>
              <w:rPr>
                <w:rFonts w:ascii="Times New Roman" w:hAnsi="Times New Roman" w:eastAsia="Times New Roman"/>
                <w:sz w:val="26"/>
                <w:szCs w:val="26"/>
                <w:lang w:eastAsia="ru-RU"/>
              </w:rPr>
            </w:pPr>
            <w:r>
              <w:rPr>
                <w:rFonts w:eastAsia="Times New Roman" w:ascii="Times New Roman" w:hAnsi="Times New Roman"/>
                <w:color w:val="000000"/>
                <w:sz w:val="26"/>
                <w:szCs w:val="26"/>
                <w:lang w:eastAsia="ru-RU"/>
              </w:rPr>
              <w:t>6.1.</w:t>
            </w:r>
          </w:p>
        </w:tc>
        <w:tc>
          <w:tcPr>
            <w:tcW w:w="281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uto" w:line="240" w:before="0" w:after="0"/>
              <w:rPr>
                <w:rFonts w:ascii="Times New Roman" w:hAnsi="Times New Roman" w:eastAsia="Times New Roman"/>
                <w:color w:val="000000"/>
                <w:sz w:val="26"/>
                <w:szCs w:val="26"/>
                <w:lang w:eastAsia="ru-RU"/>
              </w:rPr>
            </w:pPr>
            <w:r>
              <w:rPr>
                <w:rFonts w:eastAsia="Times New Roman" w:ascii="Times New Roman" w:hAnsi="Times New Roman"/>
                <w:color w:val="000000"/>
                <w:sz w:val="26"/>
                <w:szCs w:val="26"/>
                <w:lang w:eastAsia="ru-RU"/>
              </w:rPr>
              <w:t xml:space="preserve">Організація доступу до електронної бази бібліотек світу  та  </w:t>
            </w:r>
          </w:p>
          <w:p>
            <w:pPr>
              <w:pStyle w:val="Normal"/>
              <w:spacing w:lineRule="auto" w:line="240" w:before="0" w:after="0"/>
              <w:rPr>
                <w:rFonts w:ascii="Times New Roman" w:hAnsi="Times New Roman" w:eastAsia="Times New Roman"/>
                <w:sz w:val="26"/>
                <w:szCs w:val="26"/>
                <w:lang w:eastAsia="ru-RU"/>
              </w:rPr>
            </w:pPr>
            <w:r>
              <w:rPr>
                <w:rFonts w:eastAsia="Times New Roman" w:ascii="Times New Roman" w:hAnsi="Times New Roman"/>
                <w:color w:val="000000"/>
                <w:sz w:val="26"/>
                <w:szCs w:val="26"/>
                <w:lang w:eastAsia="ru-RU"/>
              </w:rPr>
              <w:t>інформаційне забезпечення освітнього процесу</w:t>
            </w:r>
          </w:p>
          <w:p>
            <w:pPr>
              <w:pStyle w:val="Normal"/>
              <w:spacing w:lineRule="auto" w:line="240" w:before="0" w:after="0"/>
              <w:rPr>
                <w:rFonts w:ascii="Times New Roman" w:hAnsi="Times New Roman" w:eastAsia="Times New Roman"/>
                <w:sz w:val="26"/>
                <w:szCs w:val="26"/>
                <w:lang w:eastAsia="ru-RU"/>
              </w:rPr>
            </w:pPr>
            <w:r>
              <w:rPr>
                <w:rFonts w:eastAsia="Times New Roman" w:ascii="Times New Roman" w:hAnsi="Times New Roman"/>
                <w:sz w:val="26"/>
                <w:szCs w:val="26"/>
                <w:lang w:eastAsia="ru-RU"/>
              </w:rPr>
            </w:r>
          </w:p>
        </w:tc>
        <w:tc>
          <w:tcPr>
            <w:tcW w:w="474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uto" w:line="240" w:before="0" w:after="0"/>
              <w:rPr>
                <w:rFonts w:ascii="Times New Roman" w:hAnsi="Times New Roman" w:eastAsia="Times New Roman"/>
                <w:color w:val="000000"/>
                <w:sz w:val="26"/>
                <w:szCs w:val="26"/>
                <w:lang w:eastAsia="ru-RU"/>
              </w:rPr>
            </w:pPr>
            <w:r>
              <w:rPr>
                <w:rFonts w:eastAsia="Times New Roman" w:ascii="Times New Roman" w:hAnsi="Times New Roman"/>
                <w:color w:val="000000"/>
                <w:sz w:val="26"/>
                <w:szCs w:val="26"/>
                <w:lang w:eastAsia="ru-RU"/>
              </w:rPr>
              <w:t>-Забезпечення бібліотек закладів освіти міста сучасною комп’ютерною технікою</w:t>
            </w:r>
          </w:p>
          <w:p>
            <w:pPr>
              <w:pStyle w:val="Normal"/>
              <w:spacing w:lineRule="auto" w:line="240" w:before="0" w:after="0"/>
              <w:rPr>
                <w:rFonts w:ascii="Times New Roman" w:hAnsi="Times New Roman" w:eastAsia="Times New Roman"/>
                <w:color w:val="000000"/>
                <w:sz w:val="26"/>
                <w:szCs w:val="26"/>
                <w:lang w:eastAsia="ru-RU"/>
              </w:rPr>
            </w:pPr>
            <w:r>
              <w:rPr>
                <w:rFonts w:eastAsia="Times New Roman" w:ascii="Times New Roman" w:hAnsi="Times New Roman"/>
                <w:color w:val="000000"/>
                <w:sz w:val="26"/>
                <w:szCs w:val="26"/>
                <w:lang w:eastAsia="ru-RU"/>
              </w:rPr>
              <w:t xml:space="preserve">-Створення бази корисних посилань (доступ до електроних бібліотек світу) </w:t>
            </w:r>
          </w:p>
          <w:p>
            <w:pPr>
              <w:pStyle w:val="Normal"/>
              <w:spacing w:lineRule="auto" w:line="240" w:before="0" w:after="0"/>
              <w:rPr>
                <w:rFonts w:ascii="Times New Roman" w:hAnsi="Times New Roman" w:eastAsia="Times New Roman"/>
                <w:color w:val="000000"/>
                <w:sz w:val="26"/>
                <w:szCs w:val="26"/>
                <w:lang w:eastAsia="ru-RU"/>
              </w:rPr>
            </w:pPr>
            <w:r>
              <w:rPr>
                <w:rFonts w:eastAsia="Times New Roman" w:ascii="Times New Roman" w:hAnsi="Times New Roman"/>
                <w:color w:val="000000"/>
                <w:sz w:val="26"/>
                <w:szCs w:val="26"/>
                <w:lang w:eastAsia="ru-RU"/>
              </w:rPr>
              <w:t>-Впорядкування електронного каталогу бібліотеки</w:t>
            </w:r>
          </w:p>
          <w:p>
            <w:pPr>
              <w:pStyle w:val="Normal"/>
              <w:spacing w:lineRule="auto" w:line="240" w:before="0" w:after="0"/>
              <w:rPr>
                <w:rFonts w:ascii="Times New Roman" w:hAnsi="Times New Roman" w:eastAsia="Times New Roman"/>
                <w:sz w:val="26"/>
                <w:szCs w:val="26"/>
                <w:lang w:eastAsia="ru-RU"/>
              </w:rPr>
            </w:pPr>
            <w:r>
              <w:rPr>
                <w:rFonts w:eastAsia="Times New Roman" w:ascii="Times New Roman" w:hAnsi="Times New Roman"/>
                <w:color w:val="000000"/>
                <w:sz w:val="26"/>
                <w:szCs w:val="26"/>
                <w:lang w:eastAsia="ru-RU"/>
              </w:rPr>
              <w:t>-Створення банку буктрейлерів</w:t>
            </w:r>
          </w:p>
        </w:tc>
        <w:tc>
          <w:tcPr>
            <w:tcW w:w="250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uto" w:line="240" w:before="0" w:after="0"/>
              <w:rPr>
                <w:rFonts w:ascii="Times New Roman" w:hAnsi="Times New Roman" w:eastAsia="Times New Roman"/>
                <w:sz w:val="26"/>
                <w:szCs w:val="26"/>
                <w:lang w:eastAsia="ru-RU"/>
              </w:rPr>
            </w:pPr>
            <w:r>
              <w:rPr>
                <w:rFonts w:eastAsia="Times New Roman" w:ascii="Times New Roman" w:hAnsi="Times New Roman"/>
                <w:color w:val="000000"/>
                <w:sz w:val="26"/>
                <w:szCs w:val="26"/>
                <w:lang w:eastAsia="ru-RU"/>
              </w:rPr>
              <w:t>Управління освіти</w:t>
            </w:r>
          </w:p>
        </w:tc>
        <w:tc>
          <w:tcPr>
            <w:tcW w:w="2064"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uto" w:line="240" w:before="0" w:after="0"/>
              <w:rPr>
                <w:rFonts w:ascii="Times New Roman" w:hAnsi="Times New Roman" w:eastAsia="Times New Roman"/>
                <w:sz w:val="26"/>
                <w:szCs w:val="26"/>
                <w:lang w:eastAsia="ru-RU"/>
              </w:rPr>
            </w:pPr>
            <w:r>
              <w:rPr>
                <w:rFonts w:eastAsia="Times New Roman" w:ascii="Times New Roman" w:hAnsi="Times New Roman"/>
                <w:color w:val="000000"/>
                <w:sz w:val="26"/>
                <w:szCs w:val="26"/>
                <w:lang w:eastAsia="ru-RU"/>
              </w:rPr>
              <w:t>Заклади освіти міста</w:t>
            </w:r>
          </w:p>
        </w:tc>
        <w:tc>
          <w:tcPr>
            <w:tcW w:w="25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uto" w:line="240" w:before="0" w:after="0"/>
              <w:rPr>
                <w:rFonts w:ascii="Times New Roman" w:hAnsi="Times New Roman" w:eastAsia="Times New Roman"/>
                <w:color w:val="000000"/>
                <w:sz w:val="26"/>
                <w:szCs w:val="26"/>
                <w:lang w:eastAsia="ru-RU"/>
              </w:rPr>
            </w:pPr>
            <w:r>
              <w:rPr>
                <w:rFonts w:eastAsia="Times New Roman" w:ascii="Times New Roman" w:hAnsi="Times New Roman"/>
                <w:color w:val="000000"/>
                <w:sz w:val="26"/>
                <w:szCs w:val="26"/>
                <w:lang w:eastAsia="ru-RU"/>
              </w:rPr>
              <w:t>Забезпечення потреби бібліотек комп'ютерною технікою  та підключення до мережі Інтернет.</w:t>
            </w:r>
          </w:p>
          <w:p>
            <w:pPr>
              <w:pStyle w:val="Normal"/>
              <w:spacing w:lineRule="auto" w:line="240" w:before="0" w:after="0"/>
              <w:rPr>
                <w:rFonts w:ascii="Times New Roman" w:hAnsi="Times New Roman" w:eastAsia="Times New Roman"/>
                <w:sz w:val="26"/>
                <w:szCs w:val="26"/>
                <w:lang w:eastAsia="ru-RU"/>
              </w:rPr>
            </w:pPr>
            <w:r>
              <w:rPr>
                <w:rFonts w:eastAsia="Times New Roman" w:ascii="Times New Roman" w:hAnsi="Times New Roman"/>
                <w:color w:val="000000"/>
                <w:sz w:val="26"/>
                <w:szCs w:val="26"/>
                <w:lang w:eastAsia="ru-RU"/>
              </w:rPr>
              <w:t xml:space="preserve">Доступ до електронних каталогів бібліотек світу </w:t>
            </w:r>
          </w:p>
        </w:tc>
        <w:tc>
          <w:tcPr>
            <w:tcW w:w="6" w:type="dxa"/>
            <w:tcBorders>
              <w:top w:val="single" w:sz="4" w:space="0" w:color="000001"/>
              <w:bottom w:val="single" w:sz="4" w:space="0" w:color="000001"/>
              <w:insideH w:val="single" w:sz="4" w:space="0" w:color="000001"/>
            </w:tcBorders>
            <w:shd w:fill="auto" w:val="clear"/>
            <w:tcMar>
              <w:left w:w="108" w:type="dxa"/>
            </w:tcMar>
          </w:tcPr>
          <w:p>
            <w:pPr>
              <w:pStyle w:val="Normal"/>
              <w:widowControl/>
              <w:suppressAutoHyphens w:val="true"/>
              <w:bidi w:val="0"/>
              <w:spacing w:lineRule="auto" w:line="276" w:before="0" w:after="200"/>
              <w:jc w:val="left"/>
              <w:rPr/>
            </w:pPr>
            <w:r>
              <w:rPr/>
            </w:r>
          </w:p>
        </w:tc>
      </w:tr>
      <w:tr>
        <w:trPr>
          <w:trHeight w:val="480" w:hRule="atLeast"/>
        </w:trPr>
        <w:tc>
          <w:tcPr>
            <w:tcW w:w="72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uto" w:line="240" w:before="0" w:after="0"/>
              <w:rPr>
                <w:rFonts w:ascii="Times New Roman" w:hAnsi="Times New Roman" w:eastAsia="Times New Roman"/>
                <w:sz w:val="26"/>
                <w:szCs w:val="26"/>
                <w:lang w:eastAsia="ru-RU"/>
              </w:rPr>
            </w:pPr>
            <w:r>
              <w:rPr>
                <w:rFonts w:eastAsia="Times New Roman" w:ascii="Times New Roman" w:hAnsi="Times New Roman"/>
                <w:color w:val="000000"/>
                <w:sz w:val="26"/>
                <w:szCs w:val="26"/>
                <w:lang w:eastAsia="ru-RU"/>
              </w:rPr>
              <w:t>6.2.</w:t>
            </w:r>
          </w:p>
        </w:tc>
        <w:tc>
          <w:tcPr>
            <w:tcW w:w="281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uto" w:line="240" w:before="0" w:after="0"/>
              <w:rPr>
                <w:rFonts w:ascii="Times New Roman" w:hAnsi="Times New Roman" w:eastAsia="Times New Roman"/>
                <w:sz w:val="26"/>
                <w:szCs w:val="26"/>
                <w:lang w:eastAsia="ru-RU"/>
              </w:rPr>
            </w:pPr>
            <w:r>
              <w:rPr>
                <w:rFonts w:eastAsia="Times New Roman" w:ascii="Times New Roman" w:hAnsi="Times New Roman"/>
                <w:color w:val="000000"/>
                <w:sz w:val="26"/>
                <w:szCs w:val="26"/>
                <w:lang w:eastAsia="ru-RU"/>
              </w:rPr>
              <w:t>Забезпечення бібліотечних фондів літературою</w:t>
            </w:r>
          </w:p>
        </w:tc>
        <w:tc>
          <w:tcPr>
            <w:tcW w:w="474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uto" w:line="240" w:before="0" w:after="0"/>
              <w:rPr>
                <w:rFonts w:ascii="Times New Roman" w:hAnsi="Times New Roman" w:eastAsia="Times New Roman"/>
                <w:sz w:val="26"/>
                <w:szCs w:val="26"/>
                <w:lang w:eastAsia="ru-RU"/>
              </w:rPr>
            </w:pPr>
            <w:r>
              <w:rPr>
                <w:rFonts w:eastAsia="Times New Roman" w:ascii="Times New Roman" w:hAnsi="Times New Roman"/>
                <w:color w:val="000000"/>
                <w:sz w:val="26"/>
                <w:szCs w:val="26"/>
                <w:lang w:eastAsia="ru-RU"/>
              </w:rPr>
              <w:t>Своєчасний розподіл підручників нового покоління серед закладів освіти міста</w:t>
            </w:r>
          </w:p>
        </w:tc>
        <w:tc>
          <w:tcPr>
            <w:tcW w:w="250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uto" w:line="240" w:before="0" w:after="0"/>
              <w:jc w:val="center"/>
              <w:rPr>
                <w:rFonts w:ascii="Times New Roman" w:hAnsi="Times New Roman" w:eastAsia="Times New Roman"/>
                <w:sz w:val="26"/>
                <w:szCs w:val="26"/>
                <w:lang w:eastAsia="ru-RU"/>
              </w:rPr>
            </w:pPr>
            <w:r>
              <w:rPr>
                <w:rFonts w:eastAsia="Times New Roman" w:ascii="Times New Roman" w:hAnsi="Times New Roman"/>
                <w:color w:val="000000"/>
                <w:sz w:val="26"/>
                <w:szCs w:val="26"/>
                <w:lang w:eastAsia="ru-RU"/>
              </w:rPr>
              <w:t xml:space="preserve">Управління освіти, </w:t>
            </w:r>
          </w:p>
        </w:tc>
        <w:tc>
          <w:tcPr>
            <w:tcW w:w="2064"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uto" w:line="240" w:before="0" w:after="0"/>
              <w:rPr>
                <w:rFonts w:ascii="Times New Roman" w:hAnsi="Times New Roman" w:eastAsia="Times New Roman"/>
                <w:sz w:val="26"/>
                <w:szCs w:val="26"/>
                <w:lang w:eastAsia="ru-RU"/>
              </w:rPr>
            </w:pPr>
            <w:r>
              <w:rPr>
                <w:rFonts w:eastAsia="Times New Roman" w:ascii="Times New Roman" w:hAnsi="Times New Roman"/>
                <w:color w:val="000000"/>
                <w:sz w:val="26"/>
                <w:szCs w:val="26"/>
                <w:lang w:eastAsia="ru-RU"/>
              </w:rPr>
              <w:t>Заклади освіти</w:t>
            </w:r>
          </w:p>
        </w:tc>
        <w:tc>
          <w:tcPr>
            <w:tcW w:w="25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uto" w:line="240" w:before="0" w:after="0"/>
              <w:rPr>
                <w:rFonts w:ascii="Times New Roman" w:hAnsi="Times New Roman" w:eastAsia="Times New Roman"/>
                <w:sz w:val="26"/>
                <w:szCs w:val="26"/>
                <w:lang w:eastAsia="ru-RU"/>
              </w:rPr>
            </w:pPr>
            <w:r>
              <w:rPr>
                <w:rFonts w:eastAsia="Times New Roman" w:ascii="Times New Roman" w:hAnsi="Times New Roman"/>
                <w:color w:val="000000"/>
                <w:sz w:val="26"/>
                <w:szCs w:val="26"/>
                <w:lang w:eastAsia="ru-RU"/>
              </w:rPr>
              <w:t>Забезпечення підручниками нового покоління</w:t>
            </w:r>
          </w:p>
        </w:tc>
        <w:tc>
          <w:tcPr>
            <w:tcW w:w="6" w:type="dxa"/>
            <w:tcBorders>
              <w:top w:val="single" w:sz="4" w:space="0" w:color="000001"/>
              <w:bottom w:val="single" w:sz="4" w:space="0" w:color="000001"/>
              <w:insideH w:val="single" w:sz="4" w:space="0" w:color="000001"/>
            </w:tcBorders>
            <w:shd w:fill="auto" w:val="clear"/>
            <w:tcMar>
              <w:left w:w="108" w:type="dxa"/>
            </w:tcMar>
          </w:tcPr>
          <w:p>
            <w:pPr>
              <w:pStyle w:val="Normal"/>
              <w:widowControl/>
              <w:suppressAutoHyphens w:val="true"/>
              <w:bidi w:val="0"/>
              <w:spacing w:lineRule="auto" w:line="276" w:before="0" w:after="200"/>
              <w:jc w:val="left"/>
              <w:rPr/>
            </w:pPr>
            <w:r>
              <w:rPr/>
            </w:r>
          </w:p>
        </w:tc>
      </w:tr>
      <w:tr>
        <w:trPr>
          <w:trHeight w:val="137" w:hRule="atLeast"/>
        </w:trPr>
        <w:tc>
          <w:tcPr>
            <w:tcW w:w="15357"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vAlign w:val="center"/>
          </w:tcPr>
          <w:p>
            <w:pPr>
              <w:pStyle w:val="Normal"/>
              <w:spacing w:lineRule="auto" w:line="204" w:before="0" w:after="0"/>
              <w:jc w:val="center"/>
              <w:rPr>
                <w:rFonts w:ascii="Times New Roman" w:hAnsi="Times New Roman"/>
                <w:b/>
                <w:b/>
                <w:color w:val="000000"/>
                <w:sz w:val="26"/>
                <w:szCs w:val="26"/>
                <w:lang w:eastAsia="uk-UA"/>
              </w:rPr>
            </w:pPr>
            <w:r>
              <w:rPr>
                <w:rFonts w:ascii="Times New Roman" w:hAnsi="Times New Roman"/>
                <w:b/>
                <w:color w:val="000000"/>
                <w:sz w:val="26"/>
                <w:szCs w:val="26"/>
                <w:lang w:eastAsia="uk-UA"/>
              </w:rPr>
              <w:t>Проект 7. «Соціальний захист здобувачів освіти»</w:t>
            </w:r>
          </w:p>
          <w:p>
            <w:pPr>
              <w:pStyle w:val="Normal"/>
              <w:spacing w:lineRule="auto" w:line="204" w:before="0" w:after="0"/>
              <w:jc w:val="center"/>
              <w:rPr>
                <w:rFonts w:ascii="Times New Roman" w:hAnsi="Times New Roman"/>
                <w:sz w:val="26"/>
                <w:szCs w:val="26"/>
                <w:lang w:val="ru-RU"/>
              </w:rPr>
            </w:pPr>
            <w:r>
              <w:rPr>
                <w:rFonts w:ascii="Times New Roman" w:hAnsi="Times New Roman"/>
                <w:sz w:val="26"/>
                <w:szCs w:val="26"/>
                <w:lang w:val="ru-RU"/>
              </w:rPr>
            </w:r>
          </w:p>
        </w:tc>
      </w:tr>
      <w:tr>
        <w:trPr>
          <w:trHeight w:val="837" w:hRule="atLeast"/>
        </w:trPr>
        <w:tc>
          <w:tcPr>
            <w:tcW w:w="72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uto" w:line="204" w:before="0" w:after="0"/>
              <w:rPr>
                <w:rFonts w:ascii="Times New Roman" w:hAnsi="Times New Roman"/>
                <w:sz w:val="26"/>
                <w:szCs w:val="26"/>
                <w:lang w:val="ru-RU"/>
              </w:rPr>
            </w:pPr>
            <w:r>
              <w:rPr>
                <w:rFonts w:ascii="Times New Roman" w:hAnsi="Times New Roman"/>
                <w:color w:val="000000"/>
                <w:sz w:val="26"/>
                <w:szCs w:val="26"/>
                <w:lang w:eastAsia="uk-UA"/>
              </w:rPr>
              <w:t>7.1.</w:t>
            </w:r>
          </w:p>
        </w:tc>
        <w:tc>
          <w:tcPr>
            <w:tcW w:w="281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uto" w:line="204" w:before="0" w:after="0"/>
              <w:jc w:val="both"/>
              <w:rPr>
                <w:rFonts w:ascii="Times New Roman" w:hAnsi="Times New Roman"/>
                <w:sz w:val="26"/>
                <w:szCs w:val="26"/>
                <w:lang w:val="ru-RU"/>
              </w:rPr>
            </w:pPr>
            <w:r>
              <w:rPr>
                <w:rFonts w:ascii="Times New Roman" w:hAnsi="Times New Roman"/>
                <w:color w:val="000000"/>
                <w:sz w:val="26"/>
                <w:szCs w:val="26"/>
                <w:lang w:eastAsia="uk-UA"/>
              </w:rPr>
              <w:t>Створення умов для надання медичної допомоги учасникам освітнього процесу</w:t>
            </w:r>
          </w:p>
        </w:tc>
        <w:tc>
          <w:tcPr>
            <w:tcW w:w="474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uto" w:line="204" w:before="0" w:after="0"/>
              <w:jc w:val="both"/>
              <w:rPr>
                <w:rFonts w:ascii="Times New Roman" w:hAnsi="Times New Roman"/>
                <w:sz w:val="26"/>
                <w:szCs w:val="26"/>
                <w:lang w:val="ru-RU"/>
              </w:rPr>
            </w:pPr>
            <w:r>
              <w:rPr>
                <w:rFonts w:ascii="Times New Roman" w:hAnsi="Times New Roman"/>
                <w:color w:val="000000"/>
                <w:sz w:val="26"/>
                <w:szCs w:val="26"/>
                <w:lang w:eastAsia="uk-UA"/>
              </w:rPr>
              <w:t xml:space="preserve">Здійснення медичного страхування учасників освітнього процесу  </w:t>
            </w:r>
          </w:p>
        </w:tc>
        <w:tc>
          <w:tcPr>
            <w:tcW w:w="2502" w:type="dxa"/>
            <w:tcBorders>
              <w:top w:val="single" w:sz="4" w:space="0" w:color="000001"/>
              <w:left w:val="single" w:sz="4" w:space="0" w:color="000001"/>
              <w:bottom w:val="single" w:sz="4" w:space="0" w:color="000001"/>
              <w:insideH w:val="single" w:sz="4" w:space="0" w:color="000001"/>
            </w:tcBorders>
            <w:shd w:fill="auto" w:val="clear"/>
            <w:tcMar>
              <w:left w:w="78" w:type="dxa"/>
            </w:tcM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color w:val="000000"/>
                <w:sz w:val="26"/>
                <w:szCs w:val="26"/>
                <w:lang w:eastAsia="uk-UA"/>
              </w:rPr>
              <w:t>Управління освіти</w:t>
            </w:r>
          </w:p>
        </w:tc>
        <w:tc>
          <w:tcPr>
            <w:tcW w:w="2064" w:type="dxa"/>
            <w:tcBorders>
              <w:top w:val="single" w:sz="4" w:space="0" w:color="000001"/>
              <w:left w:val="single" w:sz="4" w:space="0" w:color="000001"/>
              <w:bottom w:val="single" w:sz="4" w:space="0" w:color="000001"/>
              <w:insideH w:val="single" w:sz="4" w:space="0" w:color="000001"/>
            </w:tcBorders>
            <w:shd w:fill="auto" w:val="clear"/>
            <w:tcMar>
              <w:left w:w="78" w:type="dxa"/>
            </w:tcM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color w:val="000000"/>
                <w:sz w:val="26"/>
                <w:szCs w:val="26"/>
                <w:lang w:eastAsia="uk-UA"/>
              </w:rPr>
              <w:t>Заклади освіти міста</w:t>
            </w:r>
          </w:p>
        </w:tc>
        <w:tc>
          <w:tcPr>
            <w:tcW w:w="25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uto" w:line="204" w:before="0" w:after="0"/>
              <w:jc w:val="both"/>
              <w:rPr>
                <w:rFonts w:ascii="Times New Roman" w:hAnsi="Times New Roman"/>
                <w:sz w:val="26"/>
                <w:szCs w:val="26"/>
                <w:lang w:val="ru-RU"/>
              </w:rPr>
            </w:pPr>
            <w:r>
              <w:rPr>
                <w:rFonts w:ascii="Times New Roman" w:hAnsi="Times New Roman"/>
                <w:sz w:val="26"/>
                <w:szCs w:val="26"/>
                <w:lang w:val="ru-RU"/>
              </w:rPr>
              <w:t>Соціальний  захист учасників  освітнього процесу</w:t>
            </w:r>
          </w:p>
        </w:tc>
        <w:tc>
          <w:tcPr>
            <w:tcW w:w="6" w:type="dxa"/>
            <w:tcBorders>
              <w:top w:val="single" w:sz="4" w:space="0" w:color="000001"/>
              <w:bottom w:val="single" w:sz="4" w:space="0" w:color="000001"/>
              <w:insideH w:val="single" w:sz="4" w:space="0" w:color="000001"/>
            </w:tcBorders>
            <w:shd w:fill="auto" w:val="clear"/>
            <w:tcMar>
              <w:left w:w="108" w:type="dxa"/>
            </w:tcMar>
          </w:tcPr>
          <w:p>
            <w:pPr>
              <w:pStyle w:val="Normal"/>
              <w:widowControl/>
              <w:suppressAutoHyphens w:val="true"/>
              <w:bidi w:val="0"/>
              <w:spacing w:lineRule="auto" w:line="276" w:before="0" w:after="200"/>
              <w:jc w:val="left"/>
              <w:rPr/>
            </w:pPr>
            <w:r>
              <w:rPr/>
            </w:r>
          </w:p>
        </w:tc>
      </w:tr>
      <w:tr>
        <w:trPr>
          <w:trHeight w:val="837" w:hRule="atLeast"/>
        </w:trPr>
        <w:tc>
          <w:tcPr>
            <w:tcW w:w="723" w:type="dxa"/>
            <w:tcBorders>
              <w:top w:val="single" w:sz="4" w:space="0" w:color="000001"/>
              <w:left w:val="single" w:sz="4" w:space="0" w:color="000001"/>
              <w:bottom w:val="single" w:sz="4" w:space="0" w:color="000001"/>
              <w:insideH w:val="single" w:sz="4" w:space="0" w:color="000001"/>
            </w:tcBorders>
            <w:shd w:fill="auto" w:val="clear"/>
            <w:tcMar>
              <w:left w:w="78" w:type="dxa"/>
            </w:tcMar>
            <w:vAlign w:val="center"/>
          </w:tcPr>
          <w:p>
            <w:pPr>
              <w:pStyle w:val="Normal"/>
              <w:spacing w:lineRule="auto" w:line="204" w:before="0" w:after="0"/>
              <w:jc w:val="center"/>
              <w:rPr>
                <w:rFonts w:ascii="Times New Roman" w:hAnsi="Times New Roman"/>
                <w:sz w:val="26"/>
                <w:szCs w:val="26"/>
              </w:rPr>
            </w:pPr>
            <w:r>
              <w:rPr>
                <w:rFonts w:ascii="Times New Roman" w:hAnsi="Times New Roman"/>
                <w:sz w:val="26"/>
                <w:szCs w:val="26"/>
              </w:rPr>
              <w:t>7.2.</w:t>
            </w:r>
          </w:p>
        </w:tc>
        <w:tc>
          <w:tcPr>
            <w:tcW w:w="281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uto" w:line="204" w:before="0" w:after="0"/>
              <w:jc w:val="both"/>
              <w:rPr>
                <w:rFonts w:ascii="Times New Roman" w:hAnsi="Times New Roman"/>
                <w:sz w:val="26"/>
                <w:szCs w:val="26"/>
              </w:rPr>
            </w:pPr>
            <w:r>
              <w:rPr>
                <w:rFonts w:ascii="Times New Roman" w:hAnsi="Times New Roman"/>
                <w:color w:val="2A2A29"/>
                <w:sz w:val="26"/>
                <w:szCs w:val="26"/>
              </w:rPr>
              <w:t>Забезпечення рівного доступу до освіти дітей різних категорій</w:t>
            </w:r>
          </w:p>
        </w:tc>
        <w:tc>
          <w:tcPr>
            <w:tcW w:w="4741" w:type="dxa"/>
            <w:tcBorders>
              <w:top w:val="single" w:sz="4" w:space="0" w:color="000001"/>
              <w:left w:val="single" w:sz="4" w:space="0" w:color="000001"/>
              <w:bottom w:val="single" w:sz="4" w:space="0" w:color="000001"/>
              <w:insideH w:val="single" w:sz="4" w:space="0" w:color="000001"/>
            </w:tcBorders>
            <w:shd w:fill="auto" w:val="clear"/>
            <w:tcMar>
              <w:left w:w="78" w:type="dxa"/>
            </w:tcMar>
            <w:vAlign w:val="center"/>
          </w:tcPr>
          <w:p>
            <w:pPr>
              <w:pStyle w:val="Normal"/>
              <w:spacing w:lineRule="auto" w:line="204" w:before="0" w:after="0"/>
              <w:jc w:val="center"/>
              <w:rPr>
                <w:rFonts w:ascii="Times New Roman" w:hAnsi="Times New Roman"/>
                <w:sz w:val="26"/>
                <w:szCs w:val="26"/>
              </w:rPr>
            </w:pPr>
            <w:r>
              <w:rPr>
                <w:rFonts w:ascii="Times New Roman" w:hAnsi="Times New Roman"/>
                <w:sz w:val="26"/>
                <w:szCs w:val="26"/>
              </w:rPr>
              <w:t>Забезпечити виконання заходів щодо соціального захисту учнів та виконання Законів України «Про охорону дитинства»,  «Про забезпечення організаційно-правових умов соціального захисту дітей-сиріт та дітей, позбавлених батьківського піклування»</w:t>
            </w:r>
          </w:p>
          <w:p>
            <w:pPr>
              <w:pStyle w:val="Normal"/>
              <w:spacing w:lineRule="auto" w:line="204" w:before="0" w:after="0"/>
              <w:jc w:val="center"/>
              <w:rPr>
                <w:rFonts w:ascii="Times New Roman" w:hAnsi="Times New Roman"/>
                <w:color w:val="000000"/>
                <w:sz w:val="26"/>
                <w:szCs w:val="26"/>
                <w:lang w:eastAsia="uk-UA"/>
              </w:rPr>
            </w:pPr>
            <w:r>
              <w:rPr>
                <w:rFonts w:ascii="Times New Roman" w:hAnsi="Times New Roman"/>
                <w:color w:val="000000"/>
                <w:sz w:val="26"/>
                <w:szCs w:val="26"/>
                <w:lang w:eastAsia="uk-UA"/>
              </w:rPr>
            </w:r>
          </w:p>
        </w:tc>
        <w:tc>
          <w:tcPr>
            <w:tcW w:w="2502" w:type="dxa"/>
            <w:tcBorders>
              <w:top w:val="single" w:sz="4" w:space="0" w:color="000001"/>
              <w:left w:val="single" w:sz="4" w:space="0" w:color="000001"/>
              <w:bottom w:val="single" w:sz="4" w:space="0" w:color="000001"/>
              <w:insideH w:val="single" w:sz="4" w:space="0" w:color="000001"/>
            </w:tcBorders>
            <w:shd w:fill="auto" w:val="clear"/>
            <w:tcMar>
              <w:left w:w="78" w:type="dxa"/>
            </w:tcMar>
            <w:vAlign w:val="center"/>
          </w:tcPr>
          <w:p>
            <w:pPr>
              <w:pStyle w:val="Normal"/>
              <w:spacing w:lineRule="auto" w:line="204" w:before="0" w:after="0"/>
              <w:jc w:val="center"/>
              <w:rPr>
                <w:rFonts w:ascii="Times New Roman" w:hAnsi="Times New Roman"/>
                <w:color w:val="000000"/>
                <w:sz w:val="26"/>
                <w:szCs w:val="26"/>
                <w:lang w:eastAsia="uk-UA"/>
              </w:rPr>
            </w:pPr>
            <w:r>
              <w:rPr>
                <w:rFonts w:ascii="Times New Roman" w:hAnsi="Times New Roman"/>
                <w:color w:val="000000"/>
                <w:sz w:val="26"/>
                <w:szCs w:val="26"/>
                <w:lang w:eastAsia="uk-UA"/>
              </w:rPr>
              <w:t>Управління освіти</w:t>
            </w:r>
          </w:p>
          <w:p>
            <w:pPr>
              <w:pStyle w:val="Normal"/>
              <w:spacing w:lineRule="auto" w:line="204" w:before="0" w:after="0"/>
              <w:jc w:val="center"/>
              <w:rPr>
                <w:rFonts w:ascii="Times New Roman" w:hAnsi="Times New Roman"/>
                <w:color w:val="000000"/>
                <w:sz w:val="26"/>
                <w:szCs w:val="26"/>
                <w:lang w:eastAsia="uk-UA"/>
              </w:rPr>
            </w:pPr>
            <w:r>
              <w:rPr>
                <w:rFonts w:ascii="Times New Roman" w:hAnsi="Times New Roman"/>
                <w:color w:val="000000"/>
                <w:sz w:val="26"/>
                <w:szCs w:val="26"/>
                <w:lang w:eastAsia="uk-UA"/>
              </w:rPr>
            </w:r>
          </w:p>
        </w:tc>
        <w:tc>
          <w:tcPr>
            <w:tcW w:w="2064"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uto" w:line="204" w:before="0" w:after="0"/>
              <w:jc w:val="center"/>
              <w:rPr>
                <w:rFonts w:ascii="Times New Roman" w:hAnsi="Times New Roman"/>
                <w:sz w:val="26"/>
                <w:szCs w:val="26"/>
              </w:rPr>
            </w:pPr>
            <w:r>
              <w:rPr>
                <w:rFonts w:ascii="Times New Roman" w:hAnsi="Times New Roman"/>
                <w:color w:val="000000"/>
                <w:sz w:val="26"/>
                <w:szCs w:val="26"/>
                <w:lang w:eastAsia="uk-UA"/>
              </w:rPr>
              <w:t xml:space="preserve">Заклади освіти міста  </w:t>
            </w:r>
          </w:p>
          <w:p>
            <w:pPr>
              <w:pStyle w:val="Normal"/>
              <w:spacing w:lineRule="auto" w:line="204" w:before="0" w:after="0"/>
              <w:jc w:val="both"/>
              <w:rPr>
                <w:rFonts w:ascii="Times New Roman" w:hAnsi="Times New Roman"/>
                <w:sz w:val="26"/>
                <w:szCs w:val="26"/>
              </w:rPr>
            </w:pPr>
            <w:r>
              <w:rPr>
                <w:rFonts w:ascii="Times New Roman" w:hAnsi="Times New Roman"/>
                <w:sz w:val="26"/>
                <w:szCs w:val="26"/>
              </w:rPr>
            </w:r>
          </w:p>
        </w:tc>
        <w:tc>
          <w:tcPr>
            <w:tcW w:w="25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uto" w:line="204" w:before="0" w:after="0"/>
              <w:jc w:val="both"/>
              <w:rPr>
                <w:rFonts w:ascii="Times New Roman" w:hAnsi="Times New Roman"/>
                <w:sz w:val="26"/>
                <w:szCs w:val="26"/>
              </w:rPr>
            </w:pPr>
            <w:r>
              <w:rPr>
                <w:rFonts w:ascii="Times New Roman" w:hAnsi="Times New Roman"/>
                <w:color w:val="000000"/>
                <w:sz w:val="26"/>
                <w:szCs w:val="26"/>
              </w:rPr>
              <w:t xml:space="preserve">Формування серед дітей та учнівської молоді взаємного толерантного ставлення </w:t>
            </w:r>
          </w:p>
        </w:tc>
        <w:tc>
          <w:tcPr>
            <w:tcW w:w="6" w:type="dxa"/>
            <w:tcBorders>
              <w:top w:val="single" w:sz="4" w:space="0" w:color="000001"/>
              <w:bottom w:val="single" w:sz="4" w:space="0" w:color="000001"/>
              <w:insideH w:val="single" w:sz="4" w:space="0" w:color="000001"/>
            </w:tcBorders>
            <w:shd w:fill="auto" w:val="clear"/>
            <w:tcMar>
              <w:left w:w="108" w:type="dxa"/>
            </w:tcMar>
          </w:tcPr>
          <w:p>
            <w:pPr>
              <w:pStyle w:val="Normal"/>
              <w:widowControl/>
              <w:suppressAutoHyphens w:val="true"/>
              <w:bidi w:val="0"/>
              <w:spacing w:lineRule="auto" w:line="276" w:before="0" w:after="200"/>
              <w:jc w:val="left"/>
              <w:rPr/>
            </w:pPr>
            <w:r>
              <w:rPr/>
            </w:r>
          </w:p>
        </w:tc>
      </w:tr>
      <w:tr>
        <w:trPr>
          <w:trHeight w:val="837" w:hRule="atLeast"/>
        </w:trPr>
        <w:tc>
          <w:tcPr>
            <w:tcW w:w="72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uto" w:line="204" w:before="0" w:after="0"/>
              <w:rPr>
                <w:rFonts w:ascii="Times New Roman" w:hAnsi="Times New Roman"/>
                <w:sz w:val="26"/>
                <w:szCs w:val="26"/>
                <w:lang w:val="ru-RU"/>
              </w:rPr>
            </w:pPr>
            <w:r>
              <w:rPr>
                <w:rFonts w:ascii="Times New Roman" w:hAnsi="Times New Roman"/>
                <w:color w:val="000000"/>
                <w:sz w:val="26"/>
                <w:szCs w:val="26"/>
                <w:lang w:eastAsia="uk-UA"/>
              </w:rPr>
              <w:t>7.3.</w:t>
            </w:r>
          </w:p>
        </w:tc>
        <w:tc>
          <w:tcPr>
            <w:tcW w:w="281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uto" w:line="204" w:before="0" w:after="0"/>
              <w:jc w:val="both"/>
              <w:rPr>
                <w:rFonts w:ascii="Times New Roman" w:hAnsi="Times New Roman"/>
                <w:sz w:val="26"/>
                <w:szCs w:val="26"/>
                <w:lang w:val="ru-RU"/>
              </w:rPr>
            </w:pPr>
            <w:r>
              <w:rPr>
                <w:rFonts w:ascii="Times New Roman" w:hAnsi="Times New Roman"/>
                <w:color w:val="000000"/>
                <w:sz w:val="26"/>
                <w:szCs w:val="26"/>
                <w:lang w:eastAsia="uk-UA"/>
              </w:rPr>
              <w:t xml:space="preserve">Оздоровлення та відпочинок   дітей  закладів освіти міста   </w:t>
            </w:r>
          </w:p>
        </w:tc>
        <w:tc>
          <w:tcPr>
            <w:tcW w:w="474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uto" w:line="204" w:before="0" w:after="0"/>
              <w:jc w:val="both"/>
              <w:rPr>
                <w:rFonts w:ascii="Times New Roman" w:hAnsi="Times New Roman"/>
                <w:sz w:val="26"/>
                <w:szCs w:val="26"/>
                <w:lang w:val="ru-RU"/>
              </w:rPr>
            </w:pPr>
            <w:r>
              <w:rPr>
                <w:rFonts w:ascii="Times New Roman" w:hAnsi="Times New Roman"/>
                <w:color w:val="000000"/>
                <w:sz w:val="26"/>
                <w:szCs w:val="26"/>
                <w:lang w:eastAsia="uk-UA"/>
              </w:rPr>
              <w:t>Забезпечення повноцінного оздоровлення та відпочинку дітей, які потребують особливої соціальної уваги та підтримки в дитячих закладах оздоровлення та відпочинку.</w:t>
            </w:r>
          </w:p>
        </w:tc>
        <w:tc>
          <w:tcPr>
            <w:tcW w:w="2502" w:type="dxa"/>
            <w:tcBorders>
              <w:top w:val="single" w:sz="4" w:space="0" w:color="000001"/>
              <w:left w:val="single" w:sz="4" w:space="0" w:color="000001"/>
              <w:bottom w:val="single" w:sz="4" w:space="0" w:color="000001"/>
              <w:insideH w:val="single" w:sz="4" w:space="0" w:color="000001"/>
            </w:tcBorders>
            <w:shd w:fill="auto" w:val="clear"/>
            <w:tcMar>
              <w:left w:w="78" w:type="dxa"/>
            </w:tcM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color w:val="000000"/>
                <w:sz w:val="26"/>
                <w:szCs w:val="26"/>
                <w:lang w:val="ru-RU" w:eastAsia="uk-UA"/>
              </w:rPr>
              <w:t>Управління освіти, МПМПЦ,</w:t>
            </w:r>
          </w:p>
          <w:p>
            <w:pPr>
              <w:pStyle w:val="Normal"/>
              <w:spacing w:lineRule="auto" w:line="204" w:before="0" w:after="0"/>
              <w:jc w:val="center"/>
              <w:rPr>
                <w:rFonts w:ascii="Times New Roman" w:hAnsi="Times New Roman"/>
                <w:sz w:val="26"/>
                <w:szCs w:val="26"/>
                <w:lang w:val="ru-RU"/>
              </w:rPr>
            </w:pPr>
            <w:r>
              <w:rPr>
                <w:rFonts w:ascii="Times New Roman" w:hAnsi="Times New Roman"/>
                <w:color w:val="000000"/>
                <w:sz w:val="26"/>
                <w:szCs w:val="26"/>
                <w:lang w:val="ru-RU" w:eastAsia="uk-UA"/>
              </w:rPr>
              <w:t>керівники закладів освіти</w:t>
            </w:r>
          </w:p>
        </w:tc>
        <w:tc>
          <w:tcPr>
            <w:tcW w:w="2064" w:type="dxa"/>
            <w:tcBorders>
              <w:top w:val="single" w:sz="4" w:space="0" w:color="000001"/>
              <w:left w:val="single" w:sz="4" w:space="0" w:color="000001"/>
              <w:bottom w:val="single" w:sz="4" w:space="0" w:color="000001"/>
              <w:insideH w:val="single" w:sz="4" w:space="0" w:color="000001"/>
            </w:tcBorders>
            <w:shd w:fill="auto" w:val="clear"/>
            <w:tcMar>
              <w:left w:w="78" w:type="dxa"/>
            </w:tcM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color w:val="000000"/>
                <w:sz w:val="26"/>
                <w:szCs w:val="26"/>
                <w:lang w:val="ru-RU" w:eastAsia="uk-UA"/>
              </w:rPr>
              <w:t>Заклади освіти міста</w:t>
            </w:r>
          </w:p>
          <w:p>
            <w:pPr>
              <w:pStyle w:val="Normal"/>
              <w:spacing w:lineRule="auto" w:line="204" w:before="0" w:after="0"/>
              <w:jc w:val="center"/>
              <w:rPr>
                <w:rFonts w:ascii="Times New Roman" w:hAnsi="Times New Roman"/>
                <w:color w:val="000000"/>
                <w:sz w:val="26"/>
                <w:szCs w:val="26"/>
                <w:lang w:eastAsia="uk-UA"/>
              </w:rPr>
            </w:pPr>
            <w:r>
              <w:rPr>
                <w:rFonts w:ascii="Times New Roman" w:hAnsi="Times New Roman"/>
                <w:color w:val="000000"/>
                <w:sz w:val="26"/>
                <w:szCs w:val="26"/>
                <w:lang w:eastAsia="uk-UA"/>
              </w:rPr>
            </w:r>
          </w:p>
        </w:tc>
        <w:tc>
          <w:tcPr>
            <w:tcW w:w="25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uto" w:line="204" w:before="0" w:after="0"/>
              <w:jc w:val="both"/>
              <w:rPr>
                <w:rFonts w:ascii="Times New Roman" w:hAnsi="Times New Roman"/>
                <w:sz w:val="26"/>
                <w:szCs w:val="26"/>
                <w:lang w:val="ru-RU"/>
              </w:rPr>
            </w:pPr>
            <w:r>
              <w:rPr>
                <w:rFonts w:ascii="Times New Roman" w:hAnsi="Times New Roman"/>
                <w:color w:val="000000"/>
                <w:sz w:val="26"/>
                <w:szCs w:val="26"/>
                <w:lang w:val="ru-RU" w:eastAsia="uk-UA"/>
              </w:rPr>
              <w:t xml:space="preserve">Забезпечення оздоровлення та відпочинку дітей, які потребують особливої уваги та підтримки. </w:t>
            </w:r>
          </w:p>
        </w:tc>
        <w:tc>
          <w:tcPr>
            <w:tcW w:w="6" w:type="dxa"/>
            <w:tcBorders>
              <w:top w:val="single" w:sz="4" w:space="0" w:color="000001"/>
              <w:bottom w:val="single" w:sz="4" w:space="0" w:color="000001"/>
              <w:insideH w:val="single" w:sz="4" w:space="0" w:color="000001"/>
            </w:tcBorders>
            <w:shd w:fill="auto" w:val="clear"/>
            <w:tcMar>
              <w:left w:w="108" w:type="dxa"/>
            </w:tcMar>
          </w:tcPr>
          <w:p>
            <w:pPr>
              <w:pStyle w:val="Normal"/>
              <w:widowControl/>
              <w:suppressAutoHyphens w:val="true"/>
              <w:bidi w:val="0"/>
              <w:spacing w:lineRule="auto" w:line="276" w:before="0" w:after="200"/>
              <w:jc w:val="left"/>
              <w:rPr/>
            </w:pPr>
            <w:r>
              <w:rPr/>
            </w:r>
          </w:p>
        </w:tc>
      </w:tr>
      <w:tr>
        <w:trPr>
          <w:trHeight w:val="837" w:hRule="atLeast"/>
        </w:trPr>
        <w:tc>
          <w:tcPr>
            <w:tcW w:w="72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uto" w:line="204" w:before="0" w:after="0"/>
              <w:rPr>
                <w:rFonts w:ascii="Times New Roman" w:hAnsi="Times New Roman"/>
                <w:sz w:val="26"/>
                <w:szCs w:val="26"/>
                <w:lang w:val="ru-RU"/>
              </w:rPr>
            </w:pPr>
            <w:r>
              <w:rPr>
                <w:rFonts w:ascii="Times New Roman" w:hAnsi="Times New Roman"/>
                <w:color w:val="000000"/>
                <w:sz w:val="26"/>
                <w:szCs w:val="26"/>
                <w:lang w:eastAsia="uk-UA"/>
              </w:rPr>
              <w:t>7.4.</w:t>
            </w:r>
          </w:p>
        </w:tc>
        <w:tc>
          <w:tcPr>
            <w:tcW w:w="281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uto" w:line="204" w:before="0" w:after="0"/>
              <w:jc w:val="both"/>
              <w:rPr>
                <w:rFonts w:ascii="Times New Roman" w:hAnsi="Times New Roman"/>
                <w:sz w:val="26"/>
                <w:szCs w:val="26"/>
                <w:lang w:val="ru-RU"/>
              </w:rPr>
            </w:pPr>
            <w:r>
              <w:rPr>
                <w:rFonts w:ascii="Times New Roman" w:hAnsi="Times New Roman"/>
                <w:color w:val="000000"/>
                <w:sz w:val="26"/>
                <w:szCs w:val="26"/>
                <w:lang w:eastAsia="uk-UA"/>
              </w:rPr>
              <w:t>Організація підвезення учнів.</w:t>
            </w:r>
          </w:p>
        </w:tc>
        <w:tc>
          <w:tcPr>
            <w:tcW w:w="474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uto" w:line="204" w:before="0" w:after="0"/>
              <w:jc w:val="both"/>
              <w:rPr>
                <w:rFonts w:ascii="Times New Roman" w:hAnsi="Times New Roman"/>
                <w:sz w:val="26"/>
                <w:szCs w:val="26"/>
                <w:lang w:val="ru-RU"/>
              </w:rPr>
            </w:pPr>
            <w:r>
              <w:rPr>
                <w:rFonts w:ascii="Times New Roman" w:hAnsi="Times New Roman"/>
                <w:color w:val="000000"/>
                <w:sz w:val="26"/>
                <w:szCs w:val="26"/>
                <w:lang w:eastAsia="uk-UA"/>
              </w:rPr>
              <w:t>Здійснення супроводу та збереження життя та здоров’я дітей під час підвезення  з віддалених селищ до місця навчання і у зворотному напрямку.</w:t>
            </w:r>
          </w:p>
        </w:tc>
        <w:tc>
          <w:tcPr>
            <w:tcW w:w="2502" w:type="dxa"/>
            <w:tcBorders>
              <w:top w:val="single" w:sz="4" w:space="0" w:color="000001"/>
              <w:left w:val="single" w:sz="4" w:space="0" w:color="000001"/>
              <w:bottom w:val="single" w:sz="4" w:space="0" w:color="000001"/>
              <w:insideH w:val="single" w:sz="4" w:space="0" w:color="000001"/>
            </w:tcBorders>
            <w:shd w:fill="auto" w:val="clear"/>
            <w:tcMar>
              <w:left w:w="78" w:type="dxa"/>
            </w:tcM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color w:val="000000"/>
                <w:sz w:val="26"/>
                <w:szCs w:val="26"/>
                <w:lang w:val="ru-RU" w:eastAsia="uk-UA"/>
              </w:rPr>
              <w:t>Управління освіти</w:t>
            </w:r>
          </w:p>
          <w:p>
            <w:pPr>
              <w:pStyle w:val="Normal"/>
              <w:spacing w:lineRule="auto" w:line="204" w:before="0" w:after="0"/>
              <w:jc w:val="center"/>
              <w:rPr>
                <w:rFonts w:ascii="Times New Roman" w:hAnsi="Times New Roman"/>
                <w:color w:val="000000"/>
                <w:sz w:val="26"/>
                <w:szCs w:val="26"/>
                <w:lang w:eastAsia="uk-UA"/>
              </w:rPr>
            </w:pPr>
            <w:r>
              <w:rPr>
                <w:rFonts w:ascii="Times New Roman" w:hAnsi="Times New Roman"/>
                <w:color w:val="000000"/>
                <w:sz w:val="26"/>
                <w:szCs w:val="26"/>
                <w:lang w:eastAsia="uk-UA"/>
              </w:rPr>
            </w:r>
          </w:p>
        </w:tc>
        <w:tc>
          <w:tcPr>
            <w:tcW w:w="2064" w:type="dxa"/>
            <w:tcBorders>
              <w:top w:val="single" w:sz="4" w:space="0" w:color="000001"/>
              <w:left w:val="single" w:sz="4" w:space="0" w:color="000001"/>
              <w:bottom w:val="single" w:sz="4" w:space="0" w:color="000001"/>
              <w:insideH w:val="single" w:sz="4" w:space="0" w:color="000001"/>
            </w:tcBorders>
            <w:shd w:fill="auto" w:val="clear"/>
            <w:tcMar>
              <w:left w:w="78" w:type="dxa"/>
            </w:tcM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color w:val="000000"/>
                <w:sz w:val="26"/>
                <w:szCs w:val="26"/>
                <w:lang w:eastAsia="uk-UA"/>
              </w:rPr>
              <w:t>ЗЗСО</w:t>
            </w:r>
          </w:p>
        </w:tc>
        <w:tc>
          <w:tcPr>
            <w:tcW w:w="25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uto" w:line="204" w:before="0" w:after="0"/>
              <w:jc w:val="both"/>
              <w:rPr>
                <w:rFonts w:ascii="Times New Roman" w:hAnsi="Times New Roman"/>
                <w:sz w:val="26"/>
                <w:szCs w:val="26"/>
                <w:lang w:val="ru-RU"/>
              </w:rPr>
            </w:pPr>
            <w:r>
              <w:rPr>
                <w:rFonts w:ascii="Times New Roman" w:hAnsi="Times New Roman"/>
                <w:color w:val="2A2A29"/>
                <w:sz w:val="26"/>
                <w:szCs w:val="26"/>
              </w:rPr>
              <w:t>Забезпечення рівного доступу до освіти всіма здобувачами</w:t>
            </w:r>
          </w:p>
        </w:tc>
        <w:tc>
          <w:tcPr>
            <w:tcW w:w="6" w:type="dxa"/>
            <w:tcBorders>
              <w:top w:val="single" w:sz="4" w:space="0" w:color="000001"/>
              <w:bottom w:val="single" w:sz="4" w:space="0" w:color="000001"/>
              <w:insideH w:val="single" w:sz="4" w:space="0" w:color="000001"/>
            </w:tcBorders>
            <w:shd w:fill="auto" w:val="clear"/>
            <w:tcMar>
              <w:left w:w="108" w:type="dxa"/>
            </w:tcMar>
          </w:tcPr>
          <w:p>
            <w:pPr>
              <w:pStyle w:val="Normal"/>
              <w:widowControl/>
              <w:suppressAutoHyphens w:val="true"/>
              <w:bidi w:val="0"/>
              <w:spacing w:lineRule="auto" w:line="276" w:before="0" w:after="200"/>
              <w:jc w:val="left"/>
              <w:rPr/>
            </w:pPr>
            <w:r>
              <w:rPr/>
            </w:r>
          </w:p>
        </w:tc>
      </w:tr>
      <w:tr>
        <w:trPr>
          <w:trHeight w:val="148" w:hRule="atLeast"/>
        </w:trPr>
        <w:tc>
          <w:tcPr>
            <w:tcW w:w="15357"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uto" w:line="204" w:before="0" w:after="0"/>
              <w:jc w:val="center"/>
              <w:rPr>
                <w:rFonts w:ascii="Times New Roman" w:hAnsi="Times New Roman"/>
                <w:sz w:val="26"/>
                <w:szCs w:val="26"/>
                <w:lang w:val="ru-RU"/>
              </w:rPr>
            </w:pPr>
            <w:r>
              <w:rPr>
                <w:rFonts w:ascii="Times New Roman" w:hAnsi="Times New Roman"/>
                <w:b/>
                <w:color w:val="000000"/>
                <w:sz w:val="26"/>
                <w:szCs w:val="26"/>
                <w:lang w:eastAsia="uk-UA"/>
              </w:rPr>
              <w:t>Проект 8. «Національно-патріотичне виховання здобувачів освіти»</w:t>
            </w:r>
          </w:p>
        </w:tc>
      </w:tr>
      <w:tr>
        <w:trPr>
          <w:trHeight w:val="837" w:hRule="atLeast"/>
        </w:trPr>
        <w:tc>
          <w:tcPr>
            <w:tcW w:w="72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uto" w:line="204" w:before="0" w:after="0"/>
              <w:rPr>
                <w:rFonts w:ascii="Times New Roman" w:hAnsi="Times New Roman"/>
                <w:sz w:val="26"/>
                <w:szCs w:val="26"/>
                <w:lang w:val="ru-RU"/>
              </w:rPr>
            </w:pPr>
            <w:r>
              <w:rPr>
                <w:rFonts w:ascii="Times New Roman" w:hAnsi="Times New Roman"/>
                <w:color w:val="000000"/>
                <w:sz w:val="26"/>
                <w:szCs w:val="26"/>
                <w:lang w:eastAsia="uk-UA"/>
              </w:rPr>
              <w:t>8.1.</w:t>
            </w:r>
          </w:p>
        </w:tc>
        <w:tc>
          <w:tcPr>
            <w:tcW w:w="281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uto" w:line="204" w:before="0" w:after="0"/>
              <w:jc w:val="both"/>
              <w:rPr>
                <w:rFonts w:ascii="Times New Roman" w:hAnsi="Times New Roman"/>
                <w:sz w:val="26"/>
                <w:szCs w:val="26"/>
                <w:lang w:val="ru-RU"/>
              </w:rPr>
            </w:pPr>
            <w:r>
              <w:rPr>
                <w:rFonts w:ascii="Times New Roman" w:hAnsi="Times New Roman"/>
                <w:color w:val="000000"/>
                <w:sz w:val="26"/>
                <w:szCs w:val="26"/>
                <w:lang w:eastAsia="uk-UA"/>
              </w:rPr>
              <w:t>Поліпшення науково-методичного забезпечення національно-патріотичного виховання</w:t>
            </w:r>
          </w:p>
          <w:p>
            <w:pPr>
              <w:pStyle w:val="Normal"/>
              <w:spacing w:lineRule="auto" w:line="204" w:before="0" w:after="0"/>
              <w:jc w:val="both"/>
              <w:rPr>
                <w:rFonts w:ascii="Times New Roman" w:hAnsi="Times New Roman"/>
                <w:color w:val="000000"/>
                <w:sz w:val="26"/>
                <w:szCs w:val="26"/>
                <w:lang w:eastAsia="uk-UA"/>
              </w:rPr>
            </w:pPr>
            <w:r>
              <w:rPr>
                <w:rFonts w:ascii="Times New Roman" w:hAnsi="Times New Roman"/>
                <w:color w:val="000000"/>
                <w:sz w:val="26"/>
                <w:szCs w:val="26"/>
                <w:lang w:eastAsia="uk-UA"/>
              </w:rPr>
            </w:r>
          </w:p>
        </w:tc>
        <w:tc>
          <w:tcPr>
            <w:tcW w:w="474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uto" w:line="204" w:before="0" w:after="0"/>
              <w:jc w:val="both"/>
              <w:rPr>
                <w:rFonts w:ascii="Times New Roman" w:hAnsi="Times New Roman"/>
                <w:sz w:val="26"/>
                <w:szCs w:val="26"/>
                <w:lang w:val="ru-RU"/>
              </w:rPr>
            </w:pPr>
            <w:r>
              <w:rPr>
                <w:rFonts w:ascii="Times New Roman" w:hAnsi="Times New Roman"/>
                <w:color w:val="000000"/>
                <w:sz w:val="26"/>
                <w:szCs w:val="26"/>
                <w:lang w:eastAsia="uk-UA"/>
              </w:rPr>
              <w:t>П</w:t>
            </w:r>
            <w:r>
              <w:rPr>
                <w:rFonts w:ascii="Times New Roman" w:hAnsi="Times New Roman"/>
                <w:color w:val="000000"/>
                <w:sz w:val="26"/>
                <w:szCs w:val="26"/>
                <w:lang w:val="ru-RU" w:eastAsia="uk-UA"/>
              </w:rPr>
              <w:t>роведення заходів</w:t>
            </w:r>
            <w:r>
              <w:rPr>
                <w:rFonts w:ascii="Times New Roman" w:hAnsi="Times New Roman"/>
                <w:color w:val="000000"/>
                <w:sz w:val="26"/>
                <w:szCs w:val="26"/>
                <w:lang w:eastAsia="uk-UA"/>
              </w:rPr>
              <w:t xml:space="preserve">, </w:t>
            </w:r>
            <w:r>
              <w:rPr>
                <w:rFonts w:ascii="Times New Roman" w:hAnsi="Times New Roman"/>
                <w:color w:val="000000"/>
                <w:sz w:val="26"/>
                <w:szCs w:val="26"/>
                <w:lang w:val="ru-RU" w:eastAsia="uk-UA"/>
              </w:rPr>
              <w:t xml:space="preserve"> спрямованих на реалізацію патріотичного виховання</w:t>
            </w:r>
            <w:r>
              <w:rPr>
                <w:rFonts w:ascii="Times New Roman" w:hAnsi="Times New Roman"/>
                <w:color w:val="000000"/>
                <w:sz w:val="26"/>
                <w:szCs w:val="26"/>
                <w:lang w:eastAsia="uk-UA"/>
              </w:rPr>
              <w:t>.</w:t>
            </w:r>
          </w:p>
        </w:tc>
        <w:tc>
          <w:tcPr>
            <w:tcW w:w="2502" w:type="dxa"/>
            <w:tcBorders>
              <w:top w:val="single" w:sz="4" w:space="0" w:color="000001"/>
              <w:left w:val="single" w:sz="4" w:space="0" w:color="000001"/>
              <w:bottom w:val="single" w:sz="4" w:space="0" w:color="000001"/>
              <w:insideH w:val="single" w:sz="4" w:space="0" w:color="000001"/>
            </w:tcBorders>
            <w:shd w:fill="auto" w:val="clear"/>
            <w:tcMar>
              <w:left w:w="78" w:type="dxa"/>
            </w:tcMar>
            <w:vAlign w:val="center"/>
          </w:tcPr>
          <w:p>
            <w:pPr>
              <w:pStyle w:val="Normal"/>
              <w:spacing w:lineRule="auto" w:line="204" w:before="0" w:after="200"/>
              <w:jc w:val="both"/>
              <w:rPr>
                <w:rFonts w:ascii="Times New Roman" w:hAnsi="Times New Roman"/>
                <w:sz w:val="26"/>
                <w:szCs w:val="26"/>
                <w:lang w:val="ru-RU"/>
              </w:rPr>
            </w:pPr>
            <w:r>
              <w:rPr>
                <w:rFonts w:ascii="Times New Roman" w:hAnsi="Times New Roman"/>
                <w:color w:val="000000"/>
                <w:sz w:val="26"/>
                <w:szCs w:val="26"/>
                <w:lang w:val="ru-RU" w:eastAsia="uk-UA"/>
              </w:rPr>
              <w:t>Управління освіти, керівники закладів освіти міста</w:t>
            </w:r>
          </w:p>
        </w:tc>
        <w:tc>
          <w:tcPr>
            <w:tcW w:w="2064" w:type="dxa"/>
            <w:tcBorders>
              <w:top w:val="single" w:sz="4" w:space="0" w:color="000001"/>
              <w:left w:val="single" w:sz="4" w:space="0" w:color="000001"/>
              <w:bottom w:val="single" w:sz="4" w:space="0" w:color="000001"/>
              <w:insideH w:val="single" w:sz="4" w:space="0" w:color="000001"/>
            </w:tcBorders>
            <w:shd w:fill="auto" w:val="clear"/>
            <w:tcMar>
              <w:left w:w="78" w:type="dxa"/>
            </w:tcMar>
            <w:vAlign w:val="center"/>
          </w:tcPr>
          <w:p>
            <w:pPr>
              <w:pStyle w:val="Normal"/>
              <w:spacing w:lineRule="auto" w:line="204" w:before="0" w:after="0"/>
              <w:jc w:val="both"/>
              <w:rPr>
                <w:rFonts w:ascii="Times New Roman" w:hAnsi="Times New Roman"/>
                <w:sz w:val="26"/>
                <w:szCs w:val="26"/>
                <w:lang w:val="ru-RU"/>
              </w:rPr>
            </w:pPr>
            <w:r>
              <w:rPr>
                <w:rFonts w:ascii="Times New Roman" w:hAnsi="Times New Roman"/>
                <w:color w:val="000000"/>
                <w:sz w:val="26"/>
                <w:szCs w:val="26"/>
                <w:lang w:val="ru-RU" w:eastAsia="uk-UA"/>
              </w:rPr>
              <w:t>Заклади освіти міста</w:t>
            </w:r>
          </w:p>
          <w:p>
            <w:pPr>
              <w:pStyle w:val="Normal"/>
              <w:spacing w:lineRule="auto" w:line="204" w:before="0" w:after="0"/>
              <w:jc w:val="both"/>
              <w:rPr>
                <w:rFonts w:ascii="Times New Roman" w:hAnsi="Times New Roman"/>
                <w:color w:val="000000"/>
                <w:sz w:val="26"/>
                <w:szCs w:val="26"/>
                <w:lang w:val="ru-RU" w:eastAsia="uk-UA"/>
              </w:rPr>
            </w:pPr>
            <w:r>
              <w:rPr>
                <w:rFonts w:ascii="Times New Roman" w:hAnsi="Times New Roman"/>
                <w:color w:val="000000"/>
                <w:sz w:val="26"/>
                <w:szCs w:val="26"/>
                <w:lang w:val="ru-RU" w:eastAsia="uk-UA"/>
              </w:rPr>
            </w:r>
          </w:p>
        </w:tc>
        <w:tc>
          <w:tcPr>
            <w:tcW w:w="25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uto" w:line="204" w:before="0" w:after="0"/>
              <w:jc w:val="both"/>
              <w:rPr>
                <w:rFonts w:ascii="Times New Roman" w:hAnsi="Times New Roman"/>
                <w:sz w:val="26"/>
                <w:szCs w:val="26"/>
                <w:lang w:val="ru-RU"/>
              </w:rPr>
            </w:pPr>
            <w:r>
              <w:rPr>
                <w:rFonts w:ascii="Times New Roman" w:hAnsi="Times New Roman"/>
                <w:color w:val="000000"/>
                <w:sz w:val="26"/>
                <w:szCs w:val="26"/>
                <w:lang w:eastAsia="uk-UA"/>
              </w:rPr>
              <w:t>Забезпечення в молодого покоління розвинутої патріотичної свідомості і відповідальності, почуття вірності, любові до Батьківщини, турботи про спільне благо, збереження та шанування національної пам’яті.</w:t>
            </w:r>
          </w:p>
        </w:tc>
        <w:tc>
          <w:tcPr>
            <w:tcW w:w="6" w:type="dxa"/>
            <w:tcBorders>
              <w:top w:val="single" w:sz="4" w:space="0" w:color="000001"/>
              <w:bottom w:val="single" w:sz="4" w:space="0" w:color="000001"/>
              <w:insideH w:val="single" w:sz="4" w:space="0" w:color="000001"/>
            </w:tcBorders>
            <w:shd w:fill="auto" w:val="clear"/>
            <w:tcMar>
              <w:left w:w="108" w:type="dxa"/>
            </w:tcMar>
          </w:tcPr>
          <w:p>
            <w:pPr>
              <w:pStyle w:val="Normal"/>
              <w:widowControl/>
              <w:suppressAutoHyphens w:val="true"/>
              <w:bidi w:val="0"/>
              <w:spacing w:lineRule="auto" w:line="276" w:before="0" w:after="200"/>
              <w:jc w:val="left"/>
              <w:rPr/>
            </w:pPr>
            <w:r>
              <w:rPr/>
            </w:r>
          </w:p>
        </w:tc>
      </w:tr>
      <w:tr>
        <w:trPr>
          <w:trHeight w:val="105" w:hRule="atLeast"/>
        </w:trPr>
        <w:tc>
          <w:tcPr>
            <w:tcW w:w="15357"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uto" w:line="204" w:before="0" w:after="0"/>
              <w:jc w:val="center"/>
              <w:rPr>
                <w:rFonts w:ascii="Times New Roman" w:hAnsi="Times New Roman"/>
                <w:sz w:val="26"/>
                <w:szCs w:val="26"/>
                <w:lang w:val="ru-RU"/>
              </w:rPr>
            </w:pPr>
            <w:r>
              <w:rPr>
                <w:rFonts w:ascii="Times New Roman" w:hAnsi="Times New Roman"/>
                <w:b/>
                <w:color w:val="2A2A29"/>
                <w:sz w:val="26"/>
                <w:szCs w:val="26"/>
              </w:rPr>
              <w:t>Проект 9. «Лідери освіти»</w:t>
            </w:r>
          </w:p>
        </w:tc>
      </w:tr>
      <w:tr>
        <w:trPr>
          <w:trHeight w:val="1934" w:hRule="atLeast"/>
        </w:trPr>
        <w:tc>
          <w:tcPr>
            <w:tcW w:w="723" w:type="dxa"/>
            <w:tcBorders>
              <w:top w:val="single" w:sz="4" w:space="0" w:color="00000A"/>
              <w:left w:val="single" w:sz="4" w:space="0" w:color="00000A"/>
              <w:bottom w:val="single" w:sz="4" w:space="0" w:color="00000A"/>
              <w:insideH w:val="single" w:sz="4" w:space="0" w:color="00000A"/>
            </w:tcBorders>
            <w:shd w:fill="auto" w:val="clear"/>
            <w:tcMar>
              <w:left w:w="78" w:type="dxa"/>
            </w:tcMar>
          </w:tcPr>
          <w:p>
            <w:pPr>
              <w:pStyle w:val="Normal"/>
              <w:spacing w:lineRule="auto" w:line="204" w:before="0" w:after="0"/>
              <w:rPr>
                <w:rFonts w:ascii="Times New Roman" w:hAnsi="Times New Roman"/>
                <w:sz w:val="26"/>
                <w:szCs w:val="26"/>
                <w:lang w:val="ru-RU"/>
              </w:rPr>
            </w:pPr>
            <w:r>
              <w:rPr>
                <w:rFonts w:ascii="Times New Roman" w:hAnsi="Times New Roman"/>
                <w:color w:val="000000"/>
                <w:sz w:val="26"/>
                <w:szCs w:val="26"/>
                <w:lang w:eastAsia="uk-UA"/>
              </w:rPr>
              <w:t>9.1.</w:t>
            </w:r>
          </w:p>
        </w:tc>
        <w:tc>
          <w:tcPr>
            <w:tcW w:w="2818" w:type="dxa"/>
            <w:tcBorders>
              <w:top w:val="single" w:sz="4" w:space="0" w:color="00000A"/>
              <w:left w:val="single" w:sz="4" w:space="0" w:color="000001"/>
              <w:bottom w:val="single" w:sz="4" w:space="0" w:color="00000A"/>
              <w:insideH w:val="single" w:sz="4" w:space="0" w:color="00000A"/>
            </w:tcBorders>
            <w:shd w:fill="auto" w:val="clear"/>
            <w:tcMar>
              <w:left w:w="78" w:type="dxa"/>
            </w:tcMar>
          </w:tcPr>
          <w:p>
            <w:pPr>
              <w:pStyle w:val="Normal"/>
              <w:spacing w:lineRule="auto" w:line="204" w:before="0" w:after="0"/>
              <w:jc w:val="both"/>
              <w:rPr>
                <w:rFonts w:ascii="Times New Roman" w:hAnsi="Times New Roman"/>
                <w:sz w:val="26"/>
                <w:szCs w:val="26"/>
                <w:lang w:val="ru-RU"/>
              </w:rPr>
            </w:pPr>
            <w:r>
              <w:rPr>
                <w:rFonts w:ascii="Times New Roman" w:hAnsi="Times New Roman"/>
                <w:color w:val="000000"/>
                <w:sz w:val="26"/>
                <w:szCs w:val="26"/>
                <w:highlight w:val="white"/>
              </w:rPr>
              <w:t>Удосконалення роботи з кадровим резервом.</w:t>
            </w:r>
          </w:p>
        </w:tc>
        <w:tc>
          <w:tcPr>
            <w:tcW w:w="4741" w:type="dxa"/>
            <w:tcBorders>
              <w:top w:val="single" w:sz="4" w:space="0" w:color="00000A"/>
              <w:left w:val="single" w:sz="4" w:space="0" w:color="000001"/>
              <w:bottom w:val="single" w:sz="4" w:space="0" w:color="00000A"/>
              <w:insideH w:val="single" w:sz="4" w:space="0" w:color="00000A"/>
            </w:tcBorders>
            <w:shd w:fill="auto" w:val="clear"/>
            <w:tcMar>
              <w:left w:w="78" w:type="dxa"/>
            </w:tcMar>
          </w:tcPr>
          <w:p>
            <w:pPr>
              <w:pStyle w:val="Normal"/>
              <w:spacing w:lineRule="auto" w:line="204" w:before="0" w:after="0"/>
              <w:jc w:val="both"/>
              <w:rPr>
                <w:rFonts w:ascii="Times New Roman" w:hAnsi="Times New Roman"/>
                <w:sz w:val="26"/>
                <w:szCs w:val="26"/>
                <w:lang w:val="ru-RU"/>
              </w:rPr>
            </w:pPr>
            <w:r>
              <w:rPr>
                <w:rFonts w:ascii="Times New Roman" w:hAnsi="Times New Roman"/>
                <w:sz w:val="26"/>
                <w:szCs w:val="26"/>
              </w:rPr>
              <w:t>Організація самоосвітньої діяльності керівника закладу освіти через</w:t>
            </w:r>
            <w:r>
              <w:rPr>
                <w:rFonts w:ascii="Times New Roman" w:hAnsi="Times New Roman"/>
                <w:color w:val="000000"/>
                <w:sz w:val="26"/>
                <w:szCs w:val="26"/>
                <w:shd w:fill="FFFFFF" w:val="clear"/>
              </w:rPr>
              <w:t xml:space="preserve"> участь у програмах підвищення кваліфікації.</w:t>
            </w:r>
          </w:p>
        </w:tc>
        <w:tc>
          <w:tcPr>
            <w:tcW w:w="2502" w:type="dxa"/>
            <w:tcBorders>
              <w:top w:val="single" w:sz="4" w:space="0" w:color="00000A"/>
              <w:left w:val="single" w:sz="4" w:space="0" w:color="000001"/>
              <w:bottom w:val="single" w:sz="4" w:space="0" w:color="00000A"/>
              <w:right w:val="single" w:sz="4" w:space="0" w:color="00000A"/>
              <w:insideH w:val="single" w:sz="4" w:space="0" w:color="00000A"/>
              <w:insideV w:val="single" w:sz="4" w:space="0" w:color="00000A"/>
            </w:tcBorders>
            <w:shd w:fill="auto" w:val="clear"/>
            <w:tcMar>
              <w:left w:w="78" w:type="dxa"/>
            </w:tcM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color w:val="000000"/>
                <w:sz w:val="26"/>
                <w:szCs w:val="26"/>
                <w:lang w:val="ru-RU" w:eastAsia="uk-UA"/>
              </w:rPr>
              <w:t xml:space="preserve">Управління освіти, інформаційно-методичний центр управління освіти, керівники </w:t>
            </w:r>
            <w:r>
              <w:rPr>
                <w:rFonts w:ascii="Times New Roman" w:hAnsi="Times New Roman"/>
                <w:color w:val="000000"/>
                <w:sz w:val="26"/>
                <w:szCs w:val="26"/>
                <w:lang w:eastAsia="uk-UA"/>
              </w:rPr>
              <w:t>закадів освіти</w:t>
            </w:r>
          </w:p>
        </w:tc>
        <w:tc>
          <w:tcPr>
            <w:tcW w:w="2064" w:type="dxa"/>
            <w:tcBorders>
              <w:top w:val="single" w:sz="4" w:space="0" w:color="000001"/>
              <w:left w:val="single" w:sz="4" w:space="0" w:color="00000A"/>
              <w:bottom w:val="single" w:sz="4" w:space="0" w:color="000001"/>
              <w:insideH w:val="single" w:sz="4" w:space="0" w:color="000001"/>
            </w:tcBorders>
            <w:shd w:fill="auto" w:val="clear"/>
            <w:tcMar>
              <w:left w:w="78" w:type="dxa"/>
            </w:tcMar>
            <w:vAlign w:val="center"/>
          </w:tcPr>
          <w:p>
            <w:pPr>
              <w:pStyle w:val="Normal"/>
              <w:snapToGrid w:val="false"/>
              <w:spacing w:lineRule="auto" w:line="204" w:before="0" w:after="0"/>
              <w:jc w:val="center"/>
              <w:rPr>
                <w:rFonts w:ascii="Times New Roman" w:hAnsi="Times New Roman"/>
                <w:color w:val="000000"/>
                <w:sz w:val="26"/>
                <w:szCs w:val="26"/>
                <w:lang w:eastAsia="uk-UA"/>
              </w:rPr>
            </w:pPr>
            <w:r>
              <w:rPr>
                <w:rFonts w:ascii="Times New Roman" w:hAnsi="Times New Roman"/>
                <w:color w:val="000000"/>
                <w:sz w:val="26"/>
                <w:szCs w:val="26"/>
                <w:lang w:eastAsia="uk-UA"/>
              </w:rPr>
            </w:r>
          </w:p>
          <w:p>
            <w:pPr>
              <w:pStyle w:val="Normal"/>
              <w:spacing w:lineRule="auto" w:line="204" w:before="0" w:after="200"/>
              <w:jc w:val="center"/>
              <w:rPr>
                <w:rFonts w:ascii="Times New Roman" w:hAnsi="Times New Roman"/>
                <w:sz w:val="26"/>
                <w:szCs w:val="26"/>
                <w:lang w:val="ru-RU"/>
              </w:rPr>
            </w:pPr>
            <w:r>
              <w:rPr>
                <w:rFonts w:ascii="Times New Roman" w:hAnsi="Times New Roman"/>
                <w:color w:val="000000"/>
                <w:sz w:val="26"/>
                <w:szCs w:val="26"/>
                <w:lang w:eastAsia="uk-UA"/>
              </w:rPr>
              <w:t>Заклади освіти міста</w:t>
            </w:r>
          </w:p>
        </w:tc>
        <w:tc>
          <w:tcPr>
            <w:tcW w:w="25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uto" w:line="204" w:before="0" w:after="0"/>
              <w:jc w:val="both"/>
              <w:rPr>
                <w:rFonts w:ascii="Times New Roman" w:hAnsi="Times New Roman"/>
                <w:sz w:val="26"/>
                <w:szCs w:val="26"/>
              </w:rPr>
            </w:pPr>
            <w:r>
              <w:rPr>
                <w:rFonts w:ascii="Times New Roman" w:hAnsi="Times New Roman"/>
                <w:sz w:val="26"/>
                <w:szCs w:val="26"/>
              </w:rPr>
              <w:t>Підвищення  популяризації освітньої галузі.</w:t>
            </w:r>
          </w:p>
          <w:p>
            <w:pPr>
              <w:pStyle w:val="Normal"/>
              <w:spacing w:lineRule="auto" w:line="204" w:before="0" w:after="0"/>
              <w:jc w:val="both"/>
              <w:rPr>
                <w:rFonts w:ascii="Times New Roman" w:hAnsi="Times New Roman"/>
                <w:sz w:val="26"/>
                <w:szCs w:val="26"/>
                <w:lang w:val="ru-RU"/>
              </w:rPr>
            </w:pPr>
            <w:r>
              <w:rPr>
                <w:rFonts w:ascii="Times New Roman" w:hAnsi="Times New Roman"/>
                <w:sz w:val="26"/>
                <w:szCs w:val="26"/>
              </w:rPr>
              <w:t>Забезпечення д</w:t>
            </w:r>
            <w:r>
              <w:rPr>
                <w:rFonts w:ascii="Times New Roman" w:hAnsi="Times New Roman"/>
                <w:sz w:val="26"/>
                <w:szCs w:val="26"/>
                <w:lang w:val="ru-RU"/>
              </w:rPr>
              <w:t>іагностико-прогнозуюч</w:t>
            </w:r>
            <w:r>
              <w:rPr>
                <w:rFonts w:ascii="Times New Roman" w:hAnsi="Times New Roman"/>
                <w:sz w:val="26"/>
                <w:szCs w:val="26"/>
              </w:rPr>
              <w:t>ої</w:t>
            </w:r>
            <w:r>
              <w:rPr>
                <w:rFonts w:ascii="Times New Roman" w:hAnsi="Times New Roman"/>
                <w:sz w:val="26"/>
                <w:szCs w:val="26"/>
                <w:lang w:val="ru-RU"/>
              </w:rPr>
              <w:t xml:space="preserve"> основ</w:t>
            </w:r>
            <w:r>
              <w:rPr>
                <w:rFonts w:ascii="Times New Roman" w:hAnsi="Times New Roman"/>
                <w:sz w:val="26"/>
                <w:szCs w:val="26"/>
              </w:rPr>
              <w:t>и</w:t>
            </w:r>
            <w:r>
              <w:rPr>
                <w:rFonts w:ascii="Times New Roman" w:hAnsi="Times New Roman"/>
                <w:sz w:val="26"/>
                <w:szCs w:val="26"/>
                <w:lang w:val="ru-RU"/>
              </w:rPr>
              <w:t xml:space="preserve"> планування роботи закладу</w:t>
            </w:r>
            <w:r>
              <w:rPr>
                <w:rFonts w:ascii="Times New Roman" w:hAnsi="Times New Roman"/>
                <w:sz w:val="26"/>
                <w:szCs w:val="26"/>
              </w:rPr>
              <w:t xml:space="preserve"> освіти.</w:t>
            </w:r>
          </w:p>
        </w:tc>
        <w:tc>
          <w:tcPr>
            <w:tcW w:w="6" w:type="dxa"/>
            <w:tcBorders>
              <w:top w:val="single" w:sz="4" w:space="0" w:color="000001"/>
              <w:bottom w:val="single" w:sz="4" w:space="0" w:color="000001"/>
              <w:insideH w:val="single" w:sz="4" w:space="0" w:color="000001"/>
            </w:tcBorders>
            <w:shd w:fill="auto" w:val="clear"/>
            <w:tcMar>
              <w:left w:w="108" w:type="dxa"/>
            </w:tcMar>
          </w:tcPr>
          <w:p>
            <w:pPr>
              <w:pStyle w:val="Normal"/>
              <w:widowControl/>
              <w:suppressAutoHyphens w:val="true"/>
              <w:bidi w:val="0"/>
              <w:spacing w:lineRule="auto" w:line="276" w:before="0" w:after="200"/>
              <w:jc w:val="left"/>
              <w:rPr/>
            </w:pPr>
            <w:r>
              <w:rPr/>
            </w:r>
          </w:p>
        </w:tc>
      </w:tr>
      <w:tr>
        <w:trPr>
          <w:trHeight w:val="335" w:hRule="atLeast"/>
        </w:trPr>
        <w:tc>
          <w:tcPr>
            <w:tcW w:w="15357"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uto" w:line="204" w:before="0" w:after="0"/>
              <w:jc w:val="center"/>
              <w:rPr>
                <w:rFonts w:ascii="Times New Roman" w:hAnsi="Times New Roman"/>
                <w:sz w:val="26"/>
                <w:szCs w:val="26"/>
                <w:lang w:val="ru-RU"/>
              </w:rPr>
            </w:pPr>
            <w:r>
              <w:rPr>
                <w:rFonts w:ascii="Times New Roman" w:hAnsi="Times New Roman"/>
                <w:b/>
                <w:color w:val="2A2A29"/>
                <w:sz w:val="26"/>
                <w:szCs w:val="26"/>
              </w:rPr>
              <w:t>Проект 10. «Академічна свобода учасників освітнього процесу»</w:t>
            </w:r>
          </w:p>
        </w:tc>
      </w:tr>
      <w:tr>
        <w:trPr>
          <w:trHeight w:val="1336" w:hRule="atLeast"/>
        </w:trPr>
        <w:tc>
          <w:tcPr>
            <w:tcW w:w="72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uto" w:line="204" w:before="0" w:after="0"/>
              <w:rPr>
                <w:rFonts w:ascii="Times New Roman" w:hAnsi="Times New Roman"/>
                <w:sz w:val="26"/>
                <w:szCs w:val="26"/>
                <w:lang w:val="ru-RU"/>
              </w:rPr>
            </w:pPr>
            <w:r>
              <w:rPr>
                <w:rFonts w:ascii="Times New Roman" w:hAnsi="Times New Roman"/>
                <w:color w:val="000000"/>
                <w:sz w:val="26"/>
                <w:szCs w:val="26"/>
                <w:lang w:eastAsia="uk-UA"/>
              </w:rPr>
              <w:t>11.1.</w:t>
            </w:r>
          </w:p>
        </w:tc>
        <w:tc>
          <w:tcPr>
            <w:tcW w:w="281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uto" w:line="204" w:before="0" w:after="0"/>
              <w:jc w:val="both"/>
              <w:rPr>
                <w:rFonts w:ascii="Times New Roman" w:hAnsi="Times New Roman"/>
                <w:sz w:val="26"/>
                <w:szCs w:val="26"/>
                <w:lang w:val="ru-RU"/>
              </w:rPr>
            </w:pPr>
            <w:r>
              <w:rPr>
                <w:rFonts w:ascii="Times New Roman" w:hAnsi="Times New Roman"/>
                <w:color w:val="000000"/>
                <w:sz w:val="26"/>
                <w:szCs w:val="26"/>
                <w:lang w:eastAsia="uk-UA"/>
              </w:rPr>
              <w:t>Прозорість та інформаційна відкритість закладу освіти</w:t>
            </w:r>
          </w:p>
        </w:tc>
        <w:tc>
          <w:tcPr>
            <w:tcW w:w="474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uto" w:line="204" w:before="0" w:after="0"/>
              <w:jc w:val="both"/>
              <w:rPr>
                <w:rFonts w:ascii="Times New Roman" w:hAnsi="Times New Roman"/>
                <w:sz w:val="26"/>
                <w:szCs w:val="26"/>
                <w:lang w:val="ru-RU"/>
              </w:rPr>
            </w:pPr>
            <w:r>
              <w:rPr>
                <w:rFonts w:ascii="Times New Roman" w:hAnsi="Times New Roman"/>
                <w:color w:val="000000"/>
                <w:sz w:val="26"/>
                <w:szCs w:val="26"/>
                <w:lang w:eastAsia="uk-UA"/>
              </w:rPr>
              <w:t>Забезпечення самостійності та незалежності учасників освітнього процесу.</w:t>
            </w:r>
          </w:p>
        </w:tc>
        <w:tc>
          <w:tcPr>
            <w:tcW w:w="2502" w:type="dxa"/>
            <w:tcBorders>
              <w:top w:val="single" w:sz="4" w:space="0" w:color="000001"/>
              <w:left w:val="single" w:sz="4" w:space="0" w:color="000001"/>
              <w:bottom w:val="single" w:sz="4" w:space="0" w:color="000001"/>
              <w:insideH w:val="single" w:sz="4" w:space="0" w:color="000001"/>
            </w:tcBorders>
            <w:shd w:fill="auto" w:val="clear"/>
            <w:tcMar>
              <w:left w:w="78" w:type="dxa"/>
            </w:tcM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color w:val="000000"/>
                <w:sz w:val="26"/>
                <w:szCs w:val="26"/>
                <w:lang w:val="ru-RU" w:eastAsia="uk-UA"/>
              </w:rPr>
              <w:t>Управління освіти,</w:t>
            </w:r>
          </w:p>
          <w:p>
            <w:pPr>
              <w:pStyle w:val="Normal"/>
              <w:spacing w:lineRule="auto" w:line="204" w:before="0" w:after="0"/>
              <w:jc w:val="center"/>
              <w:rPr>
                <w:rFonts w:ascii="Times New Roman" w:hAnsi="Times New Roman"/>
                <w:sz w:val="26"/>
                <w:szCs w:val="26"/>
                <w:lang w:val="ru-RU"/>
              </w:rPr>
            </w:pPr>
            <w:r>
              <w:rPr>
                <w:rFonts w:ascii="Times New Roman" w:hAnsi="Times New Roman"/>
                <w:color w:val="000000"/>
                <w:sz w:val="26"/>
                <w:szCs w:val="26"/>
                <w:lang w:val="ru-RU" w:eastAsia="uk-UA"/>
              </w:rPr>
              <w:t>керівники закладів освіти</w:t>
            </w:r>
          </w:p>
        </w:tc>
        <w:tc>
          <w:tcPr>
            <w:tcW w:w="2064" w:type="dxa"/>
            <w:tcBorders>
              <w:top w:val="single" w:sz="4" w:space="0" w:color="000001"/>
              <w:left w:val="single" w:sz="4" w:space="0" w:color="000001"/>
              <w:bottom w:val="single" w:sz="4" w:space="0" w:color="000001"/>
              <w:insideH w:val="single" w:sz="4" w:space="0" w:color="000001"/>
            </w:tcBorders>
            <w:shd w:fill="auto" w:val="clear"/>
            <w:tcMar>
              <w:left w:w="78" w:type="dxa"/>
            </w:tcM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color w:val="000000"/>
                <w:sz w:val="26"/>
                <w:szCs w:val="26"/>
                <w:lang w:eastAsia="uk-UA"/>
              </w:rPr>
              <w:t>Заклади середньої освіти, заклади дошкільної освіти, заклади позашкільної освіти міста</w:t>
            </w:r>
          </w:p>
        </w:tc>
        <w:tc>
          <w:tcPr>
            <w:tcW w:w="25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uto" w:line="204" w:before="0" w:after="0"/>
              <w:jc w:val="both"/>
              <w:rPr>
                <w:rFonts w:ascii="Times New Roman" w:hAnsi="Times New Roman"/>
                <w:sz w:val="26"/>
                <w:szCs w:val="26"/>
                <w:lang w:val="ru-RU"/>
              </w:rPr>
            </w:pPr>
            <w:r>
              <w:rPr>
                <w:rFonts w:ascii="Times New Roman" w:hAnsi="Times New Roman"/>
                <w:color w:val="000000"/>
                <w:sz w:val="26"/>
                <w:szCs w:val="26"/>
                <w:lang w:eastAsia="uk-UA"/>
              </w:rPr>
              <w:t xml:space="preserve">Прозорість та відкритий доступ до публічної інформації щодо освітньої та фінансової діяльності закладів. </w:t>
            </w:r>
          </w:p>
        </w:tc>
        <w:tc>
          <w:tcPr>
            <w:tcW w:w="6" w:type="dxa"/>
            <w:tcBorders>
              <w:top w:val="single" w:sz="4" w:space="0" w:color="000001"/>
              <w:bottom w:val="single" w:sz="4" w:space="0" w:color="000001"/>
              <w:insideH w:val="single" w:sz="4" w:space="0" w:color="000001"/>
            </w:tcBorders>
            <w:shd w:fill="auto" w:val="clear"/>
            <w:tcMar>
              <w:left w:w="108" w:type="dxa"/>
            </w:tcMar>
          </w:tcPr>
          <w:p>
            <w:pPr>
              <w:pStyle w:val="Normal"/>
              <w:widowControl/>
              <w:suppressAutoHyphens w:val="true"/>
              <w:bidi w:val="0"/>
              <w:spacing w:lineRule="auto" w:line="276" w:before="0" w:after="200"/>
              <w:jc w:val="left"/>
              <w:rPr/>
            </w:pPr>
            <w:r>
              <w:rPr/>
            </w:r>
          </w:p>
        </w:tc>
      </w:tr>
      <w:tr>
        <w:trPr>
          <w:trHeight w:val="1260" w:hRule="atLeast"/>
        </w:trPr>
        <w:tc>
          <w:tcPr>
            <w:tcW w:w="72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uto" w:line="204" w:before="0" w:after="0"/>
              <w:rPr>
                <w:rFonts w:ascii="Times New Roman" w:hAnsi="Times New Roman"/>
                <w:sz w:val="26"/>
                <w:szCs w:val="26"/>
                <w:lang w:val="ru-RU"/>
              </w:rPr>
            </w:pPr>
            <w:r>
              <w:rPr>
                <w:rFonts w:ascii="Times New Roman" w:hAnsi="Times New Roman"/>
                <w:color w:val="000000"/>
                <w:sz w:val="26"/>
                <w:szCs w:val="26"/>
                <w:lang w:eastAsia="uk-UA"/>
              </w:rPr>
              <w:t>11.2</w:t>
            </w:r>
          </w:p>
        </w:tc>
        <w:tc>
          <w:tcPr>
            <w:tcW w:w="281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uto" w:line="204" w:before="0" w:after="0"/>
              <w:jc w:val="both"/>
              <w:rPr>
                <w:rFonts w:ascii="Times New Roman" w:hAnsi="Times New Roman"/>
                <w:sz w:val="26"/>
                <w:szCs w:val="26"/>
                <w:lang w:val="ru-RU"/>
              </w:rPr>
            </w:pPr>
            <w:r>
              <w:rPr>
                <w:rFonts w:ascii="Times New Roman" w:hAnsi="Times New Roman"/>
                <w:color w:val="000000"/>
                <w:sz w:val="26"/>
                <w:szCs w:val="26"/>
                <w:lang w:eastAsia="uk-UA"/>
              </w:rPr>
              <w:t>Дотримання академічної доброчесності педагогічними працівниками закладів освіти</w:t>
            </w:r>
          </w:p>
        </w:tc>
        <w:tc>
          <w:tcPr>
            <w:tcW w:w="474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uto" w:line="204" w:before="0" w:after="0"/>
              <w:jc w:val="both"/>
              <w:rPr>
                <w:rFonts w:ascii="Times New Roman" w:hAnsi="Times New Roman"/>
                <w:sz w:val="26"/>
                <w:szCs w:val="26"/>
                <w:lang w:val="ru-RU"/>
              </w:rPr>
            </w:pPr>
            <w:r>
              <w:rPr>
                <w:rFonts w:ascii="Times New Roman" w:hAnsi="Times New Roman"/>
                <w:color w:val="000000"/>
                <w:sz w:val="26"/>
                <w:szCs w:val="26"/>
                <w:lang w:eastAsia="uk-UA"/>
              </w:rPr>
              <w:t>Забезпечення свободи викладання. Створення та забезпечення системи  внутрішнього моніторингу якості освіти</w:t>
            </w:r>
          </w:p>
          <w:p>
            <w:pPr>
              <w:pStyle w:val="Normal"/>
              <w:spacing w:lineRule="auto" w:line="204" w:before="0" w:after="0"/>
              <w:jc w:val="both"/>
              <w:rPr>
                <w:rFonts w:ascii="Times New Roman" w:hAnsi="Times New Roman"/>
                <w:b/>
                <w:b/>
                <w:color w:val="000000"/>
                <w:sz w:val="26"/>
                <w:szCs w:val="26"/>
                <w:lang w:eastAsia="uk-UA"/>
              </w:rPr>
            </w:pPr>
            <w:r>
              <w:rPr>
                <w:rFonts w:ascii="Times New Roman" w:hAnsi="Times New Roman"/>
                <w:b/>
                <w:color w:val="000000"/>
                <w:sz w:val="26"/>
                <w:szCs w:val="26"/>
                <w:lang w:eastAsia="uk-UA"/>
              </w:rPr>
            </w:r>
          </w:p>
        </w:tc>
        <w:tc>
          <w:tcPr>
            <w:tcW w:w="2502" w:type="dxa"/>
            <w:tcBorders>
              <w:top w:val="single" w:sz="4" w:space="0" w:color="000001"/>
              <w:left w:val="single" w:sz="4" w:space="0" w:color="000001"/>
              <w:bottom w:val="single" w:sz="4" w:space="0" w:color="000001"/>
              <w:insideH w:val="single" w:sz="4" w:space="0" w:color="000001"/>
            </w:tcBorders>
            <w:shd w:fill="auto" w:val="clear"/>
            <w:tcMar>
              <w:left w:w="78" w:type="dxa"/>
            </w:tcM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color w:val="000000"/>
                <w:sz w:val="26"/>
                <w:szCs w:val="26"/>
                <w:lang w:eastAsia="uk-UA"/>
              </w:rPr>
              <w:t>Керівники закладів освіти</w:t>
            </w:r>
          </w:p>
        </w:tc>
        <w:tc>
          <w:tcPr>
            <w:tcW w:w="2064" w:type="dxa"/>
            <w:tcBorders>
              <w:top w:val="single" w:sz="4" w:space="0" w:color="000001"/>
              <w:left w:val="single" w:sz="4" w:space="0" w:color="000001"/>
              <w:bottom w:val="single" w:sz="4" w:space="0" w:color="000001"/>
              <w:insideH w:val="single" w:sz="4" w:space="0" w:color="000001"/>
            </w:tcBorders>
            <w:shd w:fill="auto" w:val="clear"/>
            <w:tcMar>
              <w:left w:w="78" w:type="dxa"/>
            </w:tcMar>
            <w:vAlign w:val="center"/>
          </w:tcPr>
          <w:p>
            <w:pPr>
              <w:pStyle w:val="Normal"/>
              <w:snapToGrid w:val="false"/>
              <w:spacing w:lineRule="auto" w:line="204" w:before="0" w:after="0"/>
              <w:jc w:val="center"/>
              <w:rPr>
                <w:rFonts w:ascii="Times New Roman" w:hAnsi="Times New Roman"/>
                <w:color w:val="000000"/>
                <w:sz w:val="26"/>
                <w:szCs w:val="26"/>
                <w:lang w:eastAsia="uk-UA"/>
              </w:rPr>
            </w:pPr>
            <w:r>
              <w:rPr>
                <w:rFonts w:ascii="Times New Roman" w:hAnsi="Times New Roman"/>
                <w:color w:val="000000"/>
                <w:sz w:val="26"/>
                <w:szCs w:val="26"/>
                <w:lang w:eastAsia="uk-UA"/>
              </w:rPr>
            </w:r>
          </w:p>
        </w:tc>
        <w:tc>
          <w:tcPr>
            <w:tcW w:w="25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uto" w:line="204" w:before="0" w:after="0"/>
              <w:jc w:val="both"/>
              <w:rPr>
                <w:rFonts w:ascii="Times New Roman" w:hAnsi="Times New Roman"/>
                <w:sz w:val="26"/>
                <w:szCs w:val="26"/>
                <w:lang w:val="ru-RU"/>
              </w:rPr>
            </w:pPr>
            <w:r>
              <w:rPr>
                <w:rFonts w:ascii="Times New Roman" w:hAnsi="Times New Roman"/>
                <w:color w:val="000000"/>
                <w:sz w:val="26"/>
                <w:szCs w:val="26"/>
                <w:lang w:eastAsia="uk-UA"/>
              </w:rPr>
              <w:t>Забезпечення дотримання етичних  принципів  та правил учасниками освітнього процесу.</w:t>
            </w:r>
          </w:p>
        </w:tc>
        <w:tc>
          <w:tcPr>
            <w:tcW w:w="6" w:type="dxa"/>
            <w:tcBorders>
              <w:top w:val="single" w:sz="4" w:space="0" w:color="000001"/>
              <w:bottom w:val="single" w:sz="4" w:space="0" w:color="000001"/>
              <w:insideH w:val="single" w:sz="4" w:space="0" w:color="000001"/>
            </w:tcBorders>
            <w:shd w:fill="auto" w:val="clear"/>
            <w:tcMar>
              <w:left w:w="108" w:type="dxa"/>
            </w:tcMar>
          </w:tcPr>
          <w:p>
            <w:pPr>
              <w:pStyle w:val="Normal"/>
              <w:widowControl/>
              <w:suppressAutoHyphens w:val="true"/>
              <w:bidi w:val="0"/>
              <w:spacing w:lineRule="auto" w:line="276" w:before="0" w:after="200"/>
              <w:jc w:val="left"/>
              <w:rPr/>
            </w:pPr>
            <w:r>
              <w:rPr/>
            </w:r>
          </w:p>
        </w:tc>
      </w:tr>
      <w:tr>
        <w:trPr>
          <w:trHeight w:val="1095" w:hRule="atLeast"/>
        </w:trPr>
        <w:tc>
          <w:tcPr>
            <w:tcW w:w="72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uto" w:line="204" w:before="0" w:after="0"/>
              <w:rPr>
                <w:rFonts w:ascii="Times New Roman" w:hAnsi="Times New Roman"/>
                <w:sz w:val="26"/>
                <w:szCs w:val="26"/>
                <w:lang w:val="ru-RU"/>
              </w:rPr>
            </w:pPr>
            <w:r>
              <w:rPr>
                <w:rFonts w:ascii="Times New Roman" w:hAnsi="Times New Roman"/>
                <w:color w:val="000000"/>
                <w:sz w:val="26"/>
                <w:szCs w:val="26"/>
                <w:lang w:eastAsia="uk-UA"/>
              </w:rPr>
              <w:t>11.3.</w:t>
            </w:r>
          </w:p>
        </w:tc>
        <w:tc>
          <w:tcPr>
            <w:tcW w:w="281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uto" w:line="204" w:before="0" w:after="0"/>
              <w:jc w:val="both"/>
              <w:rPr>
                <w:rFonts w:ascii="Times New Roman" w:hAnsi="Times New Roman"/>
                <w:sz w:val="26"/>
                <w:szCs w:val="26"/>
                <w:lang w:val="ru-RU"/>
              </w:rPr>
            </w:pPr>
            <w:r>
              <w:rPr>
                <w:rFonts w:ascii="Times New Roman" w:hAnsi="Times New Roman"/>
                <w:color w:val="000000"/>
                <w:sz w:val="26"/>
                <w:szCs w:val="26"/>
                <w:lang w:eastAsia="uk-UA"/>
              </w:rPr>
              <w:t>Профільна середня освіта</w:t>
            </w:r>
          </w:p>
        </w:tc>
        <w:tc>
          <w:tcPr>
            <w:tcW w:w="474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uto" w:line="204" w:before="0" w:after="0"/>
              <w:jc w:val="both"/>
              <w:rPr>
                <w:rFonts w:ascii="Times New Roman" w:hAnsi="Times New Roman"/>
                <w:sz w:val="26"/>
                <w:szCs w:val="26"/>
                <w:lang w:val="ru-RU"/>
              </w:rPr>
            </w:pPr>
            <w:r>
              <w:rPr>
                <w:rFonts w:ascii="Times New Roman" w:hAnsi="Times New Roman"/>
                <w:sz w:val="26"/>
                <w:szCs w:val="26"/>
              </w:rPr>
              <w:t>Розробка закладами загальної середньої освіти моделі та програми розвитку базової та профільної середньої.освіти.</w:t>
            </w:r>
            <w:r>
              <w:rPr>
                <w:rFonts w:ascii="Times New Roman" w:hAnsi="Times New Roman"/>
                <w:color w:val="000000"/>
                <w:sz w:val="26"/>
                <w:szCs w:val="26"/>
                <w:lang w:eastAsia="uk-UA"/>
              </w:rPr>
              <w:t xml:space="preserve"> </w:t>
            </w:r>
          </w:p>
        </w:tc>
        <w:tc>
          <w:tcPr>
            <w:tcW w:w="2502" w:type="dxa"/>
            <w:tcBorders>
              <w:top w:val="single" w:sz="4" w:space="0" w:color="000001"/>
              <w:left w:val="single" w:sz="4" w:space="0" w:color="000001"/>
              <w:bottom w:val="single" w:sz="4" w:space="0" w:color="000001"/>
              <w:insideH w:val="single" w:sz="4" w:space="0" w:color="000001"/>
            </w:tcBorders>
            <w:shd w:fill="auto" w:val="clear"/>
            <w:tcMar>
              <w:left w:w="78" w:type="dxa"/>
            </w:tcM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color w:val="000000"/>
                <w:sz w:val="26"/>
                <w:szCs w:val="26"/>
                <w:lang w:val="ru-RU" w:eastAsia="uk-UA"/>
              </w:rPr>
              <w:t>Управління освіти,</w:t>
            </w:r>
          </w:p>
          <w:p>
            <w:pPr>
              <w:pStyle w:val="Normal"/>
              <w:spacing w:lineRule="auto" w:line="204" w:before="0" w:after="0"/>
              <w:jc w:val="center"/>
              <w:rPr>
                <w:rFonts w:ascii="Times New Roman" w:hAnsi="Times New Roman"/>
                <w:sz w:val="26"/>
                <w:szCs w:val="26"/>
                <w:lang w:val="ru-RU"/>
              </w:rPr>
            </w:pPr>
            <w:r>
              <w:rPr>
                <w:rFonts w:ascii="Times New Roman" w:hAnsi="Times New Roman"/>
                <w:color w:val="000000"/>
                <w:sz w:val="26"/>
                <w:szCs w:val="26"/>
                <w:lang w:val="ru-RU" w:eastAsia="uk-UA"/>
              </w:rPr>
              <w:t xml:space="preserve">керівники </w:t>
            </w:r>
            <w:r>
              <w:rPr>
                <w:rFonts w:ascii="Times New Roman" w:hAnsi="Times New Roman"/>
                <w:color w:val="000000"/>
                <w:sz w:val="26"/>
                <w:szCs w:val="26"/>
                <w:lang w:eastAsia="uk-UA"/>
              </w:rPr>
              <w:t>закладів загальної середньої освіти</w:t>
            </w:r>
          </w:p>
        </w:tc>
        <w:tc>
          <w:tcPr>
            <w:tcW w:w="2064" w:type="dxa"/>
            <w:tcBorders>
              <w:top w:val="single" w:sz="4" w:space="0" w:color="000001"/>
              <w:left w:val="single" w:sz="4" w:space="0" w:color="000001"/>
              <w:bottom w:val="single" w:sz="4" w:space="0" w:color="000001"/>
              <w:insideH w:val="single" w:sz="4" w:space="0" w:color="000001"/>
            </w:tcBorders>
            <w:shd w:fill="auto" w:val="clear"/>
            <w:tcMar>
              <w:left w:w="78" w:type="dxa"/>
            </w:tcM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color w:val="000000"/>
                <w:sz w:val="26"/>
                <w:szCs w:val="26"/>
                <w:lang w:val="ru-RU" w:eastAsia="uk-UA"/>
              </w:rPr>
              <w:t xml:space="preserve">Заклади </w:t>
            </w:r>
            <w:r>
              <w:rPr>
                <w:rFonts w:ascii="Times New Roman" w:hAnsi="Times New Roman"/>
                <w:color w:val="000000"/>
                <w:sz w:val="26"/>
                <w:szCs w:val="26"/>
                <w:lang w:eastAsia="uk-UA"/>
              </w:rPr>
              <w:t xml:space="preserve">загальної середньої </w:t>
            </w:r>
            <w:r>
              <w:rPr>
                <w:rFonts w:ascii="Times New Roman" w:hAnsi="Times New Roman"/>
                <w:color w:val="000000"/>
                <w:sz w:val="26"/>
                <w:szCs w:val="26"/>
                <w:lang w:val="ru-RU" w:eastAsia="uk-UA"/>
              </w:rPr>
              <w:t>освіти міста</w:t>
            </w:r>
          </w:p>
        </w:tc>
        <w:tc>
          <w:tcPr>
            <w:tcW w:w="2503"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uto" w:line="204" w:before="0" w:after="0"/>
              <w:jc w:val="both"/>
              <w:rPr>
                <w:rFonts w:ascii="Times New Roman" w:hAnsi="Times New Roman"/>
                <w:sz w:val="26"/>
                <w:szCs w:val="26"/>
                <w:lang w:val="ru-RU"/>
              </w:rPr>
            </w:pPr>
            <w:r>
              <w:rPr>
                <w:rFonts w:ascii="Times New Roman" w:hAnsi="Times New Roman"/>
                <w:sz w:val="26"/>
                <w:szCs w:val="26"/>
              </w:rPr>
              <w:t>Забезпечення умов для отримання якісної профільної освіти.</w:t>
            </w:r>
          </w:p>
        </w:tc>
        <w:tc>
          <w:tcPr>
            <w:tcW w:w="6" w:type="dxa"/>
            <w:tcBorders>
              <w:top w:val="single" w:sz="4" w:space="0" w:color="000001"/>
              <w:bottom w:val="single" w:sz="4" w:space="0" w:color="000001"/>
              <w:insideH w:val="single" w:sz="4" w:space="0" w:color="000001"/>
            </w:tcBorders>
            <w:shd w:fill="auto" w:val="clear"/>
            <w:tcMar>
              <w:left w:w="108" w:type="dxa"/>
            </w:tcMar>
          </w:tcPr>
          <w:p>
            <w:pPr>
              <w:pStyle w:val="Normal"/>
              <w:widowControl/>
              <w:suppressAutoHyphens w:val="true"/>
              <w:bidi w:val="0"/>
              <w:spacing w:lineRule="auto" w:line="276" w:before="0" w:after="200"/>
              <w:jc w:val="left"/>
              <w:rPr/>
            </w:pPr>
            <w:r>
              <w:rPr/>
            </w:r>
          </w:p>
        </w:tc>
      </w:tr>
      <w:tr>
        <w:trPr>
          <w:trHeight w:val="837" w:hRule="atLeast"/>
        </w:trPr>
        <w:tc>
          <w:tcPr>
            <w:tcW w:w="72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uto" w:line="204" w:before="0" w:after="0"/>
              <w:rPr>
                <w:rFonts w:ascii="Times New Roman" w:hAnsi="Times New Roman"/>
                <w:sz w:val="26"/>
                <w:szCs w:val="26"/>
                <w:lang w:val="ru-RU"/>
              </w:rPr>
            </w:pPr>
            <w:r>
              <w:rPr>
                <w:rFonts w:ascii="Times New Roman" w:hAnsi="Times New Roman"/>
                <w:color w:val="000000"/>
                <w:sz w:val="26"/>
                <w:szCs w:val="26"/>
                <w:lang w:eastAsia="uk-UA"/>
              </w:rPr>
              <w:t>11.4.</w:t>
            </w:r>
          </w:p>
        </w:tc>
        <w:tc>
          <w:tcPr>
            <w:tcW w:w="281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uto" w:line="204" w:before="0" w:after="0"/>
              <w:jc w:val="both"/>
              <w:rPr>
                <w:rFonts w:ascii="Times New Roman" w:hAnsi="Times New Roman"/>
                <w:sz w:val="26"/>
                <w:szCs w:val="26"/>
                <w:lang w:val="ru-RU"/>
              </w:rPr>
            </w:pPr>
            <w:r>
              <w:rPr>
                <w:rFonts w:ascii="Times New Roman" w:hAnsi="Times New Roman"/>
                <w:color w:val="000000"/>
                <w:sz w:val="26"/>
                <w:szCs w:val="26"/>
                <w:lang w:eastAsia="uk-UA"/>
              </w:rPr>
              <w:t>Державна мова – мова навчання</w:t>
            </w:r>
          </w:p>
        </w:tc>
        <w:tc>
          <w:tcPr>
            <w:tcW w:w="474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uto" w:line="204" w:before="0" w:after="0"/>
              <w:jc w:val="both"/>
              <w:rPr>
                <w:rFonts w:ascii="Times New Roman" w:hAnsi="Times New Roman"/>
                <w:sz w:val="26"/>
                <w:szCs w:val="26"/>
                <w:lang w:val="ru-RU"/>
              </w:rPr>
            </w:pPr>
            <w:r>
              <w:rPr>
                <w:rFonts w:ascii="Times New Roman" w:hAnsi="Times New Roman"/>
                <w:color w:val="000000"/>
                <w:sz w:val="26"/>
                <w:szCs w:val="26"/>
                <w:lang w:eastAsia="uk-UA"/>
              </w:rPr>
              <w:t>Поступовий перехід до організації  в закладах освіти освітнього процесу державною мовою.</w:t>
            </w:r>
          </w:p>
        </w:tc>
        <w:tc>
          <w:tcPr>
            <w:tcW w:w="2502" w:type="dxa"/>
            <w:tcBorders>
              <w:top w:val="single" w:sz="4" w:space="0" w:color="000001"/>
              <w:left w:val="single" w:sz="4" w:space="0" w:color="000001"/>
              <w:bottom w:val="single" w:sz="4" w:space="0" w:color="000001"/>
              <w:insideH w:val="single" w:sz="4" w:space="0" w:color="000001"/>
            </w:tcBorders>
            <w:shd w:fill="auto" w:val="clear"/>
            <w:tcMar>
              <w:left w:w="78" w:type="dxa"/>
            </w:tcM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color w:val="000000"/>
                <w:sz w:val="26"/>
                <w:szCs w:val="26"/>
                <w:lang w:eastAsia="uk-UA"/>
              </w:rPr>
              <w:t>Управління освіти, к</w:t>
            </w:r>
            <w:r>
              <w:rPr>
                <w:rFonts w:ascii="Times New Roman" w:hAnsi="Times New Roman"/>
                <w:color w:val="000000"/>
                <w:sz w:val="26"/>
                <w:szCs w:val="26"/>
                <w:lang w:val="ru-RU" w:eastAsia="uk-UA"/>
              </w:rPr>
              <w:t>ерівники закладів освіти</w:t>
            </w:r>
          </w:p>
        </w:tc>
        <w:tc>
          <w:tcPr>
            <w:tcW w:w="2064" w:type="dxa"/>
            <w:tcBorders>
              <w:top w:val="single" w:sz="4" w:space="0" w:color="000001"/>
              <w:left w:val="single" w:sz="4" w:space="0" w:color="000001"/>
              <w:bottom w:val="single" w:sz="4" w:space="0" w:color="000001"/>
              <w:insideH w:val="single" w:sz="4" w:space="0" w:color="000001"/>
            </w:tcBorders>
            <w:shd w:fill="auto" w:val="clear"/>
            <w:tcMar>
              <w:left w:w="78" w:type="dxa"/>
            </w:tcM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color w:val="000000"/>
                <w:sz w:val="26"/>
                <w:szCs w:val="26"/>
                <w:lang w:eastAsia="uk-UA"/>
              </w:rPr>
              <w:t>КЗ «НВК №1»,</w:t>
            </w:r>
          </w:p>
          <w:p>
            <w:pPr>
              <w:pStyle w:val="Normal"/>
              <w:spacing w:lineRule="auto" w:line="204" w:before="0" w:after="0"/>
              <w:jc w:val="center"/>
              <w:rPr>
                <w:rFonts w:ascii="Times New Roman" w:hAnsi="Times New Roman"/>
                <w:sz w:val="26"/>
                <w:szCs w:val="26"/>
                <w:lang w:val="ru-RU"/>
              </w:rPr>
            </w:pPr>
            <w:r>
              <w:rPr>
                <w:rFonts w:ascii="Times New Roman" w:hAnsi="Times New Roman"/>
                <w:color w:val="000000"/>
                <w:sz w:val="26"/>
                <w:szCs w:val="26"/>
                <w:lang w:eastAsia="uk-UA"/>
              </w:rPr>
              <w:t>КЗ «СЗШ №4»</w:t>
            </w:r>
          </w:p>
        </w:tc>
        <w:tc>
          <w:tcPr>
            <w:tcW w:w="250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napToGrid w:val="false"/>
              <w:spacing w:lineRule="auto" w:line="204" w:before="0" w:after="0"/>
              <w:rPr>
                <w:rFonts w:ascii="Times New Roman" w:hAnsi="Times New Roman"/>
                <w:color w:val="000000"/>
                <w:sz w:val="26"/>
                <w:szCs w:val="26"/>
                <w:lang w:eastAsia="uk-UA"/>
              </w:rPr>
            </w:pPr>
            <w:r>
              <w:rPr>
                <w:rFonts w:ascii="Times New Roman" w:hAnsi="Times New Roman"/>
                <w:color w:val="000000"/>
                <w:sz w:val="26"/>
                <w:szCs w:val="26"/>
                <w:lang w:eastAsia="uk-UA"/>
              </w:rPr>
            </w:r>
          </w:p>
        </w:tc>
        <w:tc>
          <w:tcPr>
            <w:tcW w:w="6" w:type="dxa"/>
            <w:tcBorders>
              <w:top w:val="single" w:sz="4" w:space="0" w:color="000001"/>
              <w:bottom w:val="single" w:sz="4" w:space="0" w:color="000001"/>
              <w:insideH w:val="single" w:sz="4" w:space="0" w:color="000001"/>
            </w:tcBorders>
            <w:shd w:fill="auto" w:val="clear"/>
            <w:tcMar>
              <w:left w:w="108" w:type="dxa"/>
            </w:tcMar>
          </w:tcPr>
          <w:p>
            <w:pPr>
              <w:pStyle w:val="Normal"/>
              <w:widowControl/>
              <w:suppressAutoHyphens w:val="true"/>
              <w:bidi w:val="0"/>
              <w:spacing w:lineRule="auto" w:line="276" w:before="0" w:after="200"/>
              <w:jc w:val="left"/>
              <w:rPr/>
            </w:pPr>
            <w:r>
              <w:rPr/>
            </w:r>
          </w:p>
        </w:tc>
      </w:tr>
      <w:tr>
        <w:trPr>
          <w:trHeight w:val="338" w:hRule="atLeast"/>
        </w:trPr>
        <w:tc>
          <w:tcPr>
            <w:tcW w:w="15357"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uto" w:line="204" w:before="0" w:after="0"/>
              <w:jc w:val="center"/>
              <w:rPr>
                <w:rFonts w:ascii="Times New Roman" w:hAnsi="Times New Roman"/>
                <w:sz w:val="26"/>
                <w:szCs w:val="26"/>
                <w:lang w:val="ru-RU"/>
              </w:rPr>
            </w:pPr>
            <w:r>
              <w:rPr>
                <w:rFonts w:ascii="Times New Roman" w:hAnsi="Times New Roman"/>
                <w:b/>
                <w:color w:val="2A2A29"/>
                <w:sz w:val="26"/>
                <w:szCs w:val="26"/>
              </w:rPr>
              <w:t>Проект 11. «Розвиток професійно-технічної освіти в м. Покров»</w:t>
            </w:r>
          </w:p>
        </w:tc>
      </w:tr>
      <w:tr>
        <w:trPr>
          <w:trHeight w:val="837" w:hRule="atLeast"/>
        </w:trPr>
        <w:tc>
          <w:tcPr>
            <w:tcW w:w="72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uto" w:line="204" w:before="0" w:after="0"/>
              <w:jc w:val="center"/>
              <w:rPr>
                <w:rFonts w:ascii="Times New Roman" w:hAnsi="Times New Roman"/>
                <w:sz w:val="26"/>
                <w:szCs w:val="26"/>
                <w:lang w:val="ru-RU"/>
              </w:rPr>
            </w:pPr>
            <w:r>
              <w:rPr>
                <w:rFonts w:ascii="Times New Roman" w:hAnsi="Times New Roman"/>
                <w:sz w:val="26"/>
                <w:szCs w:val="26"/>
              </w:rPr>
              <w:t>11.1</w:t>
            </w:r>
          </w:p>
        </w:tc>
        <w:tc>
          <w:tcPr>
            <w:tcW w:w="281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uto" w:line="204" w:before="0" w:after="0"/>
              <w:jc w:val="both"/>
              <w:rPr>
                <w:rFonts w:ascii="Times New Roman" w:hAnsi="Times New Roman"/>
                <w:sz w:val="26"/>
                <w:szCs w:val="26"/>
                <w:lang w:val="ru-RU"/>
              </w:rPr>
            </w:pPr>
            <w:r>
              <w:rPr>
                <w:rFonts w:eastAsia="Times New Roman" w:ascii="Times New Roman" w:hAnsi="Times New Roman"/>
                <w:color w:val="000000"/>
                <w:sz w:val="26"/>
                <w:szCs w:val="26"/>
              </w:rPr>
              <w:t>Модернізація матеріально-технічної бази центру  та забезпечення на її основі якісної підготовки робітничих кадрів</w:t>
            </w:r>
          </w:p>
        </w:tc>
        <w:tc>
          <w:tcPr>
            <w:tcW w:w="474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uto" w:line="204" w:before="0" w:after="0"/>
              <w:contextualSpacing/>
              <w:jc w:val="both"/>
              <w:rPr>
                <w:rFonts w:ascii="Times New Roman" w:hAnsi="Times New Roman"/>
                <w:sz w:val="26"/>
                <w:szCs w:val="26"/>
              </w:rPr>
            </w:pPr>
            <w:r>
              <w:rPr>
                <w:rFonts w:eastAsia="Times New Roman" w:ascii="Times New Roman" w:hAnsi="Times New Roman"/>
                <w:color w:val="000000"/>
                <w:sz w:val="26"/>
                <w:szCs w:val="26"/>
              </w:rPr>
              <w:t xml:space="preserve">      </w:t>
            </w:r>
            <w:r>
              <w:rPr>
                <w:rFonts w:eastAsia="Times New Roman" w:ascii="Times New Roman" w:hAnsi="Times New Roman"/>
                <w:color w:val="000000"/>
                <w:sz w:val="26"/>
                <w:szCs w:val="26"/>
              </w:rPr>
              <w:t>Осучаснення навчально-компютерної техніки з метою забезпечення розвитку інформатизації  та впровадження інноваційних технологій  у навчально-виробничий процес для забезпечення вимог ДСПТО.</w:t>
            </w:r>
          </w:p>
          <w:p>
            <w:pPr>
              <w:pStyle w:val="Normal"/>
              <w:spacing w:lineRule="auto" w:line="204" w:before="0" w:after="0"/>
              <w:contextualSpacing/>
              <w:jc w:val="both"/>
              <w:rPr>
                <w:rFonts w:ascii="Times New Roman" w:hAnsi="Times New Roman"/>
                <w:sz w:val="26"/>
                <w:szCs w:val="26"/>
              </w:rPr>
            </w:pPr>
            <w:r>
              <w:rPr>
                <w:rFonts w:eastAsia="Times New Roman" w:ascii="Times New Roman" w:hAnsi="Times New Roman"/>
                <w:color w:val="000000"/>
                <w:sz w:val="26"/>
                <w:szCs w:val="26"/>
              </w:rPr>
              <w:t xml:space="preserve">     </w:t>
            </w:r>
            <w:r>
              <w:rPr>
                <w:rFonts w:eastAsia="Times New Roman" w:ascii="Times New Roman" w:hAnsi="Times New Roman"/>
                <w:color w:val="000000"/>
                <w:sz w:val="26"/>
                <w:szCs w:val="26"/>
              </w:rPr>
              <w:t>Капітальний ремонт покрівлі,  будівель, комунікацій та  модернізації обладнань, інвентарю  навчально-виробничих майстерень, лабораторій, кабінетів згідно з ДСПТО.</w:t>
            </w:r>
          </w:p>
        </w:tc>
        <w:tc>
          <w:tcPr>
            <w:tcW w:w="2502" w:type="dxa"/>
            <w:tcBorders>
              <w:top w:val="single" w:sz="4" w:space="0" w:color="000001"/>
              <w:left w:val="single" w:sz="4" w:space="0" w:color="000001"/>
              <w:bottom w:val="single" w:sz="4" w:space="0" w:color="000001"/>
              <w:insideH w:val="single" w:sz="4" w:space="0" w:color="000001"/>
            </w:tcBorders>
            <w:shd w:fill="auto" w:val="clear"/>
            <w:tcMar>
              <w:left w:w="78" w:type="dxa"/>
            </w:tcM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sz w:val="26"/>
                <w:szCs w:val="26"/>
              </w:rPr>
              <w:t>Адміністрація</w:t>
            </w:r>
          </w:p>
          <w:p>
            <w:pPr>
              <w:pStyle w:val="Normal"/>
              <w:spacing w:lineRule="auto" w:line="204" w:before="0" w:after="0"/>
              <w:jc w:val="center"/>
              <w:rPr>
                <w:rFonts w:ascii="Times New Roman" w:hAnsi="Times New Roman"/>
                <w:sz w:val="26"/>
                <w:szCs w:val="26"/>
                <w:lang w:val="ru-RU"/>
              </w:rPr>
            </w:pPr>
            <w:r>
              <w:rPr>
                <w:rFonts w:ascii="Times New Roman" w:hAnsi="Times New Roman"/>
                <w:sz w:val="26"/>
                <w:szCs w:val="26"/>
              </w:rPr>
              <w:t>ДПТНЗ</w:t>
            </w:r>
          </w:p>
          <w:p>
            <w:pPr>
              <w:pStyle w:val="Normal"/>
              <w:spacing w:lineRule="auto" w:line="204" w:before="0" w:after="0"/>
              <w:jc w:val="center"/>
              <w:rPr>
                <w:rFonts w:ascii="Times New Roman" w:hAnsi="Times New Roman"/>
                <w:sz w:val="26"/>
                <w:szCs w:val="26"/>
                <w:lang w:val="ru-RU"/>
              </w:rPr>
            </w:pPr>
            <w:r>
              <w:rPr>
                <w:rFonts w:ascii="Times New Roman" w:hAnsi="Times New Roman"/>
                <w:sz w:val="26"/>
                <w:szCs w:val="26"/>
              </w:rPr>
              <w:t>«ПЦППРК»</w:t>
            </w:r>
          </w:p>
        </w:tc>
        <w:tc>
          <w:tcPr>
            <w:tcW w:w="2064" w:type="dxa"/>
            <w:tcBorders>
              <w:top w:val="single" w:sz="4" w:space="0" w:color="000001"/>
              <w:left w:val="single" w:sz="4" w:space="0" w:color="000001"/>
              <w:bottom w:val="single" w:sz="4" w:space="0" w:color="000001"/>
              <w:insideH w:val="single" w:sz="4" w:space="0" w:color="000001"/>
            </w:tcBorders>
            <w:shd w:fill="auto" w:val="clear"/>
            <w:tcMar>
              <w:left w:w="78" w:type="dxa"/>
            </w:tcM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sz w:val="26"/>
                <w:szCs w:val="26"/>
              </w:rPr>
              <w:t>ДПТНЗ</w:t>
            </w:r>
          </w:p>
          <w:p>
            <w:pPr>
              <w:pStyle w:val="Normal"/>
              <w:spacing w:lineRule="auto" w:line="204" w:before="0" w:after="0"/>
              <w:jc w:val="center"/>
              <w:rPr>
                <w:rFonts w:ascii="Times New Roman" w:hAnsi="Times New Roman"/>
                <w:sz w:val="26"/>
                <w:szCs w:val="26"/>
                <w:lang w:val="ru-RU"/>
              </w:rPr>
            </w:pPr>
            <w:r>
              <w:rPr>
                <w:rFonts w:ascii="Times New Roman" w:hAnsi="Times New Roman"/>
                <w:sz w:val="26"/>
                <w:szCs w:val="26"/>
              </w:rPr>
              <w:t>«ПЦППРК»</w:t>
            </w:r>
          </w:p>
        </w:tc>
        <w:tc>
          <w:tcPr>
            <w:tcW w:w="25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uto" w:line="204" w:before="0" w:after="0"/>
              <w:jc w:val="both"/>
              <w:rPr>
                <w:rFonts w:ascii="Times New Roman" w:hAnsi="Times New Roman"/>
                <w:sz w:val="26"/>
                <w:szCs w:val="26"/>
                <w:lang w:val="ru-RU"/>
              </w:rPr>
            </w:pPr>
            <w:r>
              <w:rPr>
                <w:rFonts w:ascii="Times New Roman" w:hAnsi="Times New Roman"/>
                <w:sz w:val="26"/>
                <w:szCs w:val="26"/>
              </w:rPr>
              <w:t>Підвищення якості надання освітніх послуг.</w:t>
            </w:r>
          </w:p>
          <w:p>
            <w:pPr>
              <w:pStyle w:val="Normal"/>
              <w:spacing w:lineRule="auto" w:line="204" w:before="0" w:after="0"/>
              <w:jc w:val="both"/>
              <w:rPr>
                <w:rFonts w:ascii="Times New Roman" w:hAnsi="Times New Roman"/>
                <w:sz w:val="26"/>
                <w:szCs w:val="26"/>
                <w:lang w:val="ru-RU"/>
              </w:rPr>
            </w:pPr>
            <w:r>
              <w:rPr>
                <w:rFonts w:ascii="Times New Roman" w:hAnsi="Times New Roman"/>
                <w:sz w:val="26"/>
                <w:szCs w:val="26"/>
              </w:rPr>
              <w:t xml:space="preserve">Повне виконання </w:t>
            </w:r>
            <w:r>
              <w:rPr>
                <w:rFonts w:eastAsia="Times New Roman" w:ascii="Times New Roman" w:hAnsi="Times New Roman"/>
                <w:color w:val="000000"/>
                <w:sz w:val="26"/>
                <w:szCs w:val="26"/>
              </w:rPr>
              <w:t>ліцензійних вимог, затверджених постановою КМУ від 30.12.2015р. № 1187.</w:t>
            </w:r>
          </w:p>
          <w:p>
            <w:pPr>
              <w:pStyle w:val="Normal"/>
              <w:spacing w:lineRule="auto" w:line="204" w:before="0" w:after="0"/>
              <w:jc w:val="both"/>
              <w:rPr>
                <w:rFonts w:ascii="Times New Roman" w:hAnsi="Times New Roman"/>
                <w:sz w:val="26"/>
                <w:szCs w:val="26"/>
                <w:lang w:val="ru-RU"/>
              </w:rPr>
            </w:pPr>
            <w:r>
              <w:rPr>
                <w:rFonts w:ascii="Times New Roman" w:hAnsi="Times New Roman"/>
                <w:sz w:val="26"/>
                <w:szCs w:val="26"/>
              </w:rPr>
              <w:t xml:space="preserve">Відкриття  </w:t>
            </w:r>
            <w:r>
              <w:rPr>
                <w:rFonts w:eastAsia="Times New Roman" w:ascii="Times New Roman" w:hAnsi="Times New Roman"/>
                <w:color w:val="000000"/>
                <w:sz w:val="26"/>
                <w:szCs w:val="26"/>
              </w:rPr>
              <w:t>нових робітничих професій,  які користуються попитом на ринку праці міста та регіону.</w:t>
            </w:r>
          </w:p>
        </w:tc>
        <w:tc>
          <w:tcPr>
            <w:tcW w:w="6" w:type="dxa"/>
            <w:tcBorders>
              <w:top w:val="single" w:sz="4" w:space="0" w:color="000001"/>
              <w:bottom w:val="single" w:sz="4" w:space="0" w:color="000001"/>
              <w:insideH w:val="single" w:sz="4" w:space="0" w:color="000001"/>
            </w:tcBorders>
            <w:shd w:fill="auto" w:val="clear"/>
            <w:tcMar>
              <w:left w:w="108" w:type="dxa"/>
            </w:tcMar>
          </w:tcPr>
          <w:p>
            <w:pPr>
              <w:pStyle w:val="Normal"/>
              <w:widowControl/>
              <w:suppressAutoHyphens w:val="true"/>
              <w:bidi w:val="0"/>
              <w:spacing w:lineRule="auto" w:line="276" w:before="0" w:after="200"/>
              <w:jc w:val="left"/>
              <w:rPr/>
            </w:pPr>
            <w:r>
              <w:rPr/>
            </w:r>
          </w:p>
        </w:tc>
      </w:tr>
      <w:tr>
        <w:trPr>
          <w:trHeight w:val="837" w:hRule="atLeast"/>
        </w:trPr>
        <w:tc>
          <w:tcPr>
            <w:tcW w:w="72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uto" w:line="204" w:before="0" w:after="0"/>
              <w:rPr>
                <w:rFonts w:ascii="Times New Roman" w:hAnsi="Times New Roman"/>
                <w:sz w:val="26"/>
                <w:szCs w:val="26"/>
                <w:lang w:val="ru-RU"/>
              </w:rPr>
            </w:pPr>
            <w:r>
              <w:rPr>
                <w:rFonts w:ascii="Times New Roman" w:hAnsi="Times New Roman"/>
                <w:sz w:val="26"/>
                <w:szCs w:val="26"/>
              </w:rPr>
              <w:t>11.2</w:t>
            </w:r>
          </w:p>
        </w:tc>
        <w:tc>
          <w:tcPr>
            <w:tcW w:w="281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uto" w:line="204" w:before="0" w:after="0"/>
              <w:jc w:val="both"/>
              <w:rPr>
                <w:rFonts w:ascii="Times New Roman" w:hAnsi="Times New Roman"/>
                <w:sz w:val="26"/>
                <w:szCs w:val="26"/>
                <w:lang w:val="ru-RU"/>
              </w:rPr>
            </w:pPr>
            <w:r>
              <w:rPr>
                <w:rFonts w:eastAsia="Times New Roman" w:ascii="Times New Roman" w:hAnsi="Times New Roman"/>
                <w:color w:val="000000"/>
                <w:sz w:val="26"/>
                <w:szCs w:val="26"/>
              </w:rPr>
              <w:t>М</w:t>
            </w:r>
            <w:r>
              <w:rPr>
                <w:rFonts w:eastAsia="Times New Roman" w:ascii="Times New Roman" w:hAnsi="Times New Roman"/>
                <w:color w:val="000000"/>
                <w:sz w:val="26"/>
                <w:szCs w:val="26"/>
                <w:lang w:val="ru-RU"/>
              </w:rPr>
              <w:t xml:space="preserve">оніторинг забезпечення ринку праці </w:t>
            </w:r>
            <w:r>
              <w:rPr>
                <w:rFonts w:eastAsia="Times New Roman" w:ascii="Times New Roman" w:hAnsi="Times New Roman"/>
                <w:color w:val="000000"/>
                <w:sz w:val="26"/>
                <w:szCs w:val="26"/>
              </w:rPr>
              <w:t xml:space="preserve">міста </w:t>
            </w:r>
            <w:r>
              <w:rPr>
                <w:rFonts w:eastAsia="Times New Roman" w:ascii="Times New Roman" w:hAnsi="Times New Roman"/>
                <w:color w:val="000000"/>
                <w:sz w:val="26"/>
                <w:szCs w:val="26"/>
                <w:lang w:val="ru-RU"/>
              </w:rPr>
              <w:t>робочою силою та прогнозування потреб регіонального</w:t>
            </w:r>
          </w:p>
          <w:p>
            <w:pPr>
              <w:pStyle w:val="Normal"/>
              <w:spacing w:lineRule="auto" w:line="204" w:before="0" w:after="0"/>
              <w:jc w:val="both"/>
              <w:rPr>
                <w:rFonts w:ascii="Times New Roman" w:hAnsi="Times New Roman"/>
                <w:sz w:val="26"/>
                <w:szCs w:val="26"/>
                <w:lang w:val="ru-RU"/>
              </w:rPr>
            </w:pPr>
            <w:r>
              <w:rPr>
                <w:rFonts w:eastAsia="Times New Roman" w:ascii="Times New Roman" w:hAnsi="Times New Roman"/>
                <w:color w:val="000000"/>
                <w:sz w:val="26"/>
                <w:szCs w:val="26"/>
                <w:lang w:val="ru-RU"/>
              </w:rPr>
              <w:t>ринку праці у кваліфікованих робітниках</w:t>
            </w:r>
          </w:p>
        </w:tc>
        <w:tc>
          <w:tcPr>
            <w:tcW w:w="474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uto" w:line="204" w:before="0" w:after="0"/>
              <w:jc w:val="both"/>
              <w:rPr>
                <w:rFonts w:ascii="Times New Roman" w:hAnsi="Times New Roman"/>
                <w:sz w:val="26"/>
                <w:szCs w:val="26"/>
                <w:lang w:val="ru-RU"/>
              </w:rPr>
            </w:pPr>
            <w:r>
              <w:rPr>
                <w:rFonts w:eastAsia="Times New Roman" w:ascii="Times New Roman" w:hAnsi="Times New Roman"/>
                <w:color w:val="000000"/>
                <w:sz w:val="26"/>
                <w:szCs w:val="26"/>
              </w:rPr>
              <w:t>2.1.Забезпечення проходження учнями професійно-практичної підготовки з їх подальшим працевлаштуванням через спільну взаємодію підтримки органів місцевого самоврядування,  роботодавців, представників малого і середнього бізнесу, громадськості.</w:t>
            </w:r>
          </w:p>
          <w:p>
            <w:pPr>
              <w:pStyle w:val="Normal"/>
              <w:spacing w:lineRule="auto" w:line="204" w:before="0" w:after="0"/>
              <w:jc w:val="both"/>
              <w:rPr>
                <w:rFonts w:ascii="Times New Roman" w:hAnsi="Times New Roman"/>
                <w:sz w:val="26"/>
                <w:szCs w:val="26"/>
                <w:lang w:val="ru-RU"/>
              </w:rPr>
            </w:pPr>
            <w:r>
              <w:rPr>
                <w:rFonts w:eastAsia="Times New Roman" w:ascii="Times New Roman" w:hAnsi="Times New Roman"/>
                <w:color w:val="000000"/>
                <w:sz w:val="26"/>
                <w:szCs w:val="26"/>
              </w:rPr>
              <w:t xml:space="preserve">2.2.Ліцензування нових робітничих професій,  які користуються попитом на ринку праці міста та регіону, відповідно до ліцензійних вимог, затверджених постановою КМУ від 30.12.2015р. № 1187.  </w:t>
            </w:r>
          </w:p>
        </w:tc>
        <w:tc>
          <w:tcPr>
            <w:tcW w:w="2502" w:type="dxa"/>
            <w:tcBorders>
              <w:top w:val="single" w:sz="4" w:space="0" w:color="000001"/>
              <w:left w:val="single" w:sz="4" w:space="0" w:color="000001"/>
              <w:bottom w:val="single" w:sz="4" w:space="0" w:color="000001"/>
              <w:insideH w:val="single" w:sz="4" w:space="0" w:color="000001"/>
            </w:tcBorders>
            <w:shd w:fill="auto" w:val="clear"/>
            <w:tcMar>
              <w:left w:w="78" w:type="dxa"/>
            </w:tcM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sz w:val="26"/>
                <w:szCs w:val="26"/>
              </w:rPr>
              <w:t>Адміністрація</w:t>
            </w:r>
          </w:p>
          <w:p>
            <w:pPr>
              <w:pStyle w:val="Normal"/>
              <w:spacing w:lineRule="auto" w:line="204" w:before="0" w:after="0"/>
              <w:jc w:val="center"/>
              <w:rPr>
                <w:rFonts w:ascii="Times New Roman" w:hAnsi="Times New Roman"/>
                <w:sz w:val="26"/>
                <w:szCs w:val="26"/>
                <w:lang w:val="ru-RU"/>
              </w:rPr>
            </w:pPr>
            <w:r>
              <w:rPr>
                <w:rFonts w:ascii="Times New Roman" w:hAnsi="Times New Roman"/>
                <w:sz w:val="26"/>
                <w:szCs w:val="26"/>
              </w:rPr>
              <w:t>ДПТНЗ</w:t>
            </w:r>
          </w:p>
          <w:p>
            <w:pPr>
              <w:pStyle w:val="Normal"/>
              <w:spacing w:lineRule="auto" w:line="204" w:before="0" w:after="0"/>
              <w:jc w:val="center"/>
              <w:rPr>
                <w:rFonts w:ascii="Times New Roman" w:hAnsi="Times New Roman"/>
                <w:sz w:val="26"/>
                <w:szCs w:val="26"/>
                <w:lang w:val="ru-RU"/>
              </w:rPr>
            </w:pPr>
            <w:r>
              <w:rPr>
                <w:rFonts w:ascii="Times New Roman" w:hAnsi="Times New Roman"/>
                <w:sz w:val="26"/>
                <w:szCs w:val="26"/>
              </w:rPr>
              <w:t>«ПЦППРК»</w:t>
            </w:r>
          </w:p>
        </w:tc>
        <w:tc>
          <w:tcPr>
            <w:tcW w:w="2064" w:type="dxa"/>
            <w:tcBorders>
              <w:top w:val="single" w:sz="4" w:space="0" w:color="000001"/>
              <w:left w:val="single" w:sz="4" w:space="0" w:color="000001"/>
              <w:bottom w:val="single" w:sz="4" w:space="0" w:color="000001"/>
              <w:insideH w:val="single" w:sz="4" w:space="0" w:color="000001"/>
            </w:tcBorders>
            <w:shd w:fill="auto" w:val="clear"/>
            <w:tcMar>
              <w:left w:w="78" w:type="dxa"/>
            </w:tcM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sz w:val="26"/>
                <w:szCs w:val="26"/>
              </w:rPr>
              <w:t>ДПТНЗ</w:t>
            </w:r>
          </w:p>
          <w:p>
            <w:pPr>
              <w:pStyle w:val="Normal"/>
              <w:spacing w:lineRule="auto" w:line="204" w:before="0" w:after="0"/>
              <w:jc w:val="center"/>
              <w:rPr>
                <w:rFonts w:ascii="Times New Roman" w:hAnsi="Times New Roman"/>
                <w:sz w:val="26"/>
                <w:szCs w:val="26"/>
                <w:lang w:val="ru-RU"/>
              </w:rPr>
            </w:pPr>
            <w:r>
              <w:rPr>
                <w:rFonts w:ascii="Times New Roman" w:hAnsi="Times New Roman"/>
                <w:sz w:val="26"/>
                <w:szCs w:val="26"/>
              </w:rPr>
              <w:t>«ПЦППРК»</w:t>
            </w:r>
          </w:p>
        </w:tc>
        <w:tc>
          <w:tcPr>
            <w:tcW w:w="25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uto" w:line="204" w:before="0" w:after="0"/>
              <w:rPr>
                <w:rFonts w:ascii="Times New Roman" w:hAnsi="Times New Roman"/>
                <w:sz w:val="26"/>
                <w:szCs w:val="26"/>
                <w:lang w:val="ru-RU"/>
              </w:rPr>
            </w:pPr>
            <w:r>
              <w:rPr>
                <w:rFonts w:ascii="Times New Roman" w:hAnsi="Times New Roman"/>
                <w:sz w:val="26"/>
                <w:szCs w:val="26"/>
              </w:rPr>
              <w:t>Збалансування попиту та пропозиції робочої сили на ринку праці.</w:t>
            </w:r>
          </w:p>
          <w:p>
            <w:pPr>
              <w:pStyle w:val="Normal"/>
              <w:spacing w:lineRule="auto" w:line="204" w:before="0" w:after="0"/>
              <w:rPr>
                <w:rFonts w:ascii="Times New Roman" w:hAnsi="Times New Roman"/>
                <w:sz w:val="26"/>
                <w:szCs w:val="26"/>
                <w:lang w:val="ru-RU"/>
              </w:rPr>
            </w:pPr>
            <w:r>
              <w:rPr>
                <w:rFonts w:ascii="Times New Roman" w:hAnsi="Times New Roman"/>
                <w:sz w:val="26"/>
                <w:szCs w:val="26"/>
              </w:rPr>
              <w:t>Відкриття груп під конкретного замовника робітничих кадрів.</w:t>
            </w:r>
          </w:p>
          <w:p>
            <w:pPr>
              <w:pStyle w:val="Normal"/>
              <w:spacing w:lineRule="auto" w:line="204" w:before="0" w:after="0"/>
              <w:rPr>
                <w:rFonts w:ascii="Times New Roman" w:hAnsi="Times New Roman"/>
                <w:sz w:val="26"/>
                <w:szCs w:val="26"/>
                <w:lang w:val="ru-RU"/>
              </w:rPr>
            </w:pPr>
            <w:r>
              <w:rPr>
                <w:rFonts w:ascii="Times New Roman" w:hAnsi="Times New Roman"/>
                <w:sz w:val="26"/>
                <w:szCs w:val="26"/>
              </w:rPr>
              <w:t xml:space="preserve">Консолідація зусиль міської влади, роботодавців, </w:t>
            </w:r>
            <w:r>
              <w:rPr>
                <w:rFonts w:eastAsia="Times New Roman" w:ascii="Times New Roman" w:hAnsi="Times New Roman"/>
                <w:color w:val="000000"/>
                <w:sz w:val="26"/>
                <w:szCs w:val="26"/>
              </w:rPr>
              <w:t>представників малого і середнього бізнесу, громадськості.</w:t>
            </w:r>
          </w:p>
        </w:tc>
        <w:tc>
          <w:tcPr>
            <w:tcW w:w="6" w:type="dxa"/>
            <w:tcBorders>
              <w:top w:val="single" w:sz="4" w:space="0" w:color="000001"/>
              <w:bottom w:val="single" w:sz="4" w:space="0" w:color="000001"/>
              <w:insideH w:val="single" w:sz="4" w:space="0" w:color="000001"/>
            </w:tcBorders>
            <w:shd w:fill="auto" w:val="clear"/>
            <w:tcMar>
              <w:left w:w="108" w:type="dxa"/>
            </w:tcMar>
          </w:tcPr>
          <w:p>
            <w:pPr>
              <w:pStyle w:val="Normal"/>
              <w:widowControl/>
              <w:suppressAutoHyphens w:val="true"/>
              <w:bidi w:val="0"/>
              <w:spacing w:lineRule="auto" w:line="276" w:before="0" w:after="200"/>
              <w:jc w:val="left"/>
              <w:rPr/>
            </w:pPr>
            <w:r>
              <w:rPr/>
            </w:r>
          </w:p>
        </w:tc>
      </w:tr>
      <w:tr>
        <w:trPr>
          <w:trHeight w:val="837" w:hRule="atLeast"/>
        </w:trPr>
        <w:tc>
          <w:tcPr>
            <w:tcW w:w="72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uto" w:line="204" w:before="0" w:after="0"/>
              <w:rPr>
                <w:rFonts w:ascii="Times New Roman" w:hAnsi="Times New Roman"/>
                <w:sz w:val="26"/>
                <w:szCs w:val="26"/>
                <w:lang w:val="ru-RU"/>
              </w:rPr>
            </w:pPr>
            <w:r>
              <w:rPr>
                <w:rFonts w:ascii="Times New Roman" w:hAnsi="Times New Roman"/>
                <w:sz w:val="26"/>
                <w:szCs w:val="26"/>
              </w:rPr>
              <w:t>11.3</w:t>
            </w:r>
          </w:p>
        </w:tc>
        <w:tc>
          <w:tcPr>
            <w:tcW w:w="281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uto" w:line="204" w:before="0" w:after="0"/>
              <w:jc w:val="both"/>
              <w:rPr>
                <w:rFonts w:ascii="Times New Roman" w:hAnsi="Times New Roman"/>
                <w:sz w:val="26"/>
                <w:szCs w:val="26"/>
                <w:lang w:val="ru-RU"/>
              </w:rPr>
            </w:pPr>
            <w:r>
              <w:rPr>
                <w:rFonts w:ascii="Times New Roman" w:hAnsi="Times New Roman"/>
                <w:sz w:val="26"/>
                <w:szCs w:val="26"/>
              </w:rPr>
              <w:t>Підвищення престижності робітничих професій для залучення соціальних партнерів</w:t>
            </w:r>
          </w:p>
        </w:tc>
        <w:tc>
          <w:tcPr>
            <w:tcW w:w="474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uto" w:line="204" w:before="0" w:after="0"/>
              <w:jc w:val="both"/>
              <w:rPr>
                <w:rFonts w:ascii="Times New Roman" w:hAnsi="Times New Roman"/>
                <w:sz w:val="26"/>
                <w:szCs w:val="26"/>
              </w:rPr>
            </w:pPr>
            <w:r>
              <w:rPr>
                <w:rFonts w:eastAsia="Times New Roman" w:ascii="Times New Roman" w:hAnsi="Times New Roman"/>
                <w:sz w:val="26"/>
                <w:szCs w:val="26"/>
              </w:rPr>
              <w:t xml:space="preserve">       </w:t>
            </w:r>
            <w:r>
              <w:rPr>
                <w:rFonts w:ascii="Times New Roman" w:hAnsi="Times New Roman"/>
                <w:sz w:val="26"/>
                <w:szCs w:val="26"/>
              </w:rPr>
              <w:t>Забезпечення проведення профорієнтаційних заходів різних форм із залученням міської влади, роботодавців, батьківського та учнівського колективів центру,міського центру зайнятості, громадськості.</w:t>
            </w:r>
          </w:p>
          <w:p>
            <w:pPr>
              <w:pStyle w:val="Normal"/>
              <w:spacing w:lineRule="auto" w:line="204" w:before="0" w:after="0"/>
              <w:jc w:val="both"/>
              <w:rPr>
                <w:rFonts w:ascii="Times New Roman" w:hAnsi="Times New Roman" w:eastAsia="Times New Roman"/>
                <w:color w:val="000000"/>
                <w:sz w:val="26"/>
                <w:szCs w:val="26"/>
              </w:rPr>
            </w:pPr>
            <w:r>
              <w:rPr>
                <w:rFonts w:eastAsia="Times New Roman" w:ascii="Times New Roman" w:hAnsi="Times New Roman"/>
                <w:color w:val="000000"/>
                <w:sz w:val="26"/>
                <w:szCs w:val="26"/>
              </w:rPr>
            </w:r>
          </w:p>
          <w:p>
            <w:pPr>
              <w:pStyle w:val="Normal"/>
              <w:spacing w:lineRule="auto" w:line="204" w:before="0" w:after="0"/>
              <w:jc w:val="both"/>
              <w:rPr>
                <w:rFonts w:ascii="Times New Roman" w:hAnsi="Times New Roman" w:eastAsia="Times New Roman"/>
                <w:color w:val="000000"/>
                <w:sz w:val="26"/>
                <w:szCs w:val="26"/>
              </w:rPr>
            </w:pPr>
            <w:r>
              <w:rPr>
                <w:rFonts w:eastAsia="Times New Roman" w:ascii="Times New Roman" w:hAnsi="Times New Roman"/>
                <w:color w:val="000000"/>
                <w:sz w:val="26"/>
                <w:szCs w:val="26"/>
              </w:rPr>
            </w:r>
          </w:p>
          <w:p>
            <w:pPr>
              <w:pStyle w:val="Normal"/>
              <w:spacing w:lineRule="auto" w:line="204" w:before="0" w:after="0"/>
              <w:jc w:val="both"/>
              <w:rPr>
                <w:rFonts w:ascii="Times New Roman" w:hAnsi="Times New Roman" w:eastAsia="Times New Roman"/>
                <w:color w:val="000000"/>
                <w:sz w:val="26"/>
                <w:szCs w:val="26"/>
              </w:rPr>
            </w:pPr>
            <w:r>
              <w:rPr>
                <w:rFonts w:eastAsia="Times New Roman" w:ascii="Times New Roman" w:hAnsi="Times New Roman"/>
                <w:color w:val="000000"/>
                <w:sz w:val="26"/>
                <w:szCs w:val="26"/>
              </w:rPr>
            </w:r>
          </w:p>
        </w:tc>
        <w:tc>
          <w:tcPr>
            <w:tcW w:w="2502" w:type="dxa"/>
            <w:tcBorders>
              <w:top w:val="single" w:sz="4" w:space="0" w:color="000001"/>
              <w:left w:val="single" w:sz="4" w:space="0" w:color="000001"/>
              <w:bottom w:val="single" w:sz="4" w:space="0" w:color="000001"/>
              <w:insideH w:val="single" w:sz="4" w:space="0" w:color="000001"/>
            </w:tcBorders>
            <w:shd w:fill="auto" w:val="clear"/>
            <w:tcMar>
              <w:left w:w="78" w:type="dxa"/>
            </w:tcM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sz w:val="26"/>
                <w:szCs w:val="26"/>
              </w:rPr>
              <w:t>Адміністрація</w:t>
            </w:r>
          </w:p>
          <w:p>
            <w:pPr>
              <w:pStyle w:val="Normal"/>
              <w:spacing w:lineRule="auto" w:line="204" w:before="0" w:after="0"/>
              <w:jc w:val="center"/>
              <w:rPr>
                <w:rFonts w:ascii="Times New Roman" w:hAnsi="Times New Roman"/>
                <w:sz w:val="26"/>
                <w:szCs w:val="26"/>
                <w:lang w:val="ru-RU"/>
              </w:rPr>
            </w:pPr>
            <w:r>
              <w:rPr>
                <w:rFonts w:ascii="Times New Roman" w:hAnsi="Times New Roman"/>
                <w:sz w:val="26"/>
                <w:szCs w:val="26"/>
              </w:rPr>
              <w:t>ДПТНЗ</w:t>
            </w:r>
          </w:p>
          <w:p>
            <w:pPr>
              <w:pStyle w:val="Normal"/>
              <w:spacing w:lineRule="auto" w:line="204" w:before="0" w:after="0"/>
              <w:jc w:val="center"/>
              <w:rPr>
                <w:rFonts w:ascii="Times New Roman" w:hAnsi="Times New Roman"/>
                <w:sz w:val="26"/>
                <w:szCs w:val="26"/>
                <w:lang w:val="ru-RU"/>
              </w:rPr>
            </w:pPr>
            <w:r>
              <w:rPr>
                <w:rFonts w:ascii="Times New Roman" w:hAnsi="Times New Roman"/>
                <w:sz w:val="26"/>
                <w:szCs w:val="26"/>
              </w:rPr>
              <w:t>«ПЦППРК»</w:t>
            </w:r>
          </w:p>
        </w:tc>
        <w:tc>
          <w:tcPr>
            <w:tcW w:w="2064" w:type="dxa"/>
            <w:tcBorders>
              <w:top w:val="single" w:sz="4" w:space="0" w:color="000001"/>
              <w:left w:val="single" w:sz="4" w:space="0" w:color="000001"/>
              <w:bottom w:val="single" w:sz="4" w:space="0" w:color="000001"/>
              <w:insideH w:val="single" w:sz="4" w:space="0" w:color="000001"/>
            </w:tcBorders>
            <w:shd w:fill="auto" w:val="clear"/>
            <w:tcMar>
              <w:left w:w="78" w:type="dxa"/>
            </w:tcM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sz w:val="26"/>
                <w:szCs w:val="26"/>
              </w:rPr>
              <w:t>ДПТНЗ</w:t>
            </w:r>
          </w:p>
          <w:p>
            <w:pPr>
              <w:pStyle w:val="Normal"/>
              <w:spacing w:lineRule="auto" w:line="204" w:before="0" w:after="0"/>
              <w:jc w:val="center"/>
              <w:rPr>
                <w:rFonts w:ascii="Times New Roman" w:hAnsi="Times New Roman"/>
                <w:sz w:val="26"/>
                <w:szCs w:val="26"/>
                <w:lang w:val="ru-RU"/>
              </w:rPr>
            </w:pPr>
            <w:r>
              <w:rPr>
                <w:rFonts w:ascii="Times New Roman" w:hAnsi="Times New Roman"/>
                <w:sz w:val="26"/>
                <w:szCs w:val="26"/>
              </w:rPr>
              <w:t>«ПЦППРК»</w:t>
            </w:r>
          </w:p>
        </w:tc>
        <w:tc>
          <w:tcPr>
            <w:tcW w:w="25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uto" w:line="204" w:before="0" w:after="0"/>
              <w:jc w:val="both"/>
              <w:rPr>
                <w:rFonts w:ascii="Times New Roman" w:hAnsi="Times New Roman"/>
                <w:sz w:val="26"/>
                <w:szCs w:val="26"/>
                <w:lang w:val="ru-RU"/>
              </w:rPr>
            </w:pPr>
            <w:r>
              <w:rPr>
                <w:rFonts w:ascii="Times New Roman" w:hAnsi="Times New Roman"/>
                <w:sz w:val="26"/>
                <w:szCs w:val="26"/>
              </w:rPr>
              <w:t>Виконання обсягів регіонального замовлення на підготовку робітничих кадрів.</w:t>
            </w:r>
          </w:p>
          <w:p>
            <w:pPr>
              <w:pStyle w:val="Normal"/>
              <w:spacing w:lineRule="auto" w:line="204" w:before="0" w:after="0"/>
              <w:jc w:val="both"/>
              <w:rPr>
                <w:rFonts w:ascii="Times New Roman" w:hAnsi="Times New Roman"/>
                <w:sz w:val="26"/>
                <w:szCs w:val="26"/>
                <w:lang w:val="ru-RU"/>
              </w:rPr>
            </w:pPr>
            <w:r>
              <w:rPr>
                <w:rFonts w:ascii="Times New Roman" w:hAnsi="Times New Roman"/>
                <w:sz w:val="26"/>
                <w:szCs w:val="26"/>
              </w:rPr>
              <w:t>Розвиток соціального партнерства з навчальним закладом.</w:t>
            </w:r>
          </w:p>
        </w:tc>
        <w:tc>
          <w:tcPr>
            <w:tcW w:w="6" w:type="dxa"/>
            <w:tcBorders>
              <w:top w:val="single" w:sz="4" w:space="0" w:color="000001"/>
              <w:bottom w:val="single" w:sz="4" w:space="0" w:color="000001"/>
              <w:insideH w:val="single" w:sz="4" w:space="0" w:color="000001"/>
            </w:tcBorders>
            <w:shd w:fill="auto" w:val="clear"/>
            <w:tcMar>
              <w:left w:w="108" w:type="dxa"/>
            </w:tcMar>
          </w:tcPr>
          <w:p>
            <w:pPr>
              <w:pStyle w:val="Normal"/>
              <w:widowControl/>
              <w:suppressAutoHyphens w:val="true"/>
              <w:bidi w:val="0"/>
              <w:spacing w:lineRule="auto" w:line="276" w:before="0" w:after="200"/>
              <w:jc w:val="left"/>
              <w:rPr/>
            </w:pPr>
            <w:r>
              <w:rPr/>
            </w:r>
          </w:p>
        </w:tc>
      </w:tr>
      <w:tr>
        <w:trPr>
          <w:trHeight w:val="64" w:hRule="atLeast"/>
        </w:trPr>
        <w:tc>
          <w:tcPr>
            <w:tcW w:w="15357"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uto" w:line="204" w:before="0" w:after="0"/>
              <w:jc w:val="center"/>
              <w:rPr>
                <w:rFonts w:ascii="Times New Roman" w:hAnsi="Times New Roman"/>
                <w:sz w:val="26"/>
                <w:szCs w:val="26"/>
                <w:lang w:val="ru-RU"/>
              </w:rPr>
            </w:pPr>
            <w:r>
              <w:rPr>
                <w:rFonts w:ascii="Times New Roman" w:hAnsi="Times New Roman"/>
                <w:b/>
                <w:color w:val="2A2A29"/>
                <w:sz w:val="26"/>
                <w:szCs w:val="26"/>
              </w:rPr>
              <w:t>Проект 12. «Мистецька освіта»</w:t>
            </w:r>
          </w:p>
        </w:tc>
      </w:tr>
      <w:tr>
        <w:trPr>
          <w:trHeight w:val="2488" w:hRule="atLeast"/>
        </w:trPr>
        <w:tc>
          <w:tcPr>
            <w:tcW w:w="72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uto" w:line="204" w:before="0" w:after="0"/>
              <w:rPr>
                <w:rFonts w:ascii="Times New Roman" w:hAnsi="Times New Roman"/>
                <w:sz w:val="26"/>
                <w:szCs w:val="26"/>
                <w:lang w:val="ru-RU"/>
              </w:rPr>
            </w:pPr>
            <w:r>
              <w:rPr>
                <w:rFonts w:ascii="Times New Roman" w:hAnsi="Times New Roman"/>
                <w:sz w:val="26"/>
                <w:szCs w:val="26"/>
              </w:rPr>
              <w:t>12.</w:t>
            </w:r>
            <w:r>
              <w:rPr>
                <w:rFonts w:ascii="Times New Roman" w:hAnsi="Times New Roman"/>
                <w:sz w:val="26"/>
                <w:szCs w:val="26"/>
                <w:lang w:val="ru-RU"/>
              </w:rPr>
              <w:t>1</w:t>
            </w:r>
          </w:p>
        </w:tc>
        <w:tc>
          <w:tcPr>
            <w:tcW w:w="281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uto" w:line="204" w:before="0" w:after="0"/>
              <w:jc w:val="both"/>
              <w:rPr>
                <w:rFonts w:ascii="Times New Roman" w:hAnsi="Times New Roman"/>
                <w:sz w:val="26"/>
                <w:szCs w:val="26"/>
                <w:lang w:val="ru-RU"/>
              </w:rPr>
            </w:pPr>
            <w:r>
              <w:rPr>
                <w:rFonts w:ascii="Times New Roman" w:hAnsi="Times New Roman"/>
                <w:color w:val="000000"/>
                <w:sz w:val="26"/>
                <w:szCs w:val="26"/>
                <w:shd w:fill="FFFFFF" w:val="clear"/>
                <w:lang w:val="ru-RU"/>
              </w:rPr>
              <w:t>Популяризація  та розвиток шкіл естетичного виховання дітей м.Покров через</w:t>
            </w:r>
          </w:p>
          <w:p>
            <w:pPr>
              <w:pStyle w:val="Normal"/>
              <w:spacing w:lineRule="auto" w:line="204" w:before="0" w:after="0"/>
              <w:jc w:val="both"/>
              <w:rPr>
                <w:rFonts w:ascii="Times New Roman" w:hAnsi="Times New Roman"/>
                <w:sz w:val="26"/>
                <w:szCs w:val="26"/>
                <w:lang w:val="ru-RU"/>
              </w:rPr>
            </w:pPr>
            <w:r>
              <w:rPr>
                <w:rFonts w:ascii="Times New Roman" w:hAnsi="Times New Roman"/>
                <w:color w:val="000000"/>
                <w:sz w:val="26"/>
                <w:szCs w:val="26"/>
                <w:shd w:fill="FFFFFF" w:val="clear"/>
                <w:lang w:val="ru-RU"/>
              </w:rPr>
              <w:t>забезпечення умов для творчого розвитку особистості, підвищення культурного рівня та естетичного виховання дітей та юнацтва міста</w:t>
            </w:r>
          </w:p>
        </w:tc>
        <w:tc>
          <w:tcPr>
            <w:tcW w:w="474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numPr>
                <w:ilvl w:val="0"/>
                <w:numId w:val="4"/>
              </w:numPr>
              <w:spacing w:lineRule="auto" w:line="204" w:before="0" w:after="0"/>
              <w:contextualSpacing/>
              <w:jc w:val="both"/>
              <w:rPr>
                <w:rFonts w:ascii="Times New Roman" w:hAnsi="Times New Roman"/>
                <w:sz w:val="26"/>
                <w:szCs w:val="26"/>
              </w:rPr>
            </w:pPr>
            <w:r>
              <w:rPr>
                <w:rFonts w:ascii="Times New Roman" w:hAnsi="Times New Roman"/>
                <w:sz w:val="26"/>
                <w:szCs w:val="26"/>
              </w:rPr>
              <w:t>Впровадження у освітній процес сучасних новітній технологій.</w:t>
            </w:r>
          </w:p>
          <w:p>
            <w:pPr>
              <w:pStyle w:val="Normal"/>
              <w:numPr>
                <w:ilvl w:val="0"/>
                <w:numId w:val="4"/>
              </w:numPr>
              <w:spacing w:lineRule="auto" w:line="204" w:before="0" w:after="0"/>
              <w:contextualSpacing/>
              <w:jc w:val="both"/>
              <w:rPr>
                <w:rFonts w:ascii="Times New Roman" w:hAnsi="Times New Roman"/>
                <w:sz w:val="26"/>
                <w:szCs w:val="26"/>
              </w:rPr>
            </w:pPr>
            <w:r>
              <w:rPr>
                <w:rFonts w:ascii="Times New Roman" w:hAnsi="Times New Roman"/>
                <w:sz w:val="26"/>
                <w:szCs w:val="26"/>
              </w:rPr>
              <w:t>Оновлення матеріальної бази шкіл естетичного виховання</w:t>
            </w:r>
          </w:p>
          <w:p>
            <w:pPr>
              <w:pStyle w:val="Normal"/>
              <w:numPr>
                <w:ilvl w:val="0"/>
                <w:numId w:val="4"/>
              </w:numPr>
              <w:spacing w:lineRule="auto" w:line="204" w:before="0" w:after="0"/>
              <w:ind w:firstLine="31"/>
              <w:contextualSpacing/>
              <w:jc w:val="both"/>
              <w:rPr>
                <w:rFonts w:ascii="Times New Roman" w:hAnsi="Times New Roman"/>
                <w:sz w:val="26"/>
                <w:szCs w:val="26"/>
              </w:rPr>
            </w:pPr>
            <w:r>
              <w:rPr>
                <w:rFonts w:ascii="Times New Roman" w:hAnsi="Times New Roman"/>
                <w:sz w:val="26"/>
                <w:szCs w:val="26"/>
              </w:rPr>
              <w:t>Забезпечення інформаційної відкритості шкіл естетичного виховання (висвітлення діяльності)</w:t>
            </w:r>
          </w:p>
        </w:tc>
        <w:tc>
          <w:tcPr>
            <w:tcW w:w="2502" w:type="dxa"/>
            <w:tcBorders>
              <w:top w:val="single" w:sz="4" w:space="0" w:color="000001"/>
              <w:left w:val="single" w:sz="4" w:space="0" w:color="000001"/>
              <w:bottom w:val="single" w:sz="4" w:space="0" w:color="000001"/>
              <w:insideH w:val="single" w:sz="4" w:space="0" w:color="000001"/>
            </w:tcBorders>
            <w:shd w:fill="auto" w:val="clear"/>
            <w:tcMar>
              <w:left w:w="78" w:type="dxa"/>
            </w:tcM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sz w:val="26"/>
                <w:szCs w:val="26"/>
                <w:lang w:val="ru-RU"/>
              </w:rPr>
              <w:t>Відділ культури</w:t>
            </w:r>
          </w:p>
        </w:tc>
        <w:tc>
          <w:tcPr>
            <w:tcW w:w="2064" w:type="dxa"/>
            <w:tcBorders>
              <w:top w:val="single" w:sz="4" w:space="0" w:color="000001"/>
              <w:left w:val="single" w:sz="4" w:space="0" w:color="000001"/>
              <w:bottom w:val="single" w:sz="4" w:space="0" w:color="000001"/>
              <w:insideH w:val="single" w:sz="4" w:space="0" w:color="000001"/>
            </w:tcBorders>
            <w:shd w:fill="auto" w:val="clear"/>
            <w:tcMar>
              <w:left w:w="78" w:type="dxa"/>
            </w:tcM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sz w:val="26"/>
                <w:szCs w:val="26"/>
                <w:lang w:val="ru-RU"/>
              </w:rPr>
              <w:t>Дитяча музична школа</w:t>
            </w:r>
          </w:p>
          <w:p>
            <w:pPr>
              <w:pStyle w:val="Normal"/>
              <w:spacing w:lineRule="auto" w:line="204" w:before="0" w:after="0"/>
              <w:jc w:val="center"/>
              <w:rPr>
                <w:rFonts w:ascii="Times New Roman" w:hAnsi="Times New Roman"/>
                <w:sz w:val="26"/>
                <w:szCs w:val="26"/>
                <w:lang w:val="ru-RU"/>
              </w:rPr>
            </w:pPr>
            <w:r>
              <w:rPr>
                <w:rFonts w:ascii="Times New Roman" w:hAnsi="Times New Roman"/>
                <w:sz w:val="26"/>
                <w:szCs w:val="26"/>
                <w:lang w:val="ru-RU"/>
              </w:rPr>
              <w:t>Дитяча школа мистецтв</w:t>
            </w:r>
          </w:p>
        </w:tc>
        <w:tc>
          <w:tcPr>
            <w:tcW w:w="25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uto" w:line="204" w:before="0" w:after="0"/>
              <w:jc w:val="both"/>
              <w:rPr>
                <w:rFonts w:ascii="Times New Roman" w:hAnsi="Times New Roman"/>
                <w:sz w:val="26"/>
                <w:szCs w:val="26"/>
                <w:lang w:val="ru-RU"/>
              </w:rPr>
            </w:pPr>
            <w:r>
              <w:rPr>
                <w:rFonts w:ascii="Times New Roman" w:hAnsi="Times New Roman"/>
                <w:sz w:val="26"/>
                <w:szCs w:val="26"/>
                <w:lang w:val="ru-RU"/>
              </w:rPr>
              <w:t>Забезпечення ефективного освітнього процесу, оновлення методів навчання</w:t>
            </w:r>
          </w:p>
        </w:tc>
        <w:tc>
          <w:tcPr>
            <w:tcW w:w="6" w:type="dxa"/>
            <w:tcBorders>
              <w:top w:val="single" w:sz="4" w:space="0" w:color="000001"/>
              <w:bottom w:val="single" w:sz="4" w:space="0" w:color="000001"/>
              <w:insideH w:val="single" w:sz="4" w:space="0" w:color="000001"/>
            </w:tcBorders>
            <w:shd w:fill="auto" w:val="clear"/>
            <w:tcMar>
              <w:left w:w="108" w:type="dxa"/>
            </w:tcMar>
          </w:tcPr>
          <w:p>
            <w:pPr>
              <w:pStyle w:val="Normal"/>
              <w:widowControl/>
              <w:suppressAutoHyphens w:val="true"/>
              <w:bidi w:val="0"/>
              <w:spacing w:lineRule="auto" w:line="276" w:before="0" w:after="200"/>
              <w:jc w:val="left"/>
              <w:rPr/>
            </w:pPr>
            <w:r>
              <w:rPr/>
            </w:r>
          </w:p>
        </w:tc>
      </w:tr>
      <w:tr>
        <w:trPr>
          <w:trHeight w:val="837" w:hRule="atLeast"/>
        </w:trPr>
        <w:tc>
          <w:tcPr>
            <w:tcW w:w="72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uto" w:line="204" w:before="0" w:after="0"/>
              <w:rPr>
                <w:rFonts w:ascii="Times New Roman" w:hAnsi="Times New Roman"/>
                <w:sz w:val="26"/>
                <w:szCs w:val="26"/>
                <w:lang w:val="ru-RU"/>
              </w:rPr>
            </w:pPr>
            <w:r>
              <w:rPr>
                <w:rFonts w:ascii="Times New Roman" w:hAnsi="Times New Roman"/>
                <w:sz w:val="26"/>
                <w:szCs w:val="26"/>
              </w:rPr>
              <w:t>12.</w:t>
            </w:r>
            <w:r>
              <w:rPr>
                <w:rFonts w:ascii="Times New Roman" w:hAnsi="Times New Roman"/>
                <w:sz w:val="26"/>
                <w:szCs w:val="26"/>
                <w:lang w:val="ru-RU"/>
              </w:rPr>
              <w:t>2</w:t>
            </w:r>
          </w:p>
        </w:tc>
        <w:tc>
          <w:tcPr>
            <w:tcW w:w="281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hd w:val="clear" w:color="auto" w:fill="FFFFFF"/>
              <w:spacing w:lineRule="auto" w:line="204" w:before="0" w:after="0"/>
              <w:jc w:val="both"/>
              <w:rPr>
                <w:rFonts w:ascii="Times New Roman" w:hAnsi="Times New Roman" w:eastAsia="Times New Roman"/>
                <w:sz w:val="26"/>
                <w:szCs w:val="26"/>
                <w:lang w:val="ru-RU"/>
              </w:rPr>
            </w:pPr>
            <w:r>
              <w:rPr>
                <w:rFonts w:eastAsia="Times New Roman" w:ascii="Times New Roman" w:hAnsi="Times New Roman"/>
                <w:color w:val="000000"/>
                <w:sz w:val="26"/>
                <w:szCs w:val="26"/>
                <w:lang w:val="ru-RU"/>
              </w:rPr>
              <w:t>Забезпечення вільного творчого, інтелектуального, духовного розвитку дітей та учнівської молоді в школах естетичного виховання</w:t>
            </w:r>
            <w:r>
              <w:rPr>
                <w:rFonts w:eastAsia="Times New Roman" w:ascii="Times New Roman" w:hAnsi="Times New Roman"/>
                <w:color w:val="000000"/>
                <w:sz w:val="26"/>
                <w:szCs w:val="26"/>
              </w:rPr>
              <w:t>, доступності позашкільної освіти, гаран</w:t>
              <w:softHyphen/>
              <w:t>тування права на її здобуття, поліпшення умов організації повноцінного освітнього процесу.</w:t>
            </w:r>
          </w:p>
        </w:tc>
        <w:tc>
          <w:tcPr>
            <w:tcW w:w="474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uto" w:line="204" w:before="0" w:after="0"/>
              <w:jc w:val="both"/>
              <w:rPr>
                <w:rFonts w:ascii="Times New Roman" w:hAnsi="Times New Roman"/>
                <w:sz w:val="26"/>
                <w:szCs w:val="26"/>
              </w:rPr>
            </w:pPr>
            <w:r>
              <w:rPr>
                <w:rFonts w:eastAsia="Times New Roman" w:ascii="Times New Roman" w:hAnsi="Times New Roman"/>
                <w:color w:val="000000"/>
                <w:sz w:val="26"/>
                <w:szCs w:val="26"/>
              </w:rPr>
              <w:t xml:space="preserve">      </w:t>
            </w:r>
            <w:r>
              <w:rPr>
                <w:rFonts w:ascii="Times New Roman" w:hAnsi="Times New Roman"/>
                <w:color w:val="000000"/>
                <w:sz w:val="26"/>
                <w:szCs w:val="26"/>
                <w:shd w:fill="FFFFFF" w:val="clear"/>
              </w:rPr>
              <w:t>Задоволення  запитів щодо здобуття музичної освіти , її високого рівня та змісту, забезпечення соціального захисту учасників освітнього процесу.</w:t>
            </w:r>
          </w:p>
          <w:p>
            <w:pPr>
              <w:pStyle w:val="Normal"/>
              <w:spacing w:lineRule="auto" w:line="204" w:before="0" w:after="0"/>
              <w:jc w:val="both"/>
              <w:rPr>
                <w:rFonts w:ascii="Times New Roman" w:hAnsi="Times New Roman"/>
                <w:color w:val="000000"/>
                <w:sz w:val="26"/>
                <w:szCs w:val="26"/>
                <w:highlight w:val="white"/>
              </w:rPr>
            </w:pPr>
            <w:r>
              <w:rPr>
                <w:rFonts w:ascii="Times New Roman" w:hAnsi="Times New Roman"/>
                <w:color w:val="000000"/>
                <w:sz w:val="26"/>
                <w:szCs w:val="26"/>
                <w:highlight w:val="white"/>
              </w:rPr>
            </w:r>
          </w:p>
        </w:tc>
        <w:tc>
          <w:tcPr>
            <w:tcW w:w="2502" w:type="dxa"/>
            <w:tcBorders>
              <w:top w:val="single" w:sz="4" w:space="0" w:color="000001"/>
              <w:left w:val="single" w:sz="4" w:space="0" w:color="000001"/>
              <w:bottom w:val="single" w:sz="4" w:space="0" w:color="000001"/>
              <w:insideH w:val="single" w:sz="4" w:space="0" w:color="000001"/>
            </w:tcBorders>
            <w:shd w:fill="auto" w:val="clear"/>
            <w:tcMar>
              <w:left w:w="78" w:type="dxa"/>
            </w:tcMar>
            <w:vAlign w:val="center"/>
          </w:tcPr>
          <w:p>
            <w:pPr>
              <w:pStyle w:val="Normal"/>
              <w:snapToGrid w:val="false"/>
              <w:spacing w:lineRule="auto" w:line="204" w:before="0" w:after="0"/>
              <w:jc w:val="center"/>
              <w:rPr>
                <w:rFonts w:ascii="Times New Roman" w:hAnsi="Times New Roman"/>
                <w:color w:val="000000"/>
                <w:sz w:val="26"/>
                <w:szCs w:val="26"/>
                <w:highlight w:val="white"/>
              </w:rPr>
            </w:pPr>
            <w:r>
              <w:rPr>
                <w:rFonts w:ascii="Times New Roman" w:hAnsi="Times New Roman"/>
                <w:color w:val="000000"/>
                <w:sz w:val="26"/>
                <w:szCs w:val="26"/>
                <w:highlight w:val="white"/>
              </w:rPr>
            </w:r>
          </w:p>
        </w:tc>
        <w:tc>
          <w:tcPr>
            <w:tcW w:w="2064" w:type="dxa"/>
            <w:tcBorders>
              <w:top w:val="single" w:sz="4" w:space="0" w:color="000001"/>
              <w:left w:val="single" w:sz="4" w:space="0" w:color="000001"/>
              <w:bottom w:val="single" w:sz="4" w:space="0" w:color="000001"/>
              <w:insideH w:val="single" w:sz="4" w:space="0" w:color="000001"/>
            </w:tcBorders>
            <w:shd w:fill="auto" w:val="clear"/>
            <w:tcMar>
              <w:left w:w="78" w:type="dxa"/>
            </w:tcM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sz w:val="26"/>
                <w:szCs w:val="26"/>
                <w:lang w:val="ru-RU"/>
              </w:rPr>
              <w:t>Дитяча музична школа</w:t>
            </w:r>
          </w:p>
          <w:p>
            <w:pPr>
              <w:pStyle w:val="Normal"/>
              <w:spacing w:lineRule="auto" w:line="204" w:before="0" w:after="0"/>
              <w:jc w:val="center"/>
              <w:rPr>
                <w:rFonts w:ascii="Times New Roman" w:hAnsi="Times New Roman"/>
                <w:sz w:val="26"/>
                <w:szCs w:val="26"/>
                <w:lang w:val="ru-RU"/>
              </w:rPr>
            </w:pPr>
            <w:r>
              <w:rPr>
                <w:rFonts w:ascii="Times New Roman" w:hAnsi="Times New Roman"/>
                <w:sz w:val="26"/>
                <w:szCs w:val="26"/>
                <w:lang w:val="ru-RU"/>
              </w:rPr>
              <w:t>Дитяча школа мистецтв</w:t>
            </w:r>
          </w:p>
        </w:tc>
        <w:tc>
          <w:tcPr>
            <w:tcW w:w="25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uto" w:line="204" w:before="0" w:after="0"/>
              <w:jc w:val="both"/>
              <w:rPr>
                <w:rFonts w:ascii="Times New Roman" w:hAnsi="Times New Roman"/>
                <w:sz w:val="26"/>
                <w:szCs w:val="26"/>
                <w:lang w:val="ru-RU"/>
              </w:rPr>
            </w:pPr>
            <w:r>
              <w:rPr>
                <w:rFonts w:ascii="Times New Roman" w:hAnsi="Times New Roman"/>
                <w:sz w:val="26"/>
                <w:szCs w:val="26"/>
                <w:lang w:val="ru-RU"/>
              </w:rPr>
              <w:t xml:space="preserve">Розвиток та підтримка творчої особистості, </w:t>
            </w:r>
            <w:r>
              <w:rPr>
                <w:rFonts w:ascii="Times New Roman" w:hAnsi="Times New Roman"/>
                <w:color w:val="000000"/>
                <w:sz w:val="26"/>
                <w:szCs w:val="26"/>
                <w:shd w:fill="FFFFFF" w:val="clear"/>
                <w:lang w:val="ru-RU"/>
              </w:rPr>
              <w:t>формування  музичних здібностей  вихованців через впровадження нових форм та методів  освітнього процесу</w:t>
            </w:r>
          </w:p>
          <w:p>
            <w:pPr>
              <w:pStyle w:val="Normal"/>
              <w:rPr>
                <w:rFonts w:ascii="Times New Roman" w:hAnsi="Times New Roman"/>
                <w:sz w:val="26"/>
                <w:szCs w:val="26"/>
                <w:lang w:val="ru-RU"/>
              </w:rPr>
            </w:pPr>
            <w:r>
              <w:rPr>
                <w:rFonts w:ascii="Times New Roman" w:hAnsi="Times New Roman"/>
                <w:sz w:val="26"/>
                <w:szCs w:val="26"/>
                <w:lang w:val="ru-RU"/>
              </w:rPr>
            </w:r>
          </w:p>
          <w:p>
            <w:pPr>
              <w:pStyle w:val="Normal"/>
              <w:jc w:val="right"/>
              <w:rPr>
                <w:rFonts w:ascii="Times New Roman" w:hAnsi="Times New Roman"/>
                <w:sz w:val="26"/>
                <w:szCs w:val="26"/>
                <w:lang w:val="ru-RU"/>
              </w:rPr>
            </w:pPr>
            <w:r>
              <w:rPr>
                <w:rFonts w:ascii="Times New Roman" w:hAnsi="Times New Roman"/>
                <w:sz w:val="26"/>
                <w:szCs w:val="26"/>
                <w:lang w:val="ru-RU"/>
              </w:rPr>
            </w:r>
          </w:p>
          <w:p>
            <w:pPr>
              <w:pStyle w:val="Normal"/>
              <w:jc w:val="right"/>
              <w:rPr>
                <w:rFonts w:ascii="Times New Roman" w:hAnsi="Times New Roman"/>
                <w:sz w:val="26"/>
                <w:szCs w:val="26"/>
                <w:lang w:val="ru-RU"/>
              </w:rPr>
            </w:pPr>
            <w:r>
              <w:rPr>
                <w:rFonts w:ascii="Times New Roman" w:hAnsi="Times New Roman"/>
                <w:sz w:val="26"/>
                <w:szCs w:val="26"/>
                <w:lang w:val="ru-RU"/>
              </w:rPr>
            </w:r>
          </w:p>
          <w:p>
            <w:pPr>
              <w:pStyle w:val="Normal"/>
              <w:spacing w:before="0" w:after="200"/>
              <w:jc w:val="right"/>
              <w:rPr>
                <w:rFonts w:ascii="Times New Roman" w:hAnsi="Times New Roman"/>
                <w:sz w:val="26"/>
                <w:szCs w:val="26"/>
                <w:lang w:val="ru-RU"/>
              </w:rPr>
            </w:pPr>
            <w:r>
              <w:rPr>
                <w:rFonts w:ascii="Times New Roman" w:hAnsi="Times New Roman"/>
                <w:sz w:val="26"/>
                <w:szCs w:val="26"/>
                <w:lang w:val="ru-RU"/>
              </w:rPr>
            </w:r>
          </w:p>
        </w:tc>
        <w:tc>
          <w:tcPr>
            <w:tcW w:w="6" w:type="dxa"/>
            <w:tcBorders>
              <w:top w:val="single" w:sz="4" w:space="0" w:color="000001"/>
              <w:bottom w:val="single" w:sz="4" w:space="0" w:color="000001"/>
              <w:insideH w:val="single" w:sz="4" w:space="0" w:color="000001"/>
            </w:tcBorders>
            <w:shd w:fill="auto" w:val="clear"/>
            <w:tcMar>
              <w:left w:w="108" w:type="dxa"/>
            </w:tcMar>
          </w:tcPr>
          <w:p>
            <w:pPr>
              <w:pStyle w:val="Normal"/>
              <w:widowControl/>
              <w:suppressAutoHyphens w:val="true"/>
              <w:bidi w:val="0"/>
              <w:spacing w:lineRule="auto" w:line="276" w:before="0" w:after="200"/>
              <w:jc w:val="left"/>
              <w:rPr/>
            </w:pPr>
            <w:r>
              <w:rPr/>
            </w:r>
          </w:p>
        </w:tc>
      </w:tr>
      <w:tr>
        <w:trPr>
          <w:trHeight w:val="479" w:hRule="atLeast"/>
        </w:trPr>
        <w:tc>
          <w:tcPr>
            <w:tcW w:w="15357"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uto" w:line="204" w:before="0" w:after="0"/>
              <w:contextualSpacing/>
              <w:jc w:val="center"/>
              <w:rPr>
                <w:rFonts w:ascii="Times New Roman" w:hAnsi="Times New Roman"/>
                <w:b/>
                <w:b/>
                <w:sz w:val="26"/>
                <w:szCs w:val="26"/>
              </w:rPr>
            </w:pPr>
            <w:r>
              <w:rPr>
                <w:rFonts w:ascii="Times New Roman" w:hAnsi="Times New Roman"/>
                <w:b/>
                <w:sz w:val="26"/>
                <w:szCs w:val="26"/>
              </w:rPr>
            </w:r>
          </w:p>
          <w:p>
            <w:pPr>
              <w:pStyle w:val="Normal"/>
              <w:spacing w:lineRule="auto" w:line="204" w:before="0" w:after="0"/>
              <w:contextualSpacing/>
              <w:jc w:val="center"/>
              <w:rPr>
                <w:rFonts w:ascii="Times New Roman" w:hAnsi="Times New Roman"/>
                <w:sz w:val="26"/>
                <w:szCs w:val="26"/>
              </w:rPr>
            </w:pPr>
            <w:r>
              <w:rPr>
                <w:rFonts w:ascii="Times New Roman" w:hAnsi="Times New Roman"/>
                <w:b/>
                <w:sz w:val="26"/>
                <w:szCs w:val="26"/>
              </w:rPr>
              <w:t>Проект 13. «Обдарована молодь міста»</w:t>
            </w:r>
          </w:p>
          <w:p>
            <w:pPr>
              <w:pStyle w:val="Normal"/>
              <w:spacing w:lineRule="auto" w:line="204" w:before="0" w:after="0"/>
              <w:jc w:val="both"/>
              <w:rPr>
                <w:rFonts w:ascii="Times New Roman" w:hAnsi="Times New Roman"/>
                <w:sz w:val="26"/>
                <w:szCs w:val="26"/>
              </w:rPr>
            </w:pPr>
            <w:r>
              <w:rPr>
                <w:rFonts w:ascii="Times New Roman" w:hAnsi="Times New Roman"/>
                <w:sz w:val="26"/>
                <w:szCs w:val="26"/>
              </w:rPr>
            </w:r>
          </w:p>
        </w:tc>
      </w:tr>
      <w:tr>
        <w:trPr>
          <w:trHeight w:val="837" w:hRule="atLeast"/>
        </w:trPr>
        <w:tc>
          <w:tcPr>
            <w:tcW w:w="72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uto" w:line="204" w:before="0" w:after="0"/>
              <w:rPr>
                <w:rFonts w:ascii="Times New Roman" w:hAnsi="Times New Roman"/>
                <w:sz w:val="26"/>
                <w:szCs w:val="26"/>
              </w:rPr>
            </w:pPr>
            <w:r>
              <w:rPr>
                <w:rFonts w:ascii="Times New Roman" w:hAnsi="Times New Roman"/>
                <w:sz w:val="26"/>
                <w:szCs w:val="26"/>
              </w:rPr>
              <w:t>13.1.</w:t>
            </w:r>
          </w:p>
        </w:tc>
        <w:tc>
          <w:tcPr>
            <w:tcW w:w="281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uto" w:line="204" w:before="0" w:after="0"/>
              <w:jc w:val="center"/>
              <w:rPr>
                <w:rFonts w:ascii="Times New Roman" w:hAnsi="Times New Roman"/>
                <w:sz w:val="26"/>
                <w:szCs w:val="26"/>
              </w:rPr>
            </w:pPr>
            <w:r>
              <w:rPr>
                <w:rFonts w:eastAsia="Times New Roman" w:ascii="Times New Roman" w:hAnsi="Times New Roman"/>
                <w:color w:val="000000"/>
                <w:sz w:val="26"/>
                <w:szCs w:val="26"/>
                <w:lang w:eastAsia="uk-UA"/>
              </w:rPr>
              <w:t>Підтримка обдарованих і талановитих дітей та учнівської молоді, стимулювання розвитку їх інтелектуального та творчого потенціалу</w:t>
            </w:r>
          </w:p>
        </w:tc>
        <w:tc>
          <w:tcPr>
            <w:tcW w:w="474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uto" w:line="204" w:before="0" w:after="0"/>
              <w:ind w:right="-64" w:hanging="0"/>
              <w:jc w:val="center"/>
              <w:rPr>
                <w:rFonts w:ascii="Times New Roman" w:hAnsi="Times New Roman"/>
                <w:sz w:val="26"/>
                <w:szCs w:val="26"/>
                <w:lang w:val="ru-RU"/>
              </w:rPr>
            </w:pPr>
            <w:r>
              <w:rPr>
                <w:rFonts w:eastAsia="Times New Roman" w:ascii="Times New Roman" w:hAnsi="Times New Roman"/>
                <w:color w:val="000000"/>
                <w:sz w:val="26"/>
                <w:szCs w:val="26"/>
                <w:lang w:eastAsia="uk-UA"/>
              </w:rPr>
              <w:t>Участь у І-І</w:t>
            </w:r>
            <w:r>
              <w:rPr>
                <w:rFonts w:eastAsia="Times New Roman" w:ascii="Times New Roman" w:hAnsi="Times New Roman"/>
                <w:color w:val="000000"/>
                <w:sz w:val="26"/>
                <w:szCs w:val="26"/>
                <w:lang w:val="en-US" w:eastAsia="uk-UA"/>
              </w:rPr>
              <w:t>V</w:t>
            </w:r>
            <w:r>
              <w:rPr>
                <w:rFonts w:eastAsia="Times New Roman" w:ascii="Times New Roman" w:hAnsi="Times New Roman"/>
                <w:color w:val="000000"/>
                <w:sz w:val="26"/>
                <w:szCs w:val="26"/>
                <w:lang w:val="ru-RU" w:eastAsia="uk-UA"/>
              </w:rPr>
              <w:t xml:space="preserve"> етапах</w:t>
            </w:r>
            <w:r>
              <w:rPr>
                <w:rFonts w:eastAsia="Times New Roman" w:ascii="Times New Roman" w:hAnsi="Times New Roman"/>
                <w:color w:val="000000"/>
                <w:sz w:val="26"/>
                <w:szCs w:val="26"/>
                <w:lang w:eastAsia="uk-UA"/>
              </w:rPr>
              <w:t xml:space="preserve">  Всеукраїнських олімпіад із базових дисциплін, інтелектуальних конкурсах, проектах, фестивалях різного рівня</w:t>
            </w:r>
          </w:p>
        </w:tc>
        <w:tc>
          <w:tcPr>
            <w:tcW w:w="2502" w:type="dxa"/>
            <w:tcBorders>
              <w:top w:val="single" w:sz="4" w:space="0" w:color="000001"/>
              <w:left w:val="single" w:sz="4" w:space="0" w:color="000001"/>
              <w:bottom w:val="single" w:sz="4" w:space="0" w:color="000001"/>
              <w:insideH w:val="single" w:sz="4" w:space="0" w:color="000001"/>
            </w:tcBorders>
            <w:shd w:fill="auto" w:val="clear"/>
            <w:tcMar>
              <w:left w:w="78" w:type="dxa"/>
            </w:tcM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color w:val="000000"/>
                <w:sz w:val="26"/>
                <w:szCs w:val="26"/>
                <w:lang w:eastAsia="uk-UA"/>
              </w:rPr>
              <w:t>Управління освіти, керівники закладів освіти</w:t>
            </w:r>
          </w:p>
          <w:p>
            <w:pPr>
              <w:pStyle w:val="Normal"/>
              <w:spacing w:lineRule="auto" w:line="204" w:before="0" w:after="0"/>
              <w:jc w:val="center"/>
              <w:rPr>
                <w:rFonts w:ascii="Times New Roman" w:hAnsi="Times New Roman"/>
                <w:color w:val="000000"/>
                <w:sz w:val="26"/>
                <w:szCs w:val="26"/>
                <w:lang w:eastAsia="uk-UA"/>
              </w:rPr>
            </w:pPr>
            <w:r>
              <w:rPr>
                <w:rFonts w:ascii="Times New Roman" w:hAnsi="Times New Roman"/>
                <w:color w:val="000000"/>
                <w:sz w:val="26"/>
                <w:szCs w:val="26"/>
                <w:lang w:eastAsia="uk-UA"/>
              </w:rPr>
            </w:r>
          </w:p>
          <w:p>
            <w:pPr>
              <w:pStyle w:val="Normal"/>
              <w:spacing w:lineRule="auto" w:line="204" w:before="0" w:after="0"/>
              <w:jc w:val="center"/>
              <w:rPr>
                <w:rFonts w:ascii="Times New Roman" w:hAnsi="Times New Roman"/>
                <w:color w:val="000000"/>
                <w:sz w:val="26"/>
                <w:szCs w:val="26"/>
                <w:lang w:eastAsia="uk-UA"/>
              </w:rPr>
            </w:pPr>
            <w:r>
              <w:rPr>
                <w:rFonts w:ascii="Times New Roman" w:hAnsi="Times New Roman"/>
                <w:color w:val="000000"/>
                <w:sz w:val="26"/>
                <w:szCs w:val="26"/>
                <w:lang w:eastAsia="uk-UA"/>
              </w:rPr>
            </w:r>
          </w:p>
        </w:tc>
        <w:tc>
          <w:tcPr>
            <w:tcW w:w="2064" w:type="dxa"/>
            <w:tcBorders>
              <w:top w:val="single" w:sz="4" w:space="0" w:color="000001"/>
              <w:left w:val="single" w:sz="4" w:space="0" w:color="000001"/>
              <w:bottom w:val="single" w:sz="4" w:space="0" w:color="000001"/>
              <w:insideH w:val="single" w:sz="4" w:space="0" w:color="000001"/>
            </w:tcBorders>
            <w:shd w:fill="auto" w:val="clear"/>
            <w:tcMar>
              <w:left w:w="78" w:type="dxa"/>
            </w:tcM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color w:val="000000"/>
                <w:sz w:val="26"/>
                <w:szCs w:val="26"/>
                <w:lang w:eastAsia="uk-UA"/>
              </w:rPr>
              <w:t>Заклади загальної середньої освіти міста</w:t>
            </w:r>
          </w:p>
          <w:p>
            <w:pPr>
              <w:pStyle w:val="Normal"/>
              <w:spacing w:lineRule="auto" w:line="204" w:before="0" w:after="0"/>
              <w:jc w:val="center"/>
              <w:rPr>
                <w:rFonts w:ascii="Times New Roman" w:hAnsi="Times New Roman"/>
                <w:color w:val="000000"/>
                <w:sz w:val="26"/>
                <w:szCs w:val="26"/>
                <w:lang w:eastAsia="uk-UA"/>
              </w:rPr>
            </w:pPr>
            <w:r>
              <w:rPr>
                <w:rFonts w:ascii="Times New Roman" w:hAnsi="Times New Roman"/>
                <w:color w:val="000000"/>
                <w:sz w:val="26"/>
                <w:szCs w:val="26"/>
                <w:lang w:eastAsia="uk-UA"/>
              </w:rPr>
            </w:r>
          </w:p>
        </w:tc>
        <w:tc>
          <w:tcPr>
            <w:tcW w:w="25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uto" w:line="204" w:before="0" w:after="0"/>
              <w:ind w:left="-57" w:firstLine="57"/>
              <w:jc w:val="center"/>
              <w:rPr>
                <w:rFonts w:ascii="Times New Roman" w:hAnsi="Times New Roman"/>
                <w:sz w:val="26"/>
                <w:szCs w:val="26"/>
                <w:lang w:val="ru-RU"/>
              </w:rPr>
            </w:pPr>
            <w:r>
              <w:rPr>
                <w:rFonts w:eastAsia="Times New Roman" w:ascii="Times New Roman" w:hAnsi="Times New Roman"/>
                <w:color w:val="000000"/>
                <w:sz w:val="26"/>
                <w:szCs w:val="26"/>
                <w:lang w:eastAsia="uk-UA"/>
              </w:rPr>
              <w:t xml:space="preserve">Підтримка творчо та              інтелектуально обдарованих </w:t>
              <w:br/>
              <w:t xml:space="preserve">дітей, їх матеріальне заохочення.   </w:t>
            </w:r>
            <w:r>
              <w:rPr>
                <w:rFonts w:ascii="Times New Roman" w:hAnsi="Times New Roman"/>
                <w:sz w:val="26"/>
                <w:szCs w:val="26"/>
              </w:rPr>
              <w:t>Підвищення освітнього рівня ЗЗСО міста за показниками успішності учнів.</w:t>
            </w:r>
          </w:p>
        </w:tc>
        <w:tc>
          <w:tcPr>
            <w:tcW w:w="6" w:type="dxa"/>
            <w:tcBorders>
              <w:top w:val="single" w:sz="4" w:space="0" w:color="000001"/>
              <w:bottom w:val="single" w:sz="4" w:space="0" w:color="000001"/>
              <w:insideH w:val="single" w:sz="4" w:space="0" w:color="000001"/>
            </w:tcBorders>
            <w:shd w:fill="auto" w:val="clear"/>
            <w:tcMar>
              <w:left w:w="108" w:type="dxa"/>
            </w:tcMar>
          </w:tcPr>
          <w:p>
            <w:pPr>
              <w:pStyle w:val="Normal"/>
              <w:widowControl/>
              <w:suppressAutoHyphens w:val="true"/>
              <w:bidi w:val="0"/>
              <w:spacing w:lineRule="auto" w:line="276" w:before="0" w:after="200"/>
              <w:jc w:val="left"/>
              <w:rPr/>
            </w:pPr>
            <w:r>
              <w:rPr/>
            </w:r>
          </w:p>
        </w:tc>
      </w:tr>
      <w:tr>
        <w:trPr>
          <w:trHeight w:val="386" w:hRule="atLeast"/>
        </w:trPr>
        <w:tc>
          <w:tcPr>
            <w:tcW w:w="15357"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uto" w:line="204" w:before="0" w:after="0"/>
              <w:rPr>
                <w:rFonts w:ascii="Times New Roman" w:hAnsi="Times New Roman"/>
                <w:b/>
                <w:b/>
                <w:sz w:val="26"/>
                <w:szCs w:val="26"/>
                <w:lang w:val="ru-RU"/>
              </w:rPr>
            </w:pPr>
            <w:r>
              <w:rPr>
                <w:rFonts w:ascii="Times New Roman" w:hAnsi="Times New Roman"/>
                <w:b/>
                <w:sz w:val="26"/>
                <w:szCs w:val="26"/>
                <w:lang w:val="ru-RU"/>
              </w:rPr>
            </w:r>
          </w:p>
          <w:p>
            <w:pPr>
              <w:pStyle w:val="Normal"/>
              <w:spacing w:lineRule="auto" w:line="204" w:before="0" w:after="0"/>
              <w:jc w:val="center"/>
              <w:rPr>
                <w:rFonts w:ascii="Times New Roman" w:hAnsi="Times New Roman"/>
                <w:sz w:val="26"/>
                <w:szCs w:val="26"/>
                <w:lang w:val="ru-RU"/>
              </w:rPr>
            </w:pPr>
            <w:r>
              <w:rPr>
                <w:rFonts w:ascii="Times New Roman" w:hAnsi="Times New Roman"/>
                <w:b/>
                <w:sz w:val="26"/>
                <w:szCs w:val="26"/>
              </w:rPr>
              <w:t>Проект 14. «Підвищення  іміджу  освіти міста»</w:t>
            </w:r>
          </w:p>
        </w:tc>
      </w:tr>
      <w:tr>
        <w:trPr>
          <w:trHeight w:val="837" w:hRule="atLeast"/>
        </w:trPr>
        <w:tc>
          <w:tcPr>
            <w:tcW w:w="72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uto" w:line="204" w:before="0" w:after="0"/>
              <w:ind w:left="23" w:hanging="0"/>
              <w:rPr>
                <w:rFonts w:ascii="Times New Roman" w:hAnsi="Times New Roman"/>
                <w:sz w:val="26"/>
                <w:szCs w:val="26"/>
                <w:lang w:val="ru-RU"/>
              </w:rPr>
            </w:pPr>
            <w:r>
              <w:rPr>
                <w:rFonts w:ascii="Times New Roman" w:hAnsi="Times New Roman"/>
                <w:color w:val="000000"/>
                <w:sz w:val="26"/>
                <w:szCs w:val="26"/>
                <w:lang w:eastAsia="uk-UA"/>
              </w:rPr>
              <w:t>14.1</w:t>
            </w:r>
          </w:p>
        </w:tc>
        <w:tc>
          <w:tcPr>
            <w:tcW w:w="281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uto" w:line="204" w:before="0" w:after="0"/>
              <w:jc w:val="both"/>
              <w:rPr>
                <w:rFonts w:ascii="Times New Roman" w:hAnsi="Times New Roman"/>
                <w:color w:val="000000"/>
                <w:sz w:val="26"/>
                <w:szCs w:val="26"/>
                <w:highlight w:val="white"/>
              </w:rPr>
            </w:pPr>
            <w:r>
              <w:rPr>
                <w:rFonts w:ascii="Times New Roman" w:hAnsi="Times New Roman"/>
                <w:color w:val="000000"/>
                <w:sz w:val="26"/>
                <w:szCs w:val="26"/>
                <w:highlight w:val="white"/>
              </w:rPr>
              <w:t>Участь у Всеукраїнських та міжнародних  освітніх форумах.</w:t>
            </w:r>
          </w:p>
          <w:p>
            <w:pPr>
              <w:pStyle w:val="Normal"/>
              <w:spacing w:lineRule="auto" w:line="204" w:before="0" w:after="0"/>
              <w:jc w:val="both"/>
              <w:rPr>
                <w:rFonts w:ascii="Times New Roman" w:hAnsi="Times New Roman" w:eastAsia="Times New Roman"/>
                <w:color w:val="000000"/>
                <w:sz w:val="26"/>
                <w:szCs w:val="26"/>
                <w:lang w:eastAsia="uk-UA"/>
              </w:rPr>
            </w:pPr>
            <w:r>
              <w:rPr>
                <w:rFonts w:eastAsia="Times New Roman" w:ascii="Times New Roman" w:hAnsi="Times New Roman"/>
                <w:color w:val="000000"/>
                <w:sz w:val="26"/>
                <w:szCs w:val="26"/>
                <w:lang w:eastAsia="uk-UA"/>
              </w:rPr>
            </w:r>
          </w:p>
          <w:p>
            <w:pPr>
              <w:pStyle w:val="Normal"/>
              <w:spacing w:lineRule="auto" w:line="204" w:before="0" w:after="0"/>
              <w:jc w:val="both"/>
              <w:rPr>
                <w:rFonts w:ascii="Times New Roman" w:hAnsi="Times New Roman"/>
                <w:sz w:val="26"/>
                <w:szCs w:val="26"/>
              </w:rPr>
            </w:pPr>
            <w:r>
              <w:rPr>
                <w:rFonts w:eastAsia="Times New Roman" w:ascii="Times New Roman" w:hAnsi="Times New Roman"/>
                <w:color w:val="000000"/>
                <w:sz w:val="26"/>
                <w:szCs w:val="26"/>
                <w:lang w:eastAsia="uk-UA"/>
              </w:rPr>
              <w:t>Залучення та підтримка молодих спеціалістів, підняття престижності праці педагогічних працівників закладів освіти міста</w:t>
            </w:r>
          </w:p>
        </w:tc>
        <w:tc>
          <w:tcPr>
            <w:tcW w:w="474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uto" w:line="204" w:before="0" w:after="0"/>
              <w:jc w:val="center"/>
              <w:rPr>
                <w:rFonts w:ascii="Times New Roman" w:hAnsi="Times New Roman"/>
                <w:sz w:val="26"/>
                <w:szCs w:val="26"/>
                <w:lang w:val="ru-RU"/>
              </w:rPr>
            </w:pPr>
            <w:r>
              <w:rPr>
                <w:rFonts w:eastAsia="Times New Roman" w:ascii="Times New Roman" w:hAnsi="Times New Roman"/>
                <w:color w:val="000000"/>
                <w:sz w:val="26"/>
                <w:szCs w:val="26"/>
                <w:lang w:eastAsia="uk-UA"/>
              </w:rPr>
              <w:t>Залучення молодих спеціалістів на роботу в заклади освіти на період дипломної практики з метою подальшого працевлаштування в ЗЗСО міста. Матеріальне</w:t>
            </w:r>
          </w:p>
          <w:p>
            <w:pPr>
              <w:pStyle w:val="Normal"/>
              <w:spacing w:lineRule="auto" w:line="204" w:before="0" w:after="0"/>
              <w:jc w:val="center"/>
              <w:rPr>
                <w:rFonts w:ascii="Times New Roman" w:hAnsi="Times New Roman"/>
                <w:sz w:val="26"/>
                <w:szCs w:val="26"/>
                <w:lang w:val="ru-RU"/>
              </w:rPr>
            </w:pPr>
            <w:r>
              <w:rPr>
                <w:rFonts w:eastAsia="Times New Roman" w:ascii="Times New Roman" w:hAnsi="Times New Roman"/>
                <w:color w:val="000000"/>
                <w:sz w:val="26"/>
                <w:szCs w:val="26"/>
                <w:lang w:eastAsia="uk-UA"/>
              </w:rPr>
              <w:t>заохочення педагогічних  працівників стаж яких не перевищує 10 років</w:t>
            </w:r>
          </w:p>
        </w:tc>
        <w:tc>
          <w:tcPr>
            <w:tcW w:w="2502" w:type="dxa"/>
            <w:tcBorders>
              <w:top w:val="single" w:sz="4" w:space="0" w:color="000001"/>
              <w:left w:val="single" w:sz="4" w:space="0" w:color="000001"/>
              <w:bottom w:val="single" w:sz="4" w:space="0" w:color="000001"/>
              <w:insideH w:val="single" w:sz="4" w:space="0" w:color="000001"/>
            </w:tcBorders>
            <w:shd w:fill="auto" w:val="clear"/>
            <w:tcMar>
              <w:left w:w="78" w:type="dxa"/>
            </w:tcM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color w:val="000000"/>
                <w:sz w:val="26"/>
                <w:szCs w:val="26"/>
                <w:lang w:eastAsia="uk-UA"/>
              </w:rPr>
              <w:t>Управління освіти, заклади освіти</w:t>
            </w:r>
          </w:p>
          <w:p>
            <w:pPr>
              <w:pStyle w:val="Normal"/>
              <w:spacing w:lineRule="auto" w:line="204" w:before="0" w:after="0"/>
              <w:jc w:val="center"/>
              <w:rPr>
                <w:rFonts w:ascii="Times New Roman" w:hAnsi="Times New Roman"/>
                <w:color w:val="000000"/>
                <w:sz w:val="26"/>
                <w:szCs w:val="26"/>
                <w:lang w:eastAsia="uk-UA"/>
              </w:rPr>
            </w:pPr>
            <w:r>
              <w:rPr>
                <w:rFonts w:ascii="Times New Roman" w:hAnsi="Times New Roman"/>
                <w:color w:val="000000"/>
                <w:sz w:val="26"/>
                <w:szCs w:val="26"/>
                <w:lang w:eastAsia="uk-UA"/>
              </w:rPr>
            </w:r>
          </w:p>
        </w:tc>
        <w:tc>
          <w:tcPr>
            <w:tcW w:w="2064" w:type="dxa"/>
            <w:tcBorders>
              <w:top w:val="single" w:sz="4" w:space="0" w:color="000001"/>
              <w:left w:val="single" w:sz="4" w:space="0" w:color="000001"/>
              <w:bottom w:val="single" w:sz="4" w:space="0" w:color="000001"/>
              <w:insideH w:val="single" w:sz="4" w:space="0" w:color="000001"/>
            </w:tcBorders>
            <w:shd w:fill="auto" w:val="clear"/>
            <w:tcMar>
              <w:left w:w="78" w:type="dxa"/>
            </w:tcM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color w:val="000000"/>
                <w:sz w:val="26"/>
                <w:szCs w:val="26"/>
                <w:lang w:eastAsia="uk-UA"/>
              </w:rPr>
              <w:t xml:space="preserve">УО, ЗЗСО, ДЗО </w:t>
            </w:r>
          </w:p>
        </w:tc>
        <w:tc>
          <w:tcPr>
            <w:tcW w:w="25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napToGrid w:val="false"/>
              <w:spacing w:lineRule="auto" w:line="204" w:before="0" w:after="0"/>
              <w:ind w:left="-187" w:right="-141" w:hanging="0"/>
              <w:jc w:val="center"/>
              <w:rPr>
                <w:rFonts w:ascii="Times New Roman" w:hAnsi="Times New Roman" w:eastAsia="Times New Roman"/>
                <w:color w:val="000000"/>
                <w:sz w:val="26"/>
                <w:szCs w:val="26"/>
                <w:lang w:eastAsia="uk-UA"/>
              </w:rPr>
            </w:pPr>
            <w:r>
              <w:rPr>
                <w:rFonts w:eastAsia="Times New Roman" w:ascii="Times New Roman" w:hAnsi="Times New Roman"/>
                <w:color w:val="000000"/>
                <w:sz w:val="26"/>
                <w:szCs w:val="26"/>
                <w:lang w:eastAsia="uk-UA"/>
              </w:rPr>
            </w:r>
          </w:p>
          <w:p>
            <w:pPr>
              <w:pStyle w:val="Normal"/>
              <w:spacing w:lineRule="auto" w:line="204" w:before="0" w:after="0"/>
              <w:ind w:firstLine="57"/>
              <w:jc w:val="center"/>
              <w:rPr>
                <w:rFonts w:ascii="Times New Roman" w:hAnsi="Times New Roman"/>
                <w:sz w:val="26"/>
                <w:szCs w:val="26"/>
                <w:lang w:val="ru-RU"/>
              </w:rPr>
            </w:pPr>
            <w:r>
              <w:rPr>
                <w:rFonts w:eastAsia="Times New Roman" w:ascii="Times New Roman" w:hAnsi="Times New Roman"/>
                <w:color w:val="000000"/>
                <w:sz w:val="26"/>
                <w:szCs w:val="26"/>
                <w:lang w:eastAsia="uk-UA"/>
              </w:rPr>
              <w:t>Підвищення престижності праці  працівників освітньої сфери.</w:t>
            </w:r>
          </w:p>
          <w:p>
            <w:pPr>
              <w:pStyle w:val="Normal"/>
              <w:spacing w:lineRule="auto" w:line="204" w:before="0" w:after="0"/>
              <w:ind w:right="-141" w:hanging="0"/>
              <w:jc w:val="center"/>
              <w:rPr>
                <w:rFonts w:ascii="Times New Roman" w:hAnsi="Times New Roman"/>
                <w:sz w:val="26"/>
                <w:szCs w:val="26"/>
                <w:lang w:val="ru-RU"/>
              </w:rPr>
            </w:pPr>
            <w:r>
              <w:rPr>
                <w:rFonts w:eastAsia="Times New Roman" w:ascii="Times New Roman" w:hAnsi="Times New Roman"/>
                <w:color w:val="000000"/>
                <w:sz w:val="26"/>
                <w:szCs w:val="26"/>
                <w:lang w:eastAsia="uk-UA"/>
              </w:rPr>
              <w:t>Збільшення показників чисельності педагогічних працівників міста</w:t>
            </w:r>
          </w:p>
          <w:p>
            <w:pPr>
              <w:pStyle w:val="Normal"/>
              <w:spacing w:lineRule="auto" w:line="204" w:before="0" w:after="0"/>
              <w:ind w:left="-42" w:right="152" w:firstLine="287"/>
              <w:jc w:val="center"/>
              <w:rPr>
                <w:rFonts w:ascii="Times New Roman" w:hAnsi="Times New Roman" w:eastAsia="Times New Roman"/>
                <w:color w:val="000000"/>
                <w:sz w:val="26"/>
                <w:szCs w:val="26"/>
                <w:lang w:eastAsia="uk-UA"/>
              </w:rPr>
            </w:pPr>
            <w:r>
              <w:rPr>
                <w:rFonts w:eastAsia="Times New Roman" w:ascii="Times New Roman" w:hAnsi="Times New Roman"/>
                <w:color w:val="000000"/>
                <w:sz w:val="26"/>
                <w:szCs w:val="26"/>
                <w:lang w:eastAsia="uk-UA"/>
              </w:rPr>
            </w:r>
          </w:p>
        </w:tc>
        <w:tc>
          <w:tcPr>
            <w:tcW w:w="6" w:type="dxa"/>
            <w:tcBorders>
              <w:top w:val="single" w:sz="4" w:space="0" w:color="000001"/>
              <w:bottom w:val="single" w:sz="4" w:space="0" w:color="000001"/>
              <w:insideH w:val="single" w:sz="4" w:space="0" w:color="000001"/>
            </w:tcBorders>
            <w:shd w:fill="auto" w:val="clear"/>
            <w:tcMar>
              <w:left w:w="108" w:type="dxa"/>
            </w:tcMar>
          </w:tcPr>
          <w:p>
            <w:pPr>
              <w:pStyle w:val="Normal"/>
              <w:widowControl/>
              <w:suppressAutoHyphens w:val="true"/>
              <w:bidi w:val="0"/>
              <w:spacing w:lineRule="auto" w:line="276" w:before="0" w:after="200"/>
              <w:jc w:val="left"/>
              <w:rPr/>
            </w:pPr>
            <w:r>
              <w:rPr/>
            </w:r>
          </w:p>
        </w:tc>
      </w:tr>
      <w:tr>
        <w:trPr>
          <w:trHeight w:val="837" w:hRule="atLeast"/>
        </w:trPr>
        <w:tc>
          <w:tcPr>
            <w:tcW w:w="72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uto" w:line="204" w:before="0" w:after="0"/>
              <w:ind w:left="23" w:hanging="0"/>
              <w:rPr>
                <w:rFonts w:ascii="Times New Roman" w:hAnsi="Times New Roman"/>
                <w:sz w:val="26"/>
                <w:szCs w:val="26"/>
                <w:lang w:val="ru-RU"/>
              </w:rPr>
            </w:pPr>
            <w:r>
              <w:rPr>
                <w:rFonts w:ascii="Times New Roman" w:hAnsi="Times New Roman"/>
                <w:color w:val="000000"/>
                <w:sz w:val="26"/>
                <w:szCs w:val="26"/>
                <w:lang w:eastAsia="uk-UA"/>
              </w:rPr>
              <w:t xml:space="preserve">14.2 </w:t>
            </w:r>
          </w:p>
        </w:tc>
        <w:tc>
          <w:tcPr>
            <w:tcW w:w="281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uto" w:line="204" w:before="0" w:after="0"/>
              <w:jc w:val="both"/>
              <w:rPr>
                <w:rFonts w:ascii="Times New Roman" w:hAnsi="Times New Roman"/>
                <w:sz w:val="26"/>
                <w:szCs w:val="26"/>
                <w:lang w:val="ru-RU"/>
              </w:rPr>
            </w:pPr>
            <w:r>
              <w:rPr>
                <w:rFonts w:eastAsia="Times New Roman" w:ascii="Times New Roman" w:hAnsi="Times New Roman"/>
                <w:color w:val="000000"/>
                <w:sz w:val="26"/>
                <w:szCs w:val="26"/>
                <w:lang w:eastAsia="uk-UA"/>
              </w:rPr>
              <w:t>Співробітництво з навчальними закладами України (І-І</w:t>
            </w:r>
            <w:r>
              <w:rPr>
                <w:rFonts w:eastAsia="Times New Roman" w:ascii="Times New Roman" w:hAnsi="Times New Roman"/>
                <w:color w:val="000000"/>
                <w:sz w:val="26"/>
                <w:szCs w:val="26"/>
                <w:lang w:val="en-US" w:eastAsia="uk-UA"/>
              </w:rPr>
              <w:t>V</w:t>
            </w:r>
            <w:r>
              <w:rPr>
                <w:rFonts w:eastAsia="Times New Roman" w:ascii="Times New Roman" w:hAnsi="Times New Roman"/>
                <w:color w:val="000000"/>
                <w:sz w:val="26"/>
                <w:szCs w:val="26"/>
                <w:lang w:eastAsia="uk-UA"/>
              </w:rPr>
              <w:t xml:space="preserve"> рівнів акредитації) </w:t>
            </w:r>
          </w:p>
        </w:tc>
        <w:tc>
          <w:tcPr>
            <w:tcW w:w="474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uto" w:line="204" w:before="0" w:after="0"/>
              <w:ind w:right="-64" w:hanging="0"/>
              <w:rPr>
                <w:rFonts w:ascii="Times New Roman" w:hAnsi="Times New Roman"/>
                <w:sz w:val="26"/>
                <w:szCs w:val="26"/>
                <w:lang w:val="ru-RU"/>
              </w:rPr>
            </w:pPr>
            <w:r>
              <w:rPr>
                <w:rFonts w:eastAsia="Times New Roman" w:ascii="Times New Roman" w:hAnsi="Times New Roman"/>
                <w:color w:val="000000"/>
                <w:sz w:val="26"/>
                <w:szCs w:val="26"/>
                <w:lang w:eastAsia="uk-UA"/>
              </w:rPr>
              <w:t xml:space="preserve">Направлення листів до </w:t>
            </w:r>
            <w:r>
              <w:rPr>
                <w:rFonts w:eastAsia="Times New Roman" w:ascii="Times New Roman" w:hAnsi="Times New Roman"/>
                <w:sz w:val="26"/>
                <w:szCs w:val="26"/>
                <w:lang w:eastAsia="uk-UA"/>
              </w:rPr>
              <w:t>Департамент</w:t>
            </w:r>
            <w:r>
              <w:rPr>
                <w:rFonts w:eastAsia="Times New Roman" w:ascii="Times New Roman" w:hAnsi="Times New Roman"/>
                <w:color w:val="000000"/>
                <w:sz w:val="26"/>
                <w:szCs w:val="26"/>
                <w:lang w:eastAsia="uk-UA"/>
              </w:rPr>
              <w:t>у освіти та науки облдержадміністрації  із переліком наявних вакансій  та запрошенням молодих спеціалістів-  випускників.</w:t>
            </w:r>
          </w:p>
        </w:tc>
        <w:tc>
          <w:tcPr>
            <w:tcW w:w="2502" w:type="dxa"/>
            <w:tcBorders>
              <w:top w:val="single" w:sz="4" w:space="0" w:color="000001"/>
              <w:left w:val="single" w:sz="4" w:space="0" w:color="000001"/>
              <w:bottom w:val="single" w:sz="4" w:space="0" w:color="000001"/>
              <w:insideH w:val="single" w:sz="4" w:space="0" w:color="000001"/>
            </w:tcBorders>
            <w:shd w:fill="auto" w:val="clear"/>
            <w:tcMar>
              <w:left w:w="78" w:type="dxa"/>
            </w:tcM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color w:val="000000"/>
                <w:sz w:val="26"/>
                <w:szCs w:val="26"/>
                <w:lang w:eastAsia="uk-UA"/>
              </w:rPr>
              <w:t>Управління освіти, заклади освіти</w:t>
            </w:r>
          </w:p>
        </w:tc>
        <w:tc>
          <w:tcPr>
            <w:tcW w:w="2064" w:type="dxa"/>
            <w:tcBorders>
              <w:top w:val="single" w:sz="4" w:space="0" w:color="000001"/>
              <w:left w:val="single" w:sz="4" w:space="0" w:color="000001"/>
              <w:bottom w:val="single" w:sz="4" w:space="0" w:color="000001"/>
              <w:insideH w:val="single" w:sz="4" w:space="0" w:color="000001"/>
            </w:tcBorders>
            <w:shd w:fill="auto" w:val="clear"/>
            <w:tcMar>
              <w:left w:w="78" w:type="dxa"/>
            </w:tcM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color w:val="000000"/>
                <w:sz w:val="26"/>
                <w:szCs w:val="26"/>
                <w:lang w:eastAsia="uk-UA"/>
              </w:rPr>
              <w:t xml:space="preserve">УО, ЗЗСО, ДЗО </w:t>
            </w:r>
          </w:p>
        </w:tc>
        <w:tc>
          <w:tcPr>
            <w:tcW w:w="25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uto" w:line="204" w:before="0" w:after="0"/>
              <w:ind w:left="57" w:hanging="0"/>
              <w:jc w:val="center"/>
              <w:rPr>
                <w:rFonts w:ascii="Times New Roman" w:hAnsi="Times New Roman"/>
                <w:sz w:val="26"/>
                <w:szCs w:val="26"/>
                <w:lang w:val="ru-RU"/>
              </w:rPr>
            </w:pPr>
            <w:r>
              <w:rPr>
                <w:rFonts w:eastAsia="Times New Roman" w:ascii="Times New Roman" w:hAnsi="Times New Roman"/>
                <w:color w:val="000000"/>
                <w:sz w:val="26"/>
                <w:szCs w:val="26"/>
                <w:lang w:eastAsia="uk-UA"/>
              </w:rPr>
              <w:t xml:space="preserve">Залучення нових спеціалістів освітньої сфери </w:t>
            </w:r>
          </w:p>
        </w:tc>
        <w:tc>
          <w:tcPr>
            <w:tcW w:w="6" w:type="dxa"/>
            <w:tcBorders>
              <w:top w:val="single" w:sz="4" w:space="0" w:color="000001"/>
              <w:bottom w:val="single" w:sz="4" w:space="0" w:color="000001"/>
              <w:insideH w:val="single" w:sz="4" w:space="0" w:color="000001"/>
            </w:tcBorders>
            <w:shd w:fill="auto" w:val="clear"/>
            <w:tcMar>
              <w:left w:w="108" w:type="dxa"/>
            </w:tcMar>
          </w:tcPr>
          <w:p>
            <w:pPr>
              <w:pStyle w:val="Normal"/>
              <w:widowControl/>
              <w:suppressAutoHyphens w:val="true"/>
              <w:bidi w:val="0"/>
              <w:spacing w:lineRule="auto" w:line="276" w:before="0" w:after="200"/>
              <w:jc w:val="left"/>
              <w:rPr/>
            </w:pPr>
            <w:r>
              <w:rPr/>
            </w:r>
          </w:p>
        </w:tc>
      </w:tr>
    </w:tbl>
    <w:p>
      <w:pPr>
        <w:pStyle w:val="Normal"/>
        <w:spacing w:lineRule="auto" w:line="240" w:before="0" w:after="0"/>
        <w:rPr>
          <w:rFonts w:ascii="Times New Roman" w:hAnsi="Times New Roman"/>
          <w:sz w:val="26"/>
          <w:szCs w:val="26"/>
          <w:lang w:val="ru-RU"/>
        </w:rPr>
      </w:pPr>
      <w:r>
        <w:rPr>
          <w:rFonts w:ascii="Times New Roman" w:hAnsi="Times New Roman"/>
          <w:sz w:val="26"/>
          <w:szCs w:val="26"/>
          <w:lang w:val="ru-RU"/>
        </w:rPr>
      </w:r>
    </w:p>
    <w:p>
      <w:pPr>
        <w:pStyle w:val="Normal"/>
        <w:spacing w:lineRule="auto" w:line="240" w:before="0" w:after="0"/>
        <w:rPr/>
      </w:pPr>
      <w:r>
        <w:rPr>
          <w:rFonts w:ascii="Times New Roman" w:hAnsi="Times New Roman"/>
          <w:sz w:val="26"/>
          <w:szCs w:val="26"/>
        </w:rPr>
        <w:tab/>
        <w:tab/>
      </w:r>
      <w:r>
        <w:rPr>
          <w:rFonts w:ascii="Times New Roman" w:hAnsi="Times New Roman"/>
          <w:color w:val="000000"/>
          <w:sz w:val="26"/>
          <w:szCs w:val="26"/>
          <w:shd w:fill="FFFFFF" w:val="clear"/>
          <w:lang w:val="ru-RU" w:eastAsia="uk-UA"/>
        </w:rPr>
        <w:t xml:space="preserve"> </w:t>
      </w:r>
    </w:p>
    <w:p>
      <w:pPr>
        <w:pStyle w:val="Normal"/>
        <w:spacing w:lineRule="auto" w:line="240" w:before="0" w:after="0"/>
        <w:jc w:val="right"/>
        <w:rPr>
          <w:rFonts w:ascii="Times New Roman" w:hAnsi="Times New Roman"/>
          <w:color w:val="FF0000"/>
          <w:sz w:val="26"/>
          <w:szCs w:val="26"/>
          <w:lang w:val="ru-RU"/>
        </w:rPr>
      </w:pPr>
      <w:r>
        <w:rPr>
          <w:rFonts w:ascii="Times New Roman" w:hAnsi="Times New Roman"/>
          <w:color w:val="FF0000"/>
          <w:sz w:val="26"/>
          <w:szCs w:val="26"/>
          <w:lang w:val="ru-RU"/>
        </w:rPr>
      </w:r>
    </w:p>
    <w:p>
      <w:pPr>
        <w:pStyle w:val="Normal"/>
        <w:spacing w:lineRule="auto" w:line="240" w:before="0" w:after="0"/>
        <w:jc w:val="right"/>
        <w:rPr/>
      </w:pPr>
      <w:r>
        <w:rPr/>
      </w:r>
    </w:p>
    <w:sectPr>
      <w:headerReference w:type="default" r:id="rId4"/>
      <w:type w:val="nextPage"/>
      <w:pgSz w:orient="landscape" w:w="16838" w:h="11906"/>
      <w:pgMar w:left="1134" w:right="1134" w:header="720" w:top="1701" w:footer="0" w:bottom="567"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Cambria">
    <w:charset w:val="cc"/>
    <w:family w:val="roman"/>
    <w:pitch w:val="variable"/>
  </w:font>
  <w:font w:name="Segoe UI">
    <w:charset w:val="cc"/>
    <w:family w:val="roman"/>
    <w:pitch w:val="variable"/>
  </w:font>
  <w:font w:name="Liberation Sans">
    <w:altName w:val="Arial"/>
    <w:charset w:val="cc"/>
    <w:family w:val="roman"/>
    <w:pitch w:val="variable"/>
  </w:font>
  <w:font w:name="Wingdings">
    <w:charset w:val="02"/>
    <w:family w:val="auto"/>
    <w:pitch w:val="variable"/>
  </w:font>
  <w:font w:name="Times New Roman">
    <w:charset w:val="01"/>
    <w:family w:val="roman"/>
    <w:pitch w:val="variable"/>
  </w:font>
  <w:font w:name="Courier New">
    <w:charset w:val="01"/>
    <w:family w:val="modern"/>
    <w:pitch w:val="fixed"/>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center"/>
      <w:rPr/>
    </w:pPr>
    <w:r>
      <w:rPr/>
      <w:fldChar w:fldCharType="begin"/>
    </w:r>
    <w:r>
      <w:instrText> PAGE </w:instrText>
    </w:r>
    <w:r>
      <w:fldChar w:fldCharType="separate"/>
    </w:r>
    <w:r>
      <w:t>14</w:t>
    </w:r>
    <w:r>
      <w:fldChar w:fldCharType="end"/>
    </w:r>
  </w:p>
  <w:p>
    <w:pPr>
      <w:pStyle w:val="Style23"/>
      <w:tabs>
        <w:tab w:val="center" w:pos="4677" w:leader="none"/>
        <w:tab w:val="right" w:pos="9355" w:leader="none"/>
      </w:tabs>
      <w:spacing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center"/>
      <w:rPr/>
    </w:pPr>
    <w:r>
      <w:rPr/>
      <w:fldChar w:fldCharType="begin"/>
    </w:r>
    <w:r>
      <w:instrText> PAGE </w:instrText>
    </w:r>
    <w:r>
      <w:fldChar w:fldCharType="separate"/>
    </w:r>
    <w:r>
      <w:t>25</w:t>
    </w:r>
    <w:r>
      <w:fldChar w:fldCharType="end"/>
    </w:r>
  </w:p>
  <w:p>
    <w:pPr>
      <w:pStyle w:val="Style23"/>
      <w:tabs>
        <w:tab w:val="center" w:pos="4677" w:leader="none"/>
        <w:tab w:val="right" w:pos="9355" w:leader="none"/>
      </w:tabs>
      <w:spacing w:before="0" w:after="20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500" w:hanging="360"/>
      </w:pPr>
      <w:rPr>
        <w:rFonts w:ascii="Wingdings" w:hAnsi="Wingdings" w:cs="Wingdings" w:hint="default"/>
        <w:sz w:val="28"/>
        <w:rFonts w:cs="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ind w:left="360" w:hanging="360"/>
      </w:pPr>
    </w:lvl>
    <w:lvl w:ilvl="1">
      <w:start w:val="1"/>
      <w:numFmt w:val="decimal"/>
      <w:lvlText w:val="%1.%2."/>
      <w:lvlJc w:val="left"/>
      <w:pPr>
        <w:ind w:left="0" w:hanging="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lvl w:ilvl="0">
      <w:start w:val="1"/>
      <w:numFmt w:val="decimal"/>
      <w:lvlText w:val="%1."/>
      <w:lvlJc w:val="left"/>
      <w:pPr>
        <w:ind w:left="360" w:hanging="360"/>
      </w:pPr>
      <w:rPr>
        <w:sz w:val="20"/>
        <w:rFonts w:cs="Symbol"/>
      </w:rPr>
    </w:lvl>
    <w:lvl w:ilvl="1">
      <w:start w:val="1"/>
      <w:numFmt w:val="decimal"/>
      <w:lvlText w:val="2.%2."/>
      <w:lvlJc w:val="left"/>
      <w:pPr>
        <w:ind w:left="0" w:hanging="0"/>
      </w:pPr>
      <w:rPr>
        <w:sz w:val="26"/>
        <w:szCs w:val="24"/>
        <w:rFonts w:ascii="Times New Roman" w:hAnsi="Times New Roman" w:cs="Times New Roman"/>
      </w:rPr>
    </w:lvl>
    <w:lvl w:ilvl="2">
      <w:start w:val="1"/>
      <w:numFmt w:val="decimal"/>
      <w:lvlText w:val="%1.%2.%3."/>
      <w:lvlJc w:val="left"/>
      <w:pPr>
        <w:ind w:left="1224" w:hanging="504"/>
      </w:pPr>
      <w:rPr>
        <w:sz w:val="20"/>
        <w:rFonts w:cs="Symbol"/>
      </w:rPr>
    </w:lvl>
    <w:lvl w:ilvl="3">
      <w:start w:val="1"/>
      <w:numFmt w:val="decimal"/>
      <w:lvlText w:val="%1.%2.%3.%4."/>
      <w:lvlJc w:val="left"/>
      <w:pPr>
        <w:ind w:left="1728" w:hanging="648"/>
      </w:pPr>
      <w:rPr>
        <w:sz w:val="20"/>
        <w:rFonts w:cs="Symbol"/>
      </w:rPr>
    </w:lvl>
    <w:lvl w:ilvl="4">
      <w:start w:val="1"/>
      <w:numFmt w:val="decimal"/>
      <w:lvlText w:val="%1.%2.%3.%4.%5."/>
      <w:lvlJc w:val="left"/>
      <w:pPr>
        <w:ind w:left="2232" w:hanging="792"/>
      </w:pPr>
      <w:rPr>
        <w:sz w:val="20"/>
        <w:rFonts w:cs="Symbol"/>
      </w:rPr>
    </w:lvl>
    <w:lvl w:ilvl="5">
      <w:start w:val="1"/>
      <w:numFmt w:val="decimal"/>
      <w:lvlText w:val="%1.%2.%3.%4.%5.%6."/>
      <w:lvlJc w:val="left"/>
      <w:pPr>
        <w:ind w:left="2736" w:hanging="936"/>
      </w:pPr>
      <w:rPr>
        <w:sz w:val="20"/>
        <w:rFonts w:cs="Symbol"/>
      </w:rPr>
    </w:lvl>
    <w:lvl w:ilvl="6">
      <w:start w:val="1"/>
      <w:numFmt w:val="decimal"/>
      <w:lvlText w:val="%1.%2.%3.%4.%5.%6.%7."/>
      <w:lvlJc w:val="left"/>
      <w:pPr>
        <w:ind w:left="3240" w:hanging="1080"/>
      </w:pPr>
      <w:rPr>
        <w:sz w:val="20"/>
        <w:rFonts w:cs="Symbol"/>
      </w:rPr>
    </w:lvl>
    <w:lvl w:ilvl="7">
      <w:start w:val="1"/>
      <w:numFmt w:val="decimal"/>
      <w:lvlText w:val="%1.%2.%3.%4.%5.%6.%7.%8."/>
      <w:lvlJc w:val="left"/>
      <w:pPr>
        <w:ind w:left="3744" w:hanging="1224"/>
      </w:pPr>
      <w:rPr>
        <w:sz w:val="20"/>
        <w:rFonts w:cs="Symbol"/>
      </w:rPr>
    </w:lvl>
    <w:lvl w:ilvl="8">
      <w:start w:val="1"/>
      <w:numFmt w:val="decimal"/>
      <w:lvlText w:val="%1.%2.%3.%4.%5.%6.%7.%8.%9."/>
      <w:lvlJc w:val="left"/>
      <w:pPr>
        <w:ind w:left="4320" w:hanging="1440"/>
      </w:pPr>
      <w:rPr>
        <w:sz w:val="20"/>
        <w:rFonts w:cs="Symbol"/>
      </w:rPr>
    </w:lvl>
  </w:abstractNum>
  <w:abstractNum w:abstractNumId="4">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3"/>
      <w:numFmt w:val="bullet"/>
      <w:lvlText w:val="-"/>
      <w:lvlJc w:val="left"/>
      <w:pPr>
        <w:ind w:left="720" w:hanging="360"/>
      </w:pPr>
      <w:rPr>
        <w:rFonts w:ascii="Times New Roman" w:hAnsi="Times New Roman" w:cs="Times New Roman" w:hint="default"/>
        <w:sz w:val="26"/>
        <w:rFonts w:cs="Times New Roman"/>
        <w:color w:val="000000"/>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
    <w:lvl w:ilvl="0">
      <w:start w:val="1"/>
      <w:numFmt w:val="decimal"/>
      <w:lvlText w:val="%1."/>
      <w:lvlJc w:val="left"/>
      <w:pPr>
        <w:ind w:left="720" w:hanging="360"/>
      </w:pPr>
      <w:rPr>
        <w:sz w:val="28"/>
        <w:b/>
        <w:rFonts w:ascii="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5"/>
      <w:numFmt w:val="bullet"/>
      <w:lvlText w:val="-"/>
      <w:lvlJc w:val="left"/>
      <w:pPr>
        <w:ind w:left="1429" w:hanging="360"/>
      </w:pPr>
      <w:rPr>
        <w:rFonts w:ascii="Times New Roman" w:hAnsi="Times New Roman" w:cs="Times New Roman" w:hint="default"/>
        <w:sz w:val="28"/>
        <w:rFonts w:cs="Times New Roman"/>
      </w:rPr>
    </w:lvl>
    <w:lvl w:ilvl="1">
      <w:start w:val="1"/>
      <w:numFmt w:val="bullet"/>
      <w:lvlText w:val="o"/>
      <w:lvlJc w:val="left"/>
      <w:pPr>
        <w:ind w:left="2149" w:hanging="360"/>
      </w:pPr>
      <w:rPr>
        <w:rFonts w:ascii="Courier New" w:hAnsi="Courier New" w:cs="Courier New" w:hint="default"/>
        <w:rFonts w:cs="Courier New"/>
      </w:rPr>
    </w:lvl>
    <w:lvl w:ilvl="2">
      <w:start w:val="1"/>
      <w:numFmt w:val="bullet"/>
      <w:lvlText w:val=""/>
      <w:lvlJc w:val="left"/>
      <w:pPr>
        <w:ind w:left="2869" w:hanging="360"/>
      </w:pPr>
      <w:rPr>
        <w:rFonts w:ascii="Wingdings" w:hAnsi="Wingdings" w:cs="Wingdings" w:hint="default"/>
        <w:rFonts w:cs="Wingdings"/>
      </w:rPr>
    </w:lvl>
    <w:lvl w:ilvl="3">
      <w:start w:val="1"/>
      <w:numFmt w:val="bullet"/>
      <w:lvlText w:val=""/>
      <w:lvlJc w:val="left"/>
      <w:pPr>
        <w:ind w:left="3589" w:hanging="360"/>
      </w:pPr>
      <w:rPr>
        <w:rFonts w:ascii="Symbol" w:hAnsi="Symbol" w:cs="Symbol" w:hint="default"/>
        <w:rFonts w:cs="Symbol"/>
      </w:rPr>
    </w:lvl>
    <w:lvl w:ilvl="4">
      <w:start w:val="1"/>
      <w:numFmt w:val="bullet"/>
      <w:lvlText w:val="o"/>
      <w:lvlJc w:val="left"/>
      <w:pPr>
        <w:ind w:left="4309" w:hanging="360"/>
      </w:pPr>
      <w:rPr>
        <w:rFonts w:ascii="Courier New" w:hAnsi="Courier New" w:cs="Courier New" w:hint="default"/>
        <w:rFonts w:cs="Courier New"/>
      </w:rPr>
    </w:lvl>
    <w:lvl w:ilvl="5">
      <w:start w:val="1"/>
      <w:numFmt w:val="bullet"/>
      <w:lvlText w:val=""/>
      <w:lvlJc w:val="left"/>
      <w:pPr>
        <w:ind w:left="5029" w:hanging="360"/>
      </w:pPr>
      <w:rPr>
        <w:rFonts w:ascii="Wingdings" w:hAnsi="Wingdings" w:cs="Wingdings" w:hint="default"/>
        <w:rFonts w:cs="Wingdings"/>
      </w:rPr>
    </w:lvl>
    <w:lvl w:ilvl="6">
      <w:start w:val="1"/>
      <w:numFmt w:val="bullet"/>
      <w:lvlText w:val=""/>
      <w:lvlJc w:val="left"/>
      <w:pPr>
        <w:ind w:left="5749" w:hanging="360"/>
      </w:pPr>
      <w:rPr>
        <w:rFonts w:ascii="Symbol" w:hAnsi="Symbol" w:cs="Symbol" w:hint="default"/>
        <w:rFonts w:cs="Symbol"/>
      </w:rPr>
    </w:lvl>
    <w:lvl w:ilvl="7">
      <w:start w:val="1"/>
      <w:numFmt w:val="bullet"/>
      <w:lvlText w:val="o"/>
      <w:lvlJc w:val="left"/>
      <w:pPr>
        <w:ind w:left="6469" w:hanging="360"/>
      </w:pPr>
      <w:rPr>
        <w:rFonts w:ascii="Courier New" w:hAnsi="Courier New" w:cs="Courier New" w:hint="default"/>
        <w:rFonts w:cs="Courier New"/>
      </w:rPr>
    </w:lvl>
    <w:lvl w:ilvl="8">
      <w:start w:val="1"/>
      <w:numFmt w:val="bullet"/>
      <w:lvlText w:val=""/>
      <w:lvlJc w:val="left"/>
      <w:pPr>
        <w:ind w:left="7189" w:hanging="360"/>
      </w:pPr>
      <w:rPr>
        <w:rFonts w:ascii="Wingdings" w:hAnsi="Wingdings" w:cs="Wingdings" w:hint="default"/>
        <w:rFonts w:cs="Wingdings"/>
      </w:rPr>
    </w:lvl>
  </w:abstractNum>
  <w:abstractNum w:abstractNumId="8">
    <w:lvl w:ilvl="0">
      <w:start w:val="1"/>
      <w:numFmt w:val="bullet"/>
      <w:lvlText w:val=""/>
      <w:lvlJc w:val="left"/>
      <w:pPr>
        <w:ind w:left="1429" w:hanging="360"/>
      </w:pPr>
      <w:rPr>
        <w:rFonts w:ascii="Symbol" w:hAnsi="Symbol" w:cs="Symbol" w:hint="default"/>
        <w:sz w:val="28"/>
        <w:rFonts w:cs="Symbol"/>
      </w:rPr>
    </w:lvl>
    <w:lvl w:ilvl="1">
      <w:start w:val="1"/>
      <w:numFmt w:val="bullet"/>
      <w:lvlText w:val="o"/>
      <w:lvlJc w:val="left"/>
      <w:pPr>
        <w:ind w:left="2149" w:hanging="360"/>
      </w:pPr>
      <w:rPr>
        <w:rFonts w:ascii="Courier New" w:hAnsi="Courier New" w:cs="Courier New" w:hint="default"/>
        <w:rFonts w:cs="Courier New"/>
      </w:rPr>
    </w:lvl>
    <w:lvl w:ilvl="2">
      <w:start w:val="1"/>
      <w:numFmt w:val="bullet"/>
      <w:lvlText w:val=""/>
      <w:lvlJc w:val="left"/>
      <w:pPr>
        <w:ind w:left="2869" w:hanging="360"/>
      </w:pPr>
      <w:rPr>
        <w:rFonts w:ascii="Wingdings" w:hAnsi="Wingdings" w:cs="Wingdings" w:hint="default"/>
        <w:rFonts w:cs="Wingdings"/>
      </w:rPr>
    </w:lvl>
    <w:lvl w:ilvl="3">
      <w:start w:val="1"/>
      <w:numFmt w:val="bullet"/>
      <w:lvlText w:val=""/>
      <w:lvlJc w:val="left"/>
      <w:pPr>
        <w:ind w:left="3589" w:hanging="360"/>
      </w:pPr>
      <w:rPr>
        <w:rFonts w:ascii="Symbol" w:hAnsi="Symbol" w:cs="Symbol" w:hint="default"/>
        <w:rFonts w:cs="Symbol"/>
      </w:rPr>
    </w:lvl>
    <w:lvl w:ilvl="4">
      <w:start w:val="1"/>
      <w:numFmt w:val="bullet"/>
      <w:lvlText w:val="o"/>
      <w:lvlJc w:val="left"/>
      <w:pPr>
        <w:ind w:left="4309" w:hanging="360"/>
      </w:pPr>
      <w:rPr>
        <w:rFonts w:ascii="Courier New" w:hAnsi="Courier New" w:cs="Courier New" w:hint="default"/>
        <w:rFonts w:cs="Courier New"/>
      </w:rPr>
    </w:lvl>
    <w:lvl w:ilvl="5">
      <w:start w:val="1"/>
      <w:numFmt w:val="bullet"/>
      <w:lvlText w:val=""/>
      <w:lvlJc w:val="left"/>
      <w:pPr>
        <w:ind w:left="5029" w:hanging="360"/>
      </w:pPr>
      <w:rPr>
        <w:rFonts w:ascii="Wingdings" w:hAnsi="Wingdings" w:cs="Wingdings" w:hint="default"/>
        <w:rFonts w:cs="Wingdings"/>
      </w:rPr>
    </w:lvl>
    <w:lvl w:ilvl="6">
      <w:start w:val="1"/>
      <w:numFmt w:val="bullet"/>
      <w:lvlText w:val=""/>
      <w:lvlJc w:val="left"/>
      <w:pPr>
        <w:ind w:left="5749" w:hanging="360"/>
      </w:pPr>
      <w:rPr>
        <w:rFonts w:ascii="Symbol" w:hAnsi="Symbol" w:cs="Symbol" w:hint="default"/>
        <w:rFonts w:cs="Symbol"/>
      </w:rPr>
    </w:lvl>
    <w:lvl w:ilvl="7">
      <w:start w:val="1"/>
      <w:numFmt w:val="bullet"/>
      <w:lvlText w:val="o"/>
      <w:lvlJc w:val="left"/>
      <w:pPr>
        <w:ind w:left="6469" w:hanging="360"/>
      </w:pPr>
      <w:rPr>
        <w:rFonts w:ascii="Courier New" w:hAnsi="Courier New" w:cs="Courier New" w:hint="default"/>
        <w:rFonts w:cs="Courier New"/>
      </w:rPr>
    </w:lvl>
    <w:lvl w:ilvl="8">
      <w:start w:val="1"/>
      <w:numFmt w:val="bullet"/>
      <w:lvlText w:val=""/>
      <w:lvlJc w:val="left"/>
      <w:pPr>
        <w:ind w:left="7189" w:hanging="360"/>
      </w:pPr>
      <w:rPr>
        <w:rFonts w:ascii="Wingdings" w:hAnsi="Wingdings" w:cs="Wingdings" w:hint="default"/>
        <w:rFonts w:cs="Wingdings"/>
      </w:rPr>
    </w:lvl>
  </w:abstractNum>
  <w:abstractNum w:abstractNumId="9">
    <w:lvl w:ilvl="0">
      <w:start w:val="1"/>
      <w:numFmt w:val="bullet"/>
      <w:lvlText w:val="-"/>
      <w:lvlJc w:val="left"/>
      <w:pPr>
        <w:ind w:left="1069" w:hanging="360"/>
      </w:pPr>
      <w:rPr>
        <w:rFonts w:ascii="Times New Roman" w:hAnsi="Times New Roman" w:cs="Times New Roman" w:hint="default"/>
        <w:sz w:val="28"/>
        <w:rFonts w:cs="Times New Roman"/>
      </w:rPr>
    </w:lvl>
    <w:lvl w:ilvl="1">
      <w:start w:val="1"/>
      <w:numFmt w:val="bullet"/>
      <w:lvlText w:val="o"/>
      <w:lvlJc w:val="left"/>
      <w:pPr>
        <w:ind w:left="1789" w:hanging="360"/>
      </w:pPr>
      <w:rPr>
        <w:rFonts w:ascii="Courier New" w:hAnsi="Courier New" w:cs="Courier New" w:hint="default"/>
        <w:rFonts w:cs="Courier New"/>
      </w:rPr>
    </w:lvl>
    <w:lvl w:ilvl="2">
      <w:start w:val="1"/>
      <w:numFmt w:val="bullet"/>
      <w:lvlText w:val=""/>
      <w:lvlJc w:val="left"/>
      <w:pPr>
        <w:ind w:left="2509" w:hanging="360"/>
      </w:pPr>
      <w:rPr>
        <w:rFonts w:ascii="Wingdings" w:hAnsi="Wingdings" w:cs="Wingdings" w:hint="default"/>
        <w:rFonts w:cs="Wingdings"/>
      </w:rPr>
    </w:lvl>
    <w:lvl w:ilvl="3">
      <w:start w:val="1"/>
      <w:numFmt w:val="bullet"/>
      <w:lvlText w:val=""/>
      <w:lvlJc w:val="left"/>
      <w:pPr>
        <w:ind w:left="3229" w:hanging="360"/>
      </w:pPr>
      <w:rPr>
        <w:rFonts w:ascii="Symbol" w:hAnsi="Symbol" w:cs="Symbol" w:hint="default"/>
        <w:rFonts w:cs="Symbol"/>
      </w:rPr>
    </w:lvl>
    <w:lvl w:ilvl="4">
      <w:start w:val="1"/>
      <w:numFmt w:val="bullet"/>
      <w:lvlText w:val="o"/>
      <w:lvlJc w:val="left"/>
      <w:pPr>
        <w:ind w:left="3949" w:hanging="360"/>
      </w:pPr>
      <w:rPr>
        <w:rFonts w:ascii="Courier New" w:hAnsi="Courier New" w:cs="Courier New" w:hint="default"/>
        <w:rFonts w:cs="Courier New"/>
      </w:rPr>
    </w:lvl>
    <w:lvl w:ilvl="5">
      <w:start w:val="1"/>
      <w:numFmt w:val="bullet"/>
      <w:lvlText w:val=""/>
      <w:lvlJc w:val="left"/>
      <w:pPr>
        <w:ind w:left="4669" w:hanging="360"/>
      </w:pPr>
      <w:rPr>
        <w:rFonts w:ascii="Wingdings" w:hAnsi="Wingdings" w:cs="Wingdings" w:hint="default"/>
        <w:rFonts w:cs="Wingdings"/>
      </w:rPr>
    </w:lvl>
    <w:lvl w:ilvl="6">
      <w:start w:val="1"/>
      <w:numFmt w:val="bullet"/>
      <w:lvlText w:val=""/>
      <w:lvlJc w:val="left"/>
      <w:pPr>
        <w:ind w:left="5389" w:hanging="360"/>
      </w:pPr>
      <w:rPr>
        <w:rFonts w:ascii="Symbol" w:hAnsi="Symbol" w:cs="Symbol" w:hint="default"/>
        <w:rFonts w:cs="Symbol"/>
      </w:rPr>
    </w:lvl>
    <w:lvl w:ilvl="7">
      <w:start w:val="1"/>
      <w:numFmt w:val="bullet"/>
      <w:lvlText w:val="o"/>
      <w:lvlJc w:val="left"/>
      <w:pPr>
        <w:ind w:left="6109" w:hanging="360"/>
      </w:pPr>
      <w:rPr>
        <w:rFonts w:ascii="Courier New" w:hAnsi="Courier New" w:cs="Courier New" w:hint="default"/>
        <w:rFonts w:cs="Courier New"/>
      </w:rPr>
    </w:lvl>
    <w:lvl w:ilvl="8">
      <w:start w:val="1"/>
      <w:numFmt w:val="bullet"/>
      <w:lvlText w:val=""/>
      <w:lvlJc w:val="left"/>
      <w:pPr>
        <w:ind w:left="6829" w:hanging="360"/>
      </w:pPr>
      <w:rPr>
        <w:rFonts w:ascii="Wingdings" w:hAnsi="Wingdings" w:cs="Wingdings" w:hint="default"/>
        <w:rFonts w:cs="Wingdings"/>
      </w:rPr>
    </w:lvl>
  </w:abstractNum>
  <w:abstractNum w:abstractNumId="1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isplayBackgroundShape/>
  <w:embedSystemFonts/>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Times New Roman"/>
      <w:color w:val="00000A"/>
      <w:kern w:val="0"/>
      <w:sz w:val="22"/>
      <w:szCs w:val="22"/>
      <w:lang w:val="uk-UA" w:eastAsia="zh-CN" w:bidi="ar-SA"/>
    </w:rPr>
  </w:style>
  <w:style w:type="paragraph" w:styleId="1">
    <w:name w:val="Heading 1"/>
    <w:basedOn w:val="Normal"/>
    <w:link w:val="10"/>
    <w:uiPriority w:val="9"/>
    <w:qFormat/>
    <w:rsid w:val="001d08ce"/>
    <w:pPr>
      <w:suppressAutoHyphens w:val="false"/>
      <w:spacing w:lineRule="auto" w:line="240" w:beforeAutospacing="1" w:afterAutospacing="1"/>
      <w:outlineLvl w:val="0"/>
    </w:pPr>
    <w:rPr>
      <w:rFonts w:ascii="Times New Roman" w:hAnsi="Times New Roman" w:eastAsia="Times New Roman"/>
      <w:b/>
      <w:bCs/>
      <w:kern w:val="2"/>
      <w:sz w:val="48"/>
      <w:szCs w:val="48"/>
      <w:lang w:val="x-none" w:eastAsia="x-none"/>
    </w:rPr>
  </w:style>
  <w:style w:type="paragraph" w:styleId="2">
    <w:name w:val="Heading 2"/>
    <w:basedOn w:val="Normal"/>
    <w:link w:val="20"/>
    <w:uiPriority w:val="9"/>
    <w:unhideWhenUsed/>
    <w:qFormat/>
    <w:rsid w:val="00be565f"/>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character" w:styleId="DefaultParagraphFont" w:default="1">
    <w:name w:val="Default Paragraph Font"/>
    <w:uiPriority w:val="1"/>
    <w:semiHidden/>
    <w:unhideWhenUsed/>
    <w:qFormat/>
    <w:rPr/>
  </w:style>
  <w:style w:type="character" w:styleId="11" w:customStyle="1">
    <w:name w:val="Основной шрифт абзаца1"/>
    <w:qFormat/>
    <w:rPr/>
  </w:style>
  <w:style w:type="character" w:styleId="Style12" w:customStyle="1">
    <w:name w:val="Основной текст Знак"/>
    <w:qFormat/>
    <w:rPr>
      <w:rFonts w:ascii="Times New Roman" w:hAnsi="Times New Roman" w:eastAsia="Andale Sans UI" w:cs="Times New Roman"/>
      <w:kern w:val="2"/>
      <w:sz w:val="24"/>
      <w:szCs w:val="24"/>
    </w:rPr>
  </w:style>
  <w:style w:type="character" w:styleId="Style13" w:customStyle="1">
    <w:name w:val="Верхний колонтитул Знак"/>
    <w:basedOn w:val="DefaultParagraphFont"/>
    <w:link w:val="a8"/>
    <w:uiPriority w:val="99"/>
    <w:qFormat/>
    <w:rsid w:val="00586cd7"/>
    <w:rPr>
      <w:rFonts w:ascii="Calibri" w:hAnsi="Calibri" w:eastAsia="Calibri"/>
      <w:sz w:val="22"/>
      <w:szCs w:val="22"/>
      <w:lang w:val="uk-UA" w:eastAsia="zh-CN"/>
    </w:rPr>
  </w:style>
  <w:style w:type="character" w:styleId="Style14" w:customStyle="1">
    <w:name w:val="Нижний колонтитул Знак"/>
    <w:basedOn w:val="DefaultParagraphFont"/>
    <w:link w:val="aa"/>
    <w:uiPriority w:val="99"/>
    <w:qFormat/>
    <w:rsid w:val="00586cd7"/>
    <w:rPr>
      <w:rFonts w:ascii="Calibri" w:hAnsi="Calibri" w:eastAsia="Calibri"/>
      <w:sz w:val="22"/>
      <w:szCs w:val="22"/>
      <w:lang w:val="uk-UA" w:eastAsia="zh-CN"/>
    </w:rPr>
  </w:style>
  <w:style w:type="character" w:styleId="12" w:customStyle="1">
    <w:name w:val="Основной текст Знак1"/>
    <w:link w:val="3"/>
    <w:qFormat/>
    <w:locked/>
    <w:rsid w:val="00394da2"/>
    <w:rPr>
      <w:shd w:fill="FFFFFF" w:val="clear"/>
    </w:rPr>
  </w:style>
  <w:style w:type="character" w:styleId="Style15" w:customStyle="1">
    <w:name w:val="Текст выноски Знак"/>
    <w:basedOn w:val="DefaultParagraphFont"/>
    <w:link w:val="ad"/>
    <w:uiPriority w:val="99"/>
    <w:semiHidden/>
    <w:qFormat/>
    <w:rsid w:val="00dd5a49"/>
    <w:rPr>
      <w:rFonts w:ascii="Segoe UI" w:hAnsi="Segoe UI" w:eastAsia="Calibri" w:cs="Segoe UI"/>
      <w:sz w:val="18"/>
      <w:szCs w:val="18"/>
      <w:lang w:val="uk-UA" w:eastAsia="zh-CN"/>
    </w:rPr>
  </w:style>
  <w:style w:type="character" w:styleId="13" w:customStyle="1">
    <w:name w:val="Заголовок 1 Знак"/>
    <w:basedOn w:val="DefaultParagraphFont"/>
    <w:link w:val="1"/>
    <w:uiPriority w:val="9"/>
    <w:qFormat/>
    <w:rsid w:val="001d08ce"/>
    <w:rPr>
      <w:b/>
      <w:bCs/>
      <w:kern w:val="2"/>
      <w:sz w:val="48"/>
      <w:szCs w:val="48"/>
      <w:lang w:val="x-none" w:eastAsia="x-none"/>
    </w:rPr>
  </w:style>
  <w:style w:type="character" w:styleId="Textexposedshow" w:customStyle="1">
    <w:name w:val="text_exposed_show"/>
    <w:qFormat/>
    <w:rsid w:val="004f71a8"/>
    <w:rPr/>
  </w:style>
  <w:style w:type="character" w:styleId="21" w:customStyle="1">
    <w:name w:val="Заголовок 2 Знак"/>
    <w:basedOn w:val="DefaultParagraphFont"/>
    <w:link w:val="2"/>
    <w:uiPriority w:val="9"/>
    <w:qFormat/>
    <w:rsid w:val="00be565f"/>
    <w:rPr>
      <w:rFonts w:ascii="Cambria" w:hAnsi="Cambria" w:eastAsia="" w:cs="" w:asciiTheme="majorHAnsi" w:cstheme="majorBidi" w:eastAsiaTheme="majorEastAsia" w:hAnsiTheme="majorHAnsi"/>
      <w:b/>
      <w:bCs/>
      <w:color w:val="4F81BD" w:themeColor="accent1"/>
      <w:sz w:val="26"/>
      <w:szCs w:val="26"/>
      <w:lang w:val="uk-UA" w:eastAsia="zh-CN"/>
    </w:rPr>
  </w:style>
  <w:style w:type="character" w:styleId="Style16">
    <w:name w:val="Виділення"/>
    <w:basedOn w:val="DefaultParagraphFont"/>
    <w:uiPriority w:val="20"/>
    <w:qFormat/>
    <w:rsid w:val="00be565f"/>
    <w:rPr>
      <w:i/>
      <w:iCs/>
    </w:rPr>
  </w:style>
  <w:style w:type="character" w:styleId="Strong">
    <w:name w:val="Strong"/>
    <w:basedOn w:val="DefaultParagraphFont"/>
    <w:uiPriority w:val="22"/>
    <w:qFormat/>
    <w:rsid w:val="00be565f"/>
    <w:rPr>
      <w:b/>
      <w:bCs/>
    </w:rPr>
  </w:style>
  <w:style w:type="character" w:styleId="Color2" w:customStyle="1">
    <w:name w:val="color_2"/>
    <w:basedOn w:val="DefaultParagraphFont"/>
    <w:qFormat/>
    <w:rsid w:val="009576d6"/>
    <w:rPr/>
  </w:style>
  <w:style w:type="character" w:styleId="Style17">
    <w:name w:val="Гіперпосилання"/>
    <w:basedOn w:val="DefaultParagraphFont"/>
    <w:uiPriority w:val="99"/>
    <w:semiHidden/>
    <w:unhideWhenUsed/>
    <w:rsid w:val="00e154d2"/>
    <w:rPr>
      <w:color w:val="0000FF"/>
      <w:u w:val="single"/>
    </w:rPr>
  </w:style>
  <w:style w:type="character" w:styleId="ListLabel1">
    <w:name w:val="ListLabel 1"/>
    <w:qFormat/>
    <w:rPr>
      <w:rFonts w:cs="Symbol"/>
      <w:sz w:val="20"/>
    </w:rPr>
  </w:style>
  <w:style w:type="character" w:styleId="ListLabel2">
    <w:name w:val="ListLabel 2"/>
    <w:qFormat/>
    <w:rPr>
      <w:rFonts w:ascii="Times New Roman" w:hAnsi="Times New Roman" w:cs="Times New Roman"/>
      <w:sz w:val="26"/>
      <w:szCs w:val="24"/>
    </w:rPr>
  </w:style>
  <w:style w:type="character" w:styleId="ListLabel3">
    <w:name w:val="ListLabel 3"/>
    <w:qFormat/>
    <w:rPr>
      <w:rFonts w:cs="Symbol"/>
      <w:sz w:val="20"/>
    </w:rPr>
  </w:style>
  <w:style w:type="character" w:styleId="ListLabel4">
    <w:name w:val="ListLabel 4"/>
    <w:qFormat/>
    <w:rPr>
      <w:rFonts w:cs="Symbol"/>
      <w:sz w:val="20"/>
    </w:rPr>
  </w:style>
  <w:style w:type="character" w:styleId="ListLabel5">
    <w:name w:val="ListLabel 5"/>
    <w:qFormat/>
    <w:rPr>
      <w:rFonts w:cs="Symbol"/>
      <w:sz w:val="20"/>
    </w:rPr>
  </w:style>
  <w:style w:type="character" w:styleId="ListLabel6">
    <w:name w:val="ListLabel 6"/>
    <w:qFormat/>
    <w:rPr>
      <w:rFonts w:cs="Symbol"/>
      <w:sz w:val="20"/>
    </w:rPr>
  </w:style>
  <w:style w:type="character" w:styleId="ListLabel7">
    <w:name w:val="ListLabel 7"/>
    <w:qFormat/>
    <w:rPr>
      <w:rFonts w:cs="Symbol"/>
      <w:sz w:val="20"/>
    </w:rPr>
  </w:style>
  <w:style w:type="character" w:styleId="ListLabel8">
    <w:name w:val="ListLabel 8"/>
    <w:qFormat/>
    <w:rPr>
      <w:rFonts w:cs="Symbol"/>
      <w:sz w:val="20"/>
    </w:rPr>
  </w:style>
  <w:style w:type="character" w:styleId="ListLabel9">
    <w:name w:val="ListLabel 9"/>
    <w:qFormat/>
    <w:rPr>
      <w:rFonts w:cs="Symbol"/>
      <w:sz w:val="20"/>
    </w:rPr>
  </w:style>
  <w:style w:type="character" w:styleId="ListLabel10">
    <w:name w:val="ListLabel 10"/>
    <w:qFormat/>
    <w:rPr>
      <w:rFonts w:ascii="Times New Roman" w:hAnsi="Times New Roman" w:eastAsia="Times New Roman" w:cs="Times New Roman"/>
      <w:color w:val="000000"/>
      <w:sz w:val="26"/>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ascii="Times New Roman" w:hAnsi="Times New Roman"/>
      <w:b/>
      <w:sz w:val="28"/>
    </w:rPr>
  </w:style>
  <w:style w:type="character" w:styleId="ListLabel15">
    <w:name w:val="ListLabel 15"/>
    <w:qFormat/>
    <w:rPr>
      <w:rFonts w:ascii="Times New Roman" w:hAnsi="Times New Roman" w:eastAsia="Calibri" w:cs="Times New Roman"/>
      <w:sz w:val="28"/>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ascii="Times New Roman" w:hAnsi="Times New Roman" w:eastAsia="Calibri" w:cs="Times New Roman"/>
      <w:sz w:val="28"/>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rFonts w:eastAsia="Times New Roman" w:cs="Times New Roman"/>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ascii="Times New Roman" w:hAnsi="Times New Roman" w:cs="Wingdings"/>
      <w:sz w:val="28"/>
    </w:rPr>
  </w:style>
  <w:style w:type="character" w:styleId="ListLabel40">
    <w:name w:val="ListLabel 40"/>
    <w:qFormat/>
    <w:rPr>
      <w:rFonts w:cs="Symbol"/>
      <w:sz w:val="20"/>
    </w:rPr>
  </w:style>
  <w:style w:type="character" w:styleId="ListLabel41">
    <w:name w:val="ListLabel 41"/>
    <w:qFormat/>
    <w:rPr>
      <w:rFonts w:ascii="Times New Roman" w:hAnsi="Times New Roman" w:cs="Times New Roman"/>
      <w:sz w:val="26"/>
      <w:szCs w:val="24"/>
    </w:rPr>
  </w:style>
  <w:style w:type="character" w:styleId="ListLabel42">
    <w:name w:val="ListLabel 42"/>
    <w:qFormat/>
    <w:rPr>
      <w:rFonts w:cs="Symbol"/>
      <w:sz w:val="20"/>
    </w:rPr>
  </w:style>
  <w:style w:type="character" w:styleId="ListLabel43">
    <w:name w:val="ListLabel 43"/>
    <w:qFormat/>
    <w:rPr>
      <w:rFonts w:cs="Symbol"/>
      <w:sz w:val="20"/>
    </w:rPr>
  </w:style>
  <w:style w:type="character" w:styleId="ListLabel44">
    <w:name w:val="ListLabel 44"/>
    <w:qFormat/>
    <w:rPr>
      <w:rFonts w:cs="Symbol"/>
      <w:sz w:val="20"/>
    </w:rPr>
  </w:style>
  <w:style w:type="character" w:styleId="ListLabel45">
    <w:name w:val="ListLabel 45"/>
    <w:qFormat/>
    <w:rPr>
      <w:rFonts w:cs="Symbol"/>
      <w:sz w:val="20"/>
    </w:rPr>
  </w:style>
  <w:style w:type="character" w:styleId="ListLabel46">
    <w:name w:val="ListLabel 46"/>
    <w:qFormat/>
    <w:rPr>
      <w:rFonts w:cs="Symbol"/>
      <w:sz w:val="20"/>
    </w:rPr>
  </w:style>
  <w:style w:type="character" w:styleId="ListLabel47">
    <w:name w:val="ListLabel 47"/>
    <w:qFormat/>
    <w:rPr>
      <w:rFonts w:cs="Symbol"/>
      <w:sz w:val="20"/>
    </w:rPr>
  </w:style>
  <w:style w:type="character" w:styleId="ListLabel48">
    <w:name w:val="ListLabel 48"/>
    <w:qFormat/>
    <w:rPr>
      <w:rFonts w:cs="Symbol"/>
      <w:sz w:val="20"/>
    </w:rPr>
  </w:style>
  <w:style w:type="character" w:styleId="ListLabel49">
    <w:name w:val="ListLabel 49"/>
    <w:qFormat/>
    <w:rPr>
      <w:rFonts w:ascii="Times New Roman" w:hAnsi="Times New Roman" w:cs="Times New Roman"/>
      <w:color w:val="000000"/>
      <w:sz w:val="26"/>
    </w:rPr>
  </w:style>
  <w:style w:type="character" w:styleId="ListLabel50">
    <w:name w:val="ListLabel 50"/>
    <w:qFormat/>
    <w:rPr>
      <w:rFonts w:cs="Courier New"/>
    </w:rPr>
  </w:style>
  <w:style w:type="character" w:styleId="ListLabel51">
    <w:name w:val="ListLabel 51"/>
    <w:qFormat/>
    <w:rPr>
      <w:rFonts w:cs="Wingdings"/>
    </w:rPr>
  </w:style>
  <w:style w:type="character" w:styleId="ListLabel52">
    <w:name w:val="ListLabel 52"/>
    <w:qFormat/>
    <w:rPr>
      <w:rFonts w:cs="Symbol"/>
    </w:rPr>
  </w:style>
  <w:style w:type="character" w:styleId="ListLabel53">
    <w:name w:val="ListLabel 53"/>
    <w:qFormat/>
    <w:rPr>
      <w:rFonts w:cs="Courier New"/>
    </w:rPr>
  </w:style>
  <w:style w:type="character" w:styleId="ListLabel54">
    <w:name w:val="ListLabel 54"/>
    <w:qFormat/>
    <w:rPr>
      <w:rFonts w:cs="Wingdings"/>
    </w:rPr>
  </w:style>
  <w:style w:type="character" w:styleId="ListLabel55">
    <w:name w:val="ListLabel 55"/>
    <w:qFormat/>
    <w:rPr>
      <w:rFonts w:cs="Symbol"/>
    </w:rPr>
  </w:style>
  <w:style w:type="character" w:styleId="ListLabel56">
    <w:name w:val="ListLabel 56"/>
    <w:qFormat/>
    <w:rPr>
      <w:rFonts w:cs="Courier New"/>
    </w:rPr>
  </w:style>
  <w:style w:type="character" w:styleId="ListLabel57">
    <w:name w:val="ListLabel 57"/>
    <w:qFormat/>
    <w:rPr>
      <w:rFonts w:cs="Wingdings"/>
    </w:rPr>
  </w:style>
  <w:style w:type="character" w:styleId="ListLabel58">
    <w:name w:val="ListLabel 58"/>
    <w:qFormat/>
    <w:rPr>
      <w:rFonts w:ascii="Times New Roman" w:hAnsi="Times New Roman"/>
      <w:b/>
      <w:sz w:val="28"/>
    </w:rPr>
  </w:style>
  <w:style w:type="character" w:styleId="ListLabel59">
    <w:name w:val="ListLabel 59"/>
    <w:qFormat/>
    <w:rPr>
      <w:rFonts w:ascii="Times New Roman" w:hAnsi="Times New Roman" w:cs="Times New Roman"/>
      <w:sz w:val="28"/>
    </w:rPr>
  </w:style>
  <w:style w:type="character" w:styleId="ListLabel60">
    <w:name w:val="ListLabel 60"/>
    <w:qFormat/>
    <w:rPr>
      <w:rFonts w:cs="Courier New"/>
    </w:rPr>
  </w:style>
  <w:style w:type="character" w:styleId="ListLabel61">
    <w:name w:val="ListLabel 61"/>
    <w:qFormat/>
    <w:rPr>
      <w:rFonts w:cs="Wingdings"/>
    </w:rPr>
  </w:style>
  <w:style w:type="character" w:styleId="ListLabel62">
    <w:name w:val="ListLabel 62"/>
    <w:qFormat/>
    <w:rPr>
      <w:rFonts w:cs="Symbol"/>
    </w:rPr>
  </w:style>
  <w:style w:type="character" w:styleId="ListLabel63">
    <w:name w:val="ListLabel 63"/>
    <w:qFormat/>
    <w:rPr>
      <w:rFonts w:cs="Courier New"/>
    </w:rPr>
  </w:style>
  <w:style w:type="character" w:styleId="ListLabel64">
    <w:name w:val="ListLabel 64"/>
    <w:qFormat/>
    <w:rPr>
      <w:rFonts w:cs="Wingdings"/>
    </w:rPr>
  </w:style>
  <w:style w:type="character" w:styleId="ListLabel65">
    <w:name w:val="ListLabel 65"/>
    <w:qFormat/>
    <w:rPr>
      <w:rFonts w:cs="Symbol"/>
    </w:rPr>
  </w:style>
  <w:style w:type="character" w:styleId="ListLabel66">
    <w:name w:val="ListLabel 66"/>
    <w:qFormat/>
    <w:rPr>
      <w:rFonts w:cs="Courier New"/>
    </w:rPr>
  </w:style>
  <w:style w:type="character" w:styleId="ListLabel67">
    <w:name w:val="ListLabel 67"/>
    <w:qFormat/>
    <w:rPr>
      <w:rFonts w:cs="Wingdings"/>
    </w:rPr>
  </w:style>
  <w:style w:type="character" w:styleId="ListLabel68">
    <w:name w:val="ListLabel 68"/>
    <w:qFormat/>
    <w:rPr>
      <w:rFonts w:ascii="Times New Roman" w:hAnsi="Times New Roman" w:cs="Symbol"/>
      <w:sz w:val="28"/>
    </w:rPr>
  </w:style>
  <w:style w:type="character" w:styleId="ListLabel69">
    <w:name w:val="ListLabel 69"/>
    <w:qFormat/>
    <w:rPr>
      <w:rFonts w:cs="Courier New"/>
    </w:rPr>
  </w:style>
  <w:style w:type="character" w:styleId="ListLabel70">
    <w:name w:val="ListLabel 70"/>
    <w:qFormat/>
    <w:rPr>
      <w:rFonts w:cs="Wingdings"/>
    </w:rPr>
  </w:style>
  <w:style w:type="character" w:styleId="ListLabel71">
    <w:name w:val="ListLabel 71"/>
    <w:qFormat/>
    <w:rPr>
      <w:rFonts w:cs="Symbol"/>
    </w:rPr>
  </w:style>
  <w:style w:type="character" w:styleId="ListLabel72">
    <w:name w:val="ListLabel 72"/>
    <w:qFormat/>
    <w:rPr>
      <w:rFonts w:cs="Courier New"/>
    </w:rPr>
  </w:style>
  <w:style w:type="character" w:styleId="ListLabel73">
    <w:name w:val="ListLabel 73"/>
    <w:qFormat/>
    <w:rPr>
      <w:rFonts w:cs="Wingdings"/>
    </w:rPr>
  </w:style>
  <w:style w:type="character" w:styleId="ListLabel74">
    <w:name w:val="ListLabel 74"/>
    <w:qFormat/>
    <w:rPr>
      <w:rFonts w:cs="Symbol"/>
    </w:rPr>
  </w:style>
  <w:style w:type="character" w:styleId="ListLabel75">
    <w:name w:val="ListLabel 75"/>
    <w:qFormat/>
    <w:rPr>
      <w:rFonts w:cs="Courier New"/>
    </w:rPr>
  </w:style>
  <w:style w:type="character" w:styleId="ListLabel76">
    <w:name w:val="ListLabel 76"/>
    <w:qFormat/>
    <w:rPr>
      <w:rFonts w:cs="Wingdings"/>
    </w:rPr>
  </w:style>
  <w:style w:type="character" w:styleId="ListLabel77">
    <w:name w:val="ListLabel 77"/>
    <w:qFormat/>
    <w:rPr>
      <w:rFonts w:ascii="Times New Roman" w:hAnsi="Times New Roman" w:cs="Times New Roman"/>
      <w:sz w:val="28"/>
    </w:rPr>
  </w:style>
  <w:style w:type="character" w:styleId="ListLabel78">
    <w:name w:val="ListLabel 78"/>
    <w:qFormat/>
    <w:rPr>
      <w:rFonts w:cs="Courier New"/>
    </w:rPr>
  </w:style>
  <w:style w:type="character" w:styleId="ListLabel79">
    <w:name w:val="ListLabel 79"/>
    <w:qFormat/>
    <w:rPr>
      <w:rFonts w:cs="Wingdings"/>
    </w:rPr>
  </w:style>
  <w:style w:type="character" w:styleId="ListLabel80">
    <w:name w:val="ListLabel 80"/>
    <w:qFormat/>
    <w:rPr>
      <w:rFonts w:cs="Symbol"/>
    </w:rPr>
  </w:style>
  <w:style w:type="character" w:styleId="ListLabel81">
    <w:name w:val="ListLabel 81"/>
    <w:qFormat/>
    <w:rPr>
      <w:rFonts w:cs="Courier New"/>
    </w:rPr>
  </w:style>
  <w:style w:type="character" w:styleId="ListLabel82">
    <w:name w:val="ListLabel 82"/>
    <w:qFormat/>
    <w:rPr>
      <w:rFonts w:cs="Wingdings"/>
    </w:rPr>
  </w:style>
  <w:style w:type="character" w:styleId="ListLabel83">
    <w:name w:val="ListLabel 83"/>
    <w:qFormat/>
    <w:rPr>
      <w:rFonts w:cs="Symbol"/>
    </w:rPr>
  </w:style>
  <w:style w:type="character" w:styleId="ListLabel84">
    <w:name w:val="ListLabel 84"/>
    <w:qFormat/>
    <w:rPr>
      <w:rFonts w:cs="Courier New"/>
    </w:rPr>
  </w:style>
  <w:style w:type="character" w:styleId="ListLabel85">
    <w:name w:val="ListLabel 85"/>
    <w:qFormat/>
    <w:rPr>
      <w:rFonts w:cs="Wingdings"/>
    </w:rPr>
  </w:style>
  <w:style w:type="character" w:styleId="ListLabel86">
    <w:name w:val="ListLabel 86"/>
    <w:qFormat/>
    <w:rPr>
      <w:rFonts w:ascii="Times New Roman" w:hAnsi="Times New Roman" w:cs="Wingdings"/>
      <w:sz w:val="28"/>
    </w:rPr>
  </w:style>
  <w:style w:type="character" w:styleId="ListLabel87">
    <w:name w:val="ListLabel 87"/>
    <w:qFormat/>
    <w:rPr>
      <w:rFonts w:cs="Symbol"/>
      <w:sz w:val="20"/>
    </w:rPr>
  </w:style>
  <w:style w:type="character" w:styleId="ListLabel88">
    <w:name w:val="ListLabel 88"/>
    <w:qFormat/>
    <w:rPr>
      <w:rFonts w:ascii="Times New Roman" w:hAnsi="Times New Roman" w:cs="Times New Roman"/>
      <w:sz w:val="26"/>
      <w:szCs w:val="24"/>
    </w:rPr>
  </w:style>
  <w:style w:type="character" w:styleId="ListLabel89">
    <w:name w:val="ListLabel 89"/>
    <w:qFormat/>
    <w:rPr>
      <w:rFonts w:cs="Symbol"/>
      <w:sz w:val="20"/>
    </w:rPr>
  </w:style>
  <w:style w:type="character" w:styleId="ListLabel90">
    <w:name w:val="ListLabel 90"/>
    <w:qFormat/>
    <w:rPr>
      <w:rFonts w:cs="Symbol"/>
      <w:sz w:val="20"/>
    </w:rPr>
  </w:style>
  <w:style w:type="character" w:styleId="ListLabel91">
    <w:name w:val="ListLabel 91"/>
    <w:qFormat/>
    <w:rPr>
      <w:rFonts w:cs="Symbol"/>
      <w:sz w:val="20"/>
    </w:rPr>
  </w:style>
  <w:style w:type="character" w:styleId="ListLabel92">
    <w:name w:val="ListLabel 92"/>
    <w:qFormat/>
    <w:rPr>
      <w:rFonts w:cs="Symbol"/>
      <w:sz w:val="20"/>
    </w:rPr>
  </w:style>
  <w:style w:type="character" w:styleId="ListLabel93">
    <w:name w:val="ListLabel 93"/>
    <w:qFormat/>
    <w:rPr>
      <w:rFonts w:cs="Symbol"/>
      <w:sz w:val="20"/>
    </w:rPr>
  </w:style>
  <w:style w:type="character" w:styleId="ListLabel94">
    <w:name w:val="ListLabel 94"/>
    <w:qFormat/>
    <w:rPr>
      <w:rFonts w:cs="Symbol"/>
      <w:sz w:val="20"/>
    </w:rPr>
  </w:style>
  <w:style w:type="character" w:styleId="ListLabel95">
    <w:name w:val="ListLabel 95"/>
    <w:qFormat/>
    <w:rPr>
      <w:rFonts w:cs="Symbol"/>
      <w:sz w:val="20"/>
    </w:rPr>
  </w:style>
  <w:style w:type="character" w:styleId="ListLabel96">
    <w:name w:val="ListLabel 96"/>
    <w:qFormat/>
    <w:rPr>
      <w:rFonts w:ascii="Times New Roman" w:hAnsi="Times New Roman" w:cs="Times New Roman"/>
      <w:color w:val="000000"/>
      <w:sz w:val="26"/>
    </w:rPr>
  </w:style>
  <w:style w:type="character" w:styleId="ListLabel97">
    <w:name w:val="ListLabel 97"/>
    <w:qFormat/>
    <w:rPr>
      <w:rFonts w:cs="Courier New"/>
    </w:rPr>
  </w:style>
  <w:style w:type="character" w:styleId="ListLabel98">
    <w:name w:val="ListLabel 98"/>
    <w:qFormat/>
    <w:rPr>
      <w:rFonts w:cs="Wingdings"/>
    </w:rPr>
  </w:style>
  <w:style w:type="character" w:styleId="ListLabel99">
    <w:name w:val="ListLabel 99"/>
    <w:qFormat/>
    <w:rPr>
      <w:rFonts w:cs="Symbol"/>
    </w:rPr>
  </w:style>
  <w:style w:type="character" w:styleId="ListLabel100">
    <w:name w:val="ListLabel 100"/>
    <w:qFormat/>
    <w:rPr>
      <w:rFonts w:cs="Courier New"/>
    </w:rPr>
  </w:style>
  <w:style w:type="character" w:styleId="ListLabel101">
    <w:name w:val="ListLabel 101"/>
    <w:qFormat/>
    <w:rPr>
      <w:rFonts w:cs="Wingdings"/>
    </w:rPr>
  </w:style>
  <w:style w:type="character" w:styleId="ListLabel102">
    <w:name w:val="ListLabel 102"/>
    <w:qFormat/>
    <w:rPr>
      <w:rFonts w:cs="Symbol"/>
    </w:rPr>
  </w:style>
  <w:style w:type="character" w:styleId="ListLabel103">
    <w:name w:val="ListLabel 103"/>
    <w:qFormat/>
    <w:rPr>
      <w:rFonts w:cs="Courier New"/>
    </w:rPr>
  </w:style>
  <w:style w:type="character" w:styleId="ListLabel104">
    <w:name w:val="ListLabel 104"/>
    <w:qFormat/>
    <w:rPr>
      <w:rFonts w:cs="Wingdings"/>
    </w:rPr>
  </w:style>
  <w:style w:type="character" w:styleId="ListLabel105">
    <w:name w:val="ListLabel 105"/>
    <w:qFormat/>
    <w:rPr>
      <w:rFonts w:ascii="Times New Roman" w:hAnsi="Times New Roman"/>
      <w:b/>
      <w:sz w:val="28"/>
    </w:rPr>
  </w:style>
  <w:style w:type="character" w:styleId="ListLabel106">
    <w:name w:val="ListLabel 106"/>
    <w:qFormat/>
    <w:rPr>
      <w:rFonts w:ascii="Times New Roman" w:hAnsi="Times New Roman" w:cs="Times New Roman"/>
      <w:sz w:val="28"/>
    </w:rPr>
  </w:style>
  <w:style w:type="character" w:styleId="ListLabel107">
    <w:name w:val="ListLabel 107"/>
    <w:qFormat/>
    <w:rPr>
      <w:rFonts w:cs="Courier New"/>
    </w:rPr>
  </w:style>
  <w:style w:type="character" w:styleId="ListLabel108">
    <w:name w:val="ListLabel 108"/>
    <w:qFormat/>
    <w:rPr>
      <w:rFonts w:cs="Wingdings"/>
    </w:rPr>
  </w:style>
  <w:style w:type="character" w:styleId="ListLabel109">
    <w:name w:val="ListLabel 109"/>
    <w:qFormat/>
    <w:rPr>
      <w:rFonts w:cs="Symbol"/>
    </w:rPr>
  </w:style>
  <w:style w:type="character" w:styleId="ListLabel110">
    <w:name w:val="ListLabel 110"/>
    <w:qFormat/>
    <w:rPr>
      <w:rFonts w:cs="Courier New"/>
    </w:rPr>
  </w:style>
  <w:style w:type="character" w:styleId="ListLabel111">
    <w:name w:val="ListLabel 111"/>
    <w:qFormat/>
    <w:rPr>
      <w:rFonts w:cs="Wingdings"/>
    </w:rPr>
  </w:style>
  <w:style w:type="character" w:styleId="ListLabel112">
    <w:name w:val="ListLabel 112"/>
    <w:qFormat/>
    <w:rPr>
      <w:rFonts w:cs="Symbol"/>
    </w:rPr>
  </w:style>
  <w:style w:type="character" w:styleId="ListLabel113">
    <w:name w:val="ListLabel 113"/>
    <w:qFormat/>
    <w:rPr>
      <w:rFonts w:cs="Courier New"/>
    </w:rPr>
  </w:style>
  <w:style w:type="character" w:styleId="ListLabel114">
    <w:name w:val="ListLabel 114"/>
    <w:qFormat/>
    <w:rPr>
      <w:rFonts w:cs="Wingdings"/>
    </w:rPr>
  </w:style>
  <w:style w:type="character" w:styleId="ListLabel115">
    <w:name w:val="ListLabel 115"/>
    <w:qFormat/>
    <w:rPr>
      <w:rFonts w:ascii="Times New Roman" w:hAnsi="Times New Roman" w:cs="Symbol"/>
      <w:sz w:val="28"/>
    </w:rPr>
  </w:style>
  <w:style w:type="character" w:styleId="ListLabel116">
    <w:name w:val="ListLabel 116"/>
    <w:qFormat/>
    <w:rPr>
      <w:rFonts w:cs="Courier New"/>
    </w:rPr>
  </w:style>
  <w:style w:type="character" w:styleId="ListLabel117">
    <w:name w:val="ListLabel 117"/>
    <w:qFormat/>
    <w:rPr>
      <w:rFonts w:cs="Wingdings"/>
    </w:rPr>
  </w:style>
  <w:style w:type="character" w:styleId="ListLabel118">
    <w:name w:val="ListLabel 118"/>
    <w:qFormat/>
    <w:rPr>
      <w:rFonts w:cs="Symbol"/>
    </w:rPr>
  </w:style>
  <w:style w:type="character" w:styleId="ListLabel119">
    <w:name w:val="ListLabel 119"/>
    <w:qFormat/>
    <w:rPr>
      <w:rFonts w:cs="Courier New"/>
    </w:rPr>
  </w:style>
  <w:style w:type="character" w:styleId="ListLabel120">
    <w:name w:val="ListLabel 120"/>
    <w:qFormat/>
    <w:rPr>
      <w:rFonts w:cs="Wingdings"/>
    </w:rPr>
  </w:style>
  <w:style w:type="character" w:styleId="ListLabel121">
    <w:name w:val="ListLabel 121"/>
    <w:qFormat/>
    <w:rPr>
      <w:rFonts w:cs="Symbol"/>
    </w:rPr>
  </w:style>
  <w:style w:type="character" w:styleId="ListLabel122">
    <w:name w:val="ListLabel 122"/>
    <w:qFormat/>
    <w:rPr>
      <w:rFonts w:cs="Courier New"/>
    </w:rPr>
  </w:style>
  <w:style w:type="character" w:styleId="ListLabel123">
    <w:name w:val="ListLabel 123"/>
    <w:qFormat/>
    <w:rPr>
      <w:rFonts w:cs="Wingdings"/>
    </w:rPr>
  </w:style>
  <w:style w:type="character" w:styleId="ListLabel124">
    <w:name w:val="ListLabel 124"/>
    <w:qFormat/>
    <w:rPr>
      <w:rFonts w:ascii="Times New Roman" w:hAnsi="Times New Roman" w:cs="Times New Roman"/>
      <w:sz w:val="28"/>
    </w:rPr>
  </w:style>
  <w:style w:type="character" w:styleId="ListLabel125">
    <w:name w:val="ListLabel 125"/>
    <w:qFormat/>
    <w:rPr>
      <w:rFonts w:cs="Courier New"/>
    </w:rPr>
  </w:style>
  <w:style w:type="character" w:styleId="ListLabel126">
    <w:name w:val="ListLabel 126"/>
    <w:qFormat/>
    <w:rPr>
      <w:rFonts w:cs="Wingdings"/>
    </w:rPr>
  </w:style>
  <w:style w:type="character" w:styleId="ListLabel127">
    <w:name w:val="ListLabel 127"/>
    <w:qFormat/>
    <w:rPr>
      <w:rFonts w:cs="Symbol"/>
    </w:rPr>
  </w:style>
  <w:style w:type="character" w:styleId="ListLabel128">
    <w:name w:val="ListLabel 128"/>
    <w:qFormat/>
    <w:rPr>
      <w:rFonts w:cs="Courier New"/>
    </w:rPr>
  </w:style>
  <w:style w:type="character" w:styleId="ListLabel129">
    <w:name w:val="ListLabel 129"/>
    <w:qFormat/>
    <w:rPr>
      <w:rFonts w:cs="Wingdings"/>
    </w:rPr>
  </w:style>
  <w:style w:type="character" w:styleId="ListLabel130">
    <w:name w:val="ListLabel 130"/>
    <w:qFormat/>
    <w:rPr>
      <w:rFonts w:cs="Symbol"/>
    </w:rPr>
  </w:style>
  <w:style w:type="character" w:styleId="ListLabel131">
    <w:name w:val="ListLabel 131"/>
    <w:qFormat/>
    <w:rPr>
      <w:rFonts w:cs="Courier New"/>
    </w:rPr>
  </w:style>
  <w:style w:type="character" w:styleId="ListLabel132">
    <w:name w:val="ListLabel 132"/>
    <w:qFormat/>
    <w:rPr>
      <w:rFonts w:cs="Wingdings"/>
    </w:rPr>
  </w:style>
  <w:style w:type="character" w:styleId="ListLabel133">
    <w:name w:val="ListLabel 133"/>
    <w:qFormat/>
    <w:rPr>
      <w:rFonts w:ascii="Times New Roman" w:hAnsi="Times New Roman" w:cs="Wingdings"/>
      <w:sz w:val="28"/>
    </w:rPr>
  </w:style>
  <w:style w:type="character" w:styleId="ListLabel134">
    <w:name w:val="ListLabel 134"/>
    <w:qFormat/>
    <w:rPr>
      <w:rFonts w:cs="Symbol"/>
      <w:sz w:val="20"/>
    </w:rPr>
  </w:style>
  <w:style w:type="character" w:styleId="ListLabel135">
    <w:name w:val="ListLabel 135"/>
    <w:qFormat/>
    <w:rPr>
      <w:rFonts w:ascii="Times New Roman" w:hAnsi="Times New Roman" w:cs="Times New Roman"/>
      <w:sz w:val="26"/>
      <w:szCs w:val="24"/>
    </w:rPr>
  </w:style>
  <w:style w:type="character" w:styleId="ListLabel136">
    <w:name w:val="ListLabel 136"/>
    <w:qFormat/>
    <w:rPr>
      <w:rFonts w:cs="Symbol"/>
      <w:sz w:val="20"/>
    </w:rPr>
  </w:style>
  <w:style w:type="character" w:styleId="ListLabel137">
    <w:name w:val="ListLabel 137"/>
    <w:qFormat/>
    <w:rPr>
      <w:rFonts w:cs="Symbol"/>
      <w:sz w:val="20"/>
    </w:rPr>
  </w:style>
  <w:style w:type="character" w:styleId="ListLabel138">
    <w:name w:val="ListLabel 138"/>
    <w:qFormat/>
    <w:rPr>
      <w:rFonts w:cs="Symbol"/>
      <w:sz w:val="20"/>
    </w:rPr>
  </w:style>
  <w:style w:type="character" w:styleId="ListLabel139">
    <w:name w:val="ListLabel 139"/>
    <w:qFormat/>
    <w:rPr>
      <w:rFonts w:cs="Symbol"/>
      <w:sz w:val="20"/>
    </w:rPr>
  </w:style>
  <w:style w:type="character" w:styleId="ListLabel140">
    <w:name w:val="ListLabel 140"/>
    <w:qFormat/>
    <w:rPr>
      <w:rFonts w:cs="Symbol"/>
      <w:sz w:val="20"/>
    </w:rPr>
  </w:style>
  <w:style w:type="character" w:styleId="ListLabel141">
    <w:name w:val="ListLabel 141"/>
    <w:qFormat/>
    <w:rPr>
      <w:rFonts w:cs="Symbol"/>
      <w:sz w:val="20"/>
    </w:rPr>
  </w:style>
  <w:style w:type="character" w:styleId="ListLabel142">
    <w:name w:val="ListLabel 142"/>
    <w:qFormat/>
    <w:rPr>
      <w:rFonts w:cs="Symbol"/>
      <w:sz w:val="20"/>
    </w:rPr>
  </w:style>
  <w:style w:type="character" w:styleId="ListLabel143">
    <w:name w:val="ListLabel 143"/>
    <w:qFormat/>
    <w:rPr>
      <w:rFonts w:ascii="Times New Roman" w:hAnsi="Times New Roman" w:cs="Times New Roman"/>
      <w:color w:val="000000"/>
      <w:sz w:val="26"/>
    </w:rPr>
  </w:style>
  <w:style w:type="character" w:styleId="ListLabel144">
    <w:name w:val="ListLabel 144"/>
    <w:qFormat/>
    <w:rPr>
      <w:rFonts w:cs="Courier New"/>
    </w:rPr>
  </w:style>
  <w:style w:type="character" w:styleId="ListLabel145">
    <w:name w:val="ListLabel 145"/>
    <w:qFormat/>
    <w:rPr>
      <w:rFonts w:cs="Wingdings"/>
    </w:rPr>
  </w:style>
  <w:style w:type="character" w:styleId="ListLabel146">
    <w:name w:val="ListLabel 146"/>
    <w:qFormat/>
    <w:rPr>
      <w:rFonts w:cs="Symbol"/>
    </w:rPr>
  </w:style>
  <w:style w:type="character" w:styleId="ListLabel147">
    <w:name w:val="ListLabel 147"/>
    <w:qFormat/>
    <w:rPr>
      <w:rFonts w:cs="Courier New"/>
    </w:rPr>
  </w:style>
  <w:style w:type="character" w:styleId="ListLabel148">
    <w:name w:val="ListLabel 148"/>
    <w:qFormat/>
    <w:rPr>
      <w:rFonts w:cs="Wingdings"/>
    </w:rPr>
  </w:style>
  <w:style w:type="character" w:styleId="ListLabel149">
    <w:name w:val="ListLabel 149"/>
    <w:qFormat/>
    <w:rPr>
      <w:rFonts w:cs="Symbol"/>
    </w:rPr>
  </w:style>
  <w:style w:type="character" w:styleId="ListLabel150">
    <w:name w:val="ListLabel 150"/>
    <w:qFormat/>
    <w:rPr>
      <w:rFonts w:cs="Courier New"/>
    </w:rPr>
  </w:style>
  <w:style w:type="character" w:styleId="ListLabel151">
    <w:name w:val="ListLabel 151"/>
    <w:qFormat/>
    <w:rPr>
      <w:rFonts w:cs="Wingdings"/>
    </w:rPr>
  </w:style>
  <w:style w:type="character" w:styleId="ListLabel152">
    <w:name w:val="ListLabel 152"/>
    <w:qFormat/>
    <w:rPr>
      <w:rFonts w:ascii="Times New Roman" w:hAnsi="Times New Roman"/>
      <w:b/>
      <w:sz w:val="28"/>
    </w:rPr>
  </w:style>
  <w:style w:type="character" w:styleId="ListLabel153">
    <w:name w:val="ListLabel 153"/>
    <w:qFormat/>
    <w:rPr>
      <w:rFonts w:ascii="Times New Roman" w:hAnsi="Times New Roman" w:cs="Times New Roman"/>
      <w:sz w:val="28"/>
    </w:rPr>
  </w:style>
  <w:style w:type="character" w:styleId="ListLabel154">
    <w:name w:val="ListLabel 154"/>
    <w:qFormat/>
    <w:rPr>
      <w:rFonts w:cs="Courier New"/>
    </w:rPr>
  </w:style>
  <w:style w:type="character" w:styleId="ListLabel155">
    <w:name w:val="ListLabel 155"/>
    <w:qFormat/>
    <w:rPr>
      <w:rFonts w:cs="Wingdings"/>
    </w:rPr>
  </w:style>
  <w:style w:type="character" w:styleId="ListLabel156">
    <w:name w:val="ListLabel 156"/>
    <w:qFormat/>
    <w:rPr>
      <w:rFonts w:cs="Symbol"/>
    </w:rPr>
  </w:style>
  <w:style w:type="character" w:styleId="ListLabel157">
    <w:name w:val="ListLabel 157"/>
    <w:qFormat/>
    <w:rPr>
      <w:rFonts w:cs="Courier New"/>
    </w:rPr>
  </w:style>
  <w:style w:type="character" w:styleId="ListLabel158">
    <w:name w:val="ListLabel 158"/>
    <w:qFormat/>
    <w:rPr>
      <w:rFonts w:cs="Wingdings"/>
    </w:rPr>
  </w:style>
  <w:style w:type="character" w:styleId="ListLabel159">
    <w:name w:val="ListLabel 159"/>
    <w:qFormat/>
    <w:rPr>
      <w:rFonts w:cs="Symbol"/>
    </w:rPr>
  </w:style>
  <w:style w:type="character" w:styleId="ListLabel160">
    <w:name w:val="ListLabel 160"/>
    <w:qFormat/>
    <w:rPr>
      <w:rFonts w:cs="Courier New"/>
    </w:rPr>
  </w:style>
  <w:style w:type="character" w:styleId="ListLabel161">
    <w:name w:val="ListLabel 161"/>
    <w:qFormat/>
    <w:rPr>
      <w:rFonts w:cs="Wingdings"/>
    </w:rPr>
  </w:style>
  <w:style w:type="character" w:styleId="ListLabel162">
    <w:name w:val="ListLabel 162"/>
    <w:qFormat/>
    <w:rPr>
      <w:rFonts w:ascii="Times New Roman" w:hAnsi="Times New Roman" w:cs="Symbol"/>
      <w:sz w:val="28"/>
    </w:rPr>
  </w:style>
  <w:style w:type="character" w:styleId="ListLabel163">
    <w:name w:val="ListLabel 163"/>
    <w:qFormat/>
    <w:rPr>
      <w:rFonts w:cs="Courier New"/>
    </w:rPr>
  </w:style>
  <w:style w:type="character" w:styleId="ListLabel164">
    <w:name w:val="ListLabel 164"/>
    <w:qFormat/>
    <w:rPr>
      <w:rFonts w:cs="Wingdings"/>
    </w:rPr>
  </w:style>
  <w:style w:type="character" w:styleId="ListLabel165">
    <w:name w:val="ListLabel 165"/>
    <w:qFormat/>
    <w:rPr>
      <w:rFonts w:cs="Symbol"/>
    </w:rPr>
  </w:style>
  <w:style w:type="character" w:styleId="ListLabel166">
    <w:name w:val="ListLabel 166"/>
    <w:qFormat/>
    <w:rPr>
      <w:rFonts w:cs="Courier New"/>
    </w:rPr>
  </w:style>
  <w:style w:type="character" w:styleId="ListLabel167">
    <w:name w:val="ListLabel 167"/>
    <w:qFormat/>
    <w:rPr>
      <w:rFonts w:cs="Wingdings"/>
    </w:rPr>
  </w:style>
  <w:style w:type="character" w:styleId="ListLabel168">
    <w:name w:val="ListLabel 168"/>
    <w:qFormat/>
    <w:rPr>
      <w:rFonts w:cs="Symbol"/>
    </w:rPr>
  </w:style>
  <w:style w:type="character" w:styleId="ListLabel169">
    <w:name w:val="ListLabel 169"/>
    <w:qFormat/>
    <w:rPr>
      <w:rFonts w:cs="Courier New"/>
    </w:rPr>
  </w:style>
  <w:style w:type="character" w:styleId="ListLabel170">
    <w:name w:val="ListLabel 170"/>
    <w:qFormat/>
    <w:rPr>
      <w:rFonts w:cs="Wingdings"/>
    </w:rPr>
  </w:style>
  <w:style w:type="character" w:styleId="ListLabel171">
    <w:name w:val="ListLabel 171"/>
    <w:qFormat/>
    <w:rPr>
      <w:rFonts w:ascii="Times New Roman" w:hAnsi="Times New Roman" w:cs="Times New Roman"/>
      <w:sz w:val="28"/>
    </w:rPr>
  </w:style>
  <w:style w:type="character" w:styleId="ListLabel172">
    <w:name w:val="ListLabel 172"/>
    <w:qFormat/>
    <w:rPr>
      <w:rFonts w:cs="Courier New"/>
    </w:rPr>
  </w:style>
  <w:style w:type="character" w:styleId="ListLabel173">
    <w:name w:val="ListLabel 173"/>
    <w:qFormat/>
    <w:rPr>
      <w:rFonts w:cs="Wingdings"/>
    </w:rPr>
  </w:style>
  <w:style w:type="character" w:styleId="ListLabel174">
    <w:name w:val="ListLabel 174"/>
    <w:qFormat/>
    <w:rPr>
      <w:rFonts w:cs="Symbol"/>
    </w:rPr>
  </w:style>
  <w:style w:type="character" w:styleId="ListLabel175">
    <w:name w:val="ListLabel 175"/>
    <w:qFormat/>
    <w:rPr>
      <w:rFonts w:cs="Courier New"/>
    </w:rPr>
  </w:style>
  <w:style w:type="character" w:styleId="ListLabel176">
    <w:name w:val="ListLabel 176"/>
    <w:qFormat/>
    <w:rPr>
      <w:rFonts w:cs="Wingdings"/>
    </w:rPr>
  </w:style>
  <w:style w:type="character" w:styleId="ListLabel177">
    <w:name w:val="ListLabel 177"/>
    <w:qFormat/>
    <w:rPr>
      <w:rFonts w:cs="Symbol"/>
    </w:rPr>
  </w:style>
  <w:style w:type="character" w:styleId="ListLabel178">
    <w:name w:val="ListLabel 178"/>
    <w:qFormat/>
    <w:rPr>
      <w:rFonts w:cs="Courier New"/>
    </w:rPr>
  </w:style>
  <w:style w:type="character" w:styleId="ListLabel179">
    <w:name w:val="ListLabel 179"/>
    <w:qFormat/>
    <w:rPr>
      <w:rFonts w:cs="Wingdings"/>
    </w:rPr>
  </w:style>
  <w:style w:type="character" w:styleId="ListLabel180">
    <w:name w:val="ListLabel 180"/>
    <w:qFormat/>
    <w:rPr>
      <w:rFonts w:ascii="Times New Roman" w:hAnsi="Times New Roman" w:cs="Wingdings"/>
      <w:sz w:val="28"/>
    </w:rPr>
  </w:style>
  <w:style w:type="character" w:styleId="ListLabel181">
    <w:name w:val="ListLabel 181"/>
    <w:qFormat/>
    <w:rPr>
      <w:rFonts w:cs="Symbol"/>
      <w:sz w:val="20"/>
    </w:rPr>
  </w:style>
  <w:style w:type="character" w:styleId="ListLabel182">
    <w:name w:val="ListLabel 182"/>
    <w:qFormat/>
    <w:rPr>
      <w:rFonts w:ascii="Times New Roman" w:hAnsi="Times New Roman" w:cs="Times New Roman"/>
      <w:sz w:val="26"/>
      <w:szCs w:val="24"/>
    </w:rPr>
  </w:style>
  <w:style w:type="character" w:styleId="ListLabel183">
    <w:name w:val="ListLabel 183"/>
    <w:qFormat/>
    <w:rPr>
      <w:rFonts w:cs="Symbol"/>
      <w:sz w:val="20"/>
    </w:rPr>
  </w:style>
  <w:style w:type="character" w:styleId="ListLabel184">
    <w:name w:val="ListLabel 184"/>
    <w:qFormat/>
    <w:rPr>
      <w:rFonts w:cs="Symbol"/>
      <w:sz w:val="20"/>
    </w:rPr>
  </w:style>
  <w:style w:type="character" w:styleId="ListLabel185">
    <w:name w:val="ListLabel 185"/>
    <w:qFormat/>
    <w:rPr>
      <w:rFonts w:cs="Symbol"/>
      <w:sz w:val="20"/>
    </w:rPr>
  </w:style>
  <w:style w:type="character" w:styleId="ListLabel186">
    <w:name w:val="ListLabel 186"/>
    <w:qFormat/>
    <w:rPr>
      <w:rFonts w:cs="Symbol"/>
      <w:sz w:val="20"/>
    </w:rPr>
  </w:style>
  <w:style w:type="character" w:styleId="ListLabel187">
    <w:name w:val="ListLabel 187"/>
    <w:qFormat/>
    <w:rPr>
      <w:rFonts w:cs="Symbol"/>
      <w:sz w:val="20"/>
    </w:rPr>
  </w:style>
  <w:style w:type="character" w:styleId="ListLabel188">
    <w:name w:val="ListLabel 188"/>
    <w:qFormat/>
    <w:rPr>
      <w:rFonts w:cs="Symbol"/>
      <w:sz w:val="20"/>
    </w:rPr>
  </w:style>
  <w:style w:type="character" w:styleId="ListLabel189">
    <w:name w:val="ListLabel 189"/>
    <w:qFormat/>
    <w:rPr>
      <w:rFonts w:cs="Symbol"/>
      <w:sz w:val="20"/>
    </w:rPr>
  </w:style>
  <w:style w:type="character" w:styleId="ListLabel190">
    <w:name w:val="ListLabel 190"/>
    <w:qFormat/>
    <w:rPr>
      <w:rFonts w:ascii="Times New Roman" w:hAnsi="Times New Roman" w:cs="Times New Roman"/>
      <w:color w:val="000000"/>
      <w:sz w:val="26"/>
    </w:rPr>
  </w:style>
  <w:style w:type="character" w:styleId="ListLabel191">
    <w:name w:val="ListLabel 191"/>
    <w:qFormat/>
    <w:rPr>
      <w:rFonts w:cs="Courier New"/>
    </w:rPr>
  </w:style>
  <w:style w:type="character" w:styleId="ListLabel192">
    <w:name w:val="ListLabel 192"/>
    <w:qFormat/>
    <w:rPr>
      <w:rFonts w:cs="Wingdings"/>
    </w:rPr>
  </w:style>
  <w:style w:type="character" w:styleId="ListLabel193">
    <w:name w:val="ListLabel 193"/>
    <w:qFormat/>
    <w:rPr>
      <w:rFonts w:cs="Symbol"/>
    </w:rPr>
  </w:style>
  <w:style w:type="character" w:styleId="ListLabel194">
    <w:name w:val="ListLabel 194"/>
    <w:qFormat/>
    <w:rPr>
      <w:rFonts w:cs="Courier New"/>
    </w:rPr>
  </w:style>
  <w:style w:type="character" w:styleId="ListLabel195">
    <w:name w:val="ListLabel 195"/>
    <w:qFormat/>
    <w:rPr>
      <w:rFonts w:cs="Wingdings"/>
    </w:rPr>
  </w:style>
  <w:style w:type="character" w:styleId="ListLabel196">
    <w:name w:val="ListLabel 196"/>
    <w:qFormat/>
    <w:rPr>
      <w:rFonts w:cs="Symbol"/>
    </w:rPr>
  </w:style>
  <w:style w:type="character" w:styleId="ListLabel197">
    <w:name w:val="ListLabel 197"/>
    <w:qFormat/>
    <w:rPr>
      <w:rFonts w:cs="Courier New"/>
    </w:rPr>
  </w:style>
  <w:style w:type="character" w:styleId="ListLabel198">
    <w:name w:val="ListLabel 198"/>
    <w:qFormat/>
    <w:rPr>
      <w:rFonts w:cs="Wingdings"/>
    </w:rPr>
  </w:style>
  <w:style w:type="character" w:styleId="ListLabel199">
    <w:name w:val="ListLabel 199"/>
    <w:qFormat/>
    <w:rPr>
      <w:rFonts w:ascii="Times New Roman" w:hAnsi="Times New Roman"/>
      <w:b/>
      <w:sz w:val="28"/>
    </w:rPr>
  </w:style>
  <w:style w:type="character" w:styleId="ListLabel200">
    <w:name w:val="ListLabel 200"/>
    <w:qFormat/>
    <w:rPr>
      <w:rFonts w:ascii="Times New Roman" w:hAnsi="Times New Roman" w:cs="Times New Roman"/>
      <w:sz w:val="28"/>
    </w:rPr>
  </w:style>
  <w:style w:type="character" w:styleId="ListLabel201">
    <w:name w:val="ListLabel 201"/>
    <w:qFormat/>
    <w:rPr>
      <w:rFonts w:cs="Courier New"/>
    </w:rPr>
  </w:style>
  <w:style w:type="character" w:styleId="ListLabel202">
    <w:name w:val="ListLabel 202"/>
    <w:qFormat/>
    <w:rPr>
      <w:rFonts w:cs="Wingdings"/>
    </w:rPr>
  </w:style>
  <w:style w:type="character" w:styleId="ListLabel203">
    <w:name w:val="ListLabel 203"/>
    <w:qFormat/>
    <w:rPr>
      <w:rFonts w:cs="Symbol"/>
    </w:rPr>
  </w:style>
  <w:style w:type="character" w:styleId="ListLabel204">
    <w:name w:val="ListLabel 204"/>
    <w:qFormat/>
    <w:rPr>
      <w:rFonts w:cs="Courier New"/>
    </w:rPr>
  </w:style>
  <w:style w:type="character" w:styleId="ListLabel205">
    <w:name w:val="ListLabel 205"/>
    <w:qFormat/>
    <w:rPr>
      <w:rFonts w:cs="Wingdings"/>
    </w:rPr>
  </w:style>
  <w:style w:type="character" w:styleId="ListLabel206">
    <w:name w:val="ListLabel 206"/>
    <w:qFormat/>
    <w:rPr>
      <w:rFonts w:cs="Symbol"/>
    </w:rPr>
  </w:style>
  <w:style w:type="character" w:styleId="ListLabel207">
    <w:name w:val="ListLabel 207"/>
    <w:qFormat/>
    <w:rPr>
      <w:rFonts w:cs="Courier New"/>
    </w:rPr>
  </w:style>
  <w:style w:type="character" w:styleId="ListLabel208">
    <w:name w:val="ListLabel 208"/>
    <w:qFormat/>
    <w:rPr>
      <w:rFonts w:cs="Wingdings"/>
    </w:rPr>
  </w:style>
  <w:style w:type="character" w:styleId="ListLabel209">
    <w:name w:val="ListLabel 209"/>
    <w:qFormat/>
    <w:rPr>
      <w:rFonts w:ascii="Times New Roman" w:hAnsi="Times New Roman" w:cs="Symbol"/>
      <w:sz w:val="28"/>
    </w:rPr>
  </w:style>
  <w:style w:type="character" w:styleId="ListLabel210">
    <w:name w:val="ListLabel 210"/>
    <w:qFormat/>
    <w:rPr>
      <w:rFonts w:cs="Courier New"/>
    </w:rPr>
  </w:style>
  <w:style w:type="character" w:styleId="ListLabel211">
    <w:name w:val="ListLabel 211"/>
    <w:qFormat/>
    <w:rPr>
      <w:rFonts w:cs="Wingdings"/>
    </w:rPr>
  </w:style>
  <w:style w:type="character" w:styleId="ListLabel212">
    <w:name w:val="ListLabel 212"/>
    <w:qFormat/>
    <w:rPr>
      <w:rFonts w:cs="Symbol"/>
    </w:rPr>
  </w:style>
  <w:style w:type="character" w:styleId="ListLabel213">
    <w:name w:val="ListLabel 213"/>
    <w:qFormat/>
    <w:rPr>
      <w:rFonts w:cs="Courier New"/>
    </w:rPr>
  </w:style>
  <w:style w:type="character" w:styleId="ListLabel214">
    <w:name w:val="ListLabel 214"/>
    <w:qFormat/>
    <w:rPr>
      <w:rFonts w:cs="Wingdings"/>
    </w:rPr>
  </w:style>
  <w:style w:type="character" w:styleId="ListLabel215">
    <w:name w:val="ListLabel 215"/>
    <w:qFormat/>
    <w:rPr>
      <w:rFonts w:cs="Symbol"/>
    </w:rPr>
  </w:style>
  <w:style w:type="character" w:styleId="ListLabel216">
    <w:name w:val="ListLabel 216"/>
    <w:qFormat/>
    <w:rPr>
      <w:rFonts w:cs="Courier New"/>
    </w:rPr>
  </w:style>
  <w:style w:type="character" w:styleId="ListLabel217">
    <w:name w:val="ListLabel 217"/>
    <w:qFormat/>
    <w:rPr>
      <w:rFonts w:cs="Wingdings"/>
    </w:rPr>
  </w:style>
  <w:style w:type="character" w:styleId="ListLabel218">
    <w:name w:val="ListLabel 218"/>
    <w:qFormat/>
    <w:rPr>
      <w:rFonts w:ascii="Times New Roman" w:hAnsi="Times New Roman" w:cs="Times New Roman"/>
      <w:sz w:val="28"/>
    </w:rPr>
  </w:style>
  <w:style w:type="character" w:styleId="ListLabel219">
    <w:name w:val="ListLabel 219"/>
    <w:qFormat/>
    <w:rPr>
      <w:rFonts w:cs="Courier New"/>
    </w:rPr>
  </w:style>
  <w:style w:type="character" w:styleId="ListLabel220">
    <w:name w:val="ListLabel 220"/>
    <w:qFormat/>
    <w:rPr>
      <w:rFonts w:cs="Wingdings"/>
    </w:rPr>
  </w:style>
  <w:style w:type="character" w:styleId="ListLabel221">
    <w:name w:val="ListLabel 221"/>
    <w:qFormat/>
    <w:rPr>
      <w:rFonts w:cs="Symbol"/>
    </w:rPr>
  </w:style>
  <w:style w:type="character" w:styleId="ListLabel222">
    <w:name w:val="ListLabel 222"/>
    <w:qFormat/>
    <w:rPr>
      <w:rFonts w:cs="Courier New"/>
    </w:rPr>
  </w:style>
  <w:style w:type="character" w:styleId="ListLabel223">
    <w:name w:val="ListLabel 223"/>
    <w:qFormat/>
    <w:rPr>
      <w:rFonts w:cs="Wingdings"/>
    </w:rPr>
  </w:style>
  <w:style w:type="character" w:styleId="ListLabel224">
    <w:name w:val="ListLabel 224"/>
    <w:qFormat/>
    <w:rPr>
      <w:rFonts w:cs="Symbol"/>
    </w:rPr>
  </w:style>
  <w:style w:type="character" w:styleId="ListLabel225">
    <w:name w:val="ListLabel 225"/>
    <w:qFormat/>
    <w:rPr>
      <w:rFonts w:cs="Courier New"/>
    </w:rPr>
  </w:style>
  <w:style w:type="character" w:styleId="ListLabel226">
    <w:name w:val="ListLabel 226"/>
    <w:qFormat/>
    <w:rPr>
      <w:rFonts w:cs="Wingdings"/>
    </w:rPr>
  </w:style>
  <w:style w:type="character" w:styleId="ListLabel227">
    <w:name w:val="ListLabel 227"/>
    <w:qFormat/>
    <w:rPr>
      <w:rFonts w:ascii="Times New Roman" w:hAnsi="Times New Roman" w:cs="Wingdings"/>
      <w:sz w:val="28"/>
    </w:rPr>
  </w:style>
  <w:style w:type="character" w:styleId="ListLabel228">
    <w:name w:val="ListLabel 228"/>
    <w:qFormat/>
    <w:rPr>
      <w:rFonts w:cs="Symbol"/>
      <w:sz w:val="20"/>
    </w:rPr>
  </w:style>
  <w:style w:type="character" w:styleId="ListLabel229">
    <w:name w:val="ListLabel 229"/>
    <w:qFormat/>
    <w:rPr>
      <w:rFonts w:ascii="Times New Roman" w:hAnsi="Times New Roman" w:cs="Times New Roman"/>
      <w:sz w:val="26"/>
      <w:szCs w:val="24"/>
    </w:rPr>
  </w:style>
  <w:style w:type="character" w:styleId="ListLabel230">
    <w:name w:val="ListLabel 230"/>
    <w:qFormat/>
    <w:rPr>
      <w:rFonts w:cs="Symbol"/>
      <w:sz w:val="20"/>
    </w:rPr>
  </w:style>
  <w:style w:type="character" w:styleId="ListLabel231">
    <w:name w:val="ListLabel 231"/>
    <w:qFormat/>
    <w:rPr>
      <w:rFonts w:cs="Symbol"/>
      <w:sz w:val="20"/>
    </w:rPr>
  </w:style>
  <w:style w:type="character" w:styleId="ListLabel232">
    <w:name w:val="ListLabel 232"/>
    <w:qFormat/>
    <w:rPr>
      <w:rFonts w:cs="Symbol"/>
      <w:sz w:val="20"/>
    </w:rPr>
  </w:style>
  <w:style w:type="character" w:styleId="ListLabel233">
    <w:name w:val="ListLabel 233"/>
    <w:qFormat/>
    <w:rPr>
      <w:rFonts w:cs="Symbol"/>
      <w:sz w:val="20"/>
    </w:rPr>
  </w:style>
  <w:style w:type="character" w:styleId="ListLabel234">
    <w:name w:val="ListLabel 234"/>
    <w:qFormat/>
    <w:rPr>
      <w:rFonts w:cs="Symbol"/>
      <w:sz w:val="20"/>
    </w:rPr>
  </w:style>
  <w:style w:type="character" w:styleId="ListLabel235">
    <w:name w:val="ListLabel 235"/>
    <w:qFormat/>
    <w:rPr>
      <w:rFonts w:cs="Symbol"/>
      <w:sz w:val="20"/>
    </w:rPr>
  </w:style>
  <w:style w:type="character" w:styleId="ListLabel236">
    <w:name w:val="ListLabel 236"/>
    <w:qFormat/>
    <w:rPr>
      <w:rFonts w:cs="Symbol"/>
      <w:sz w:val="20"/>
    </w:rPr>
  </w:style>
  <w:style w:type="character" w:styleId="ListLabel237">
    <w:name w:val="ListLabel 237"/>
    <w:qFormat/>
    <w:rPr>
      <w:rFonts w:ascii="Times New Roman" w:hAnsi="Times New Roman" w:cs="Times New Roman"/>
      <w:color w:val="000000"/>
      <w:sz w:val="26"/>
    </w:rPr>
  </w:style>
  <w:style w:type="character" w:styleId="ListLabel238">
    <w:name w:val="ListLabel 238"/>
    <w:qFormat/>
    <w:rPr>
      <w:rFonts w:cs="Courier New"/>
    </w:rPr>
  </w:style>
  <w:style w:type="character" w:styleId="ListLabel239">
    <w:name w:val="ListLabel 239"/>
    <w:qFormat/>
    <w:rPr>
      <w:rFonts w:cs="Wingdings"/>
    </w:rPr>
  </w:style>
  <w:style w:type="character" w:styleId="ListLabel240">
    <w:name w:val="ListLabel 240"/>
    <w:qFormat/>
    <w:rPr>
      <w:rFonts w:cs="Symbol"/>
    </w:rPr>
  </w:style>
  <w:style w:type="character" w:styleId="ListLabel241">
    <w:name w:val="ListLabel 241"/>
    <w:qFormat/>
    <w:rPr>
      <w:rFonts w:cs="Courier New"/>
    </w:rPr>
  </w:style>
  <w:style w:type="character" w:styleId="ListLabel242">
    <w:name w:val="ListLabel 242"/>
    <w:qFormat/>
    <w:rPr>
      <w:rFonts w:cs="Wingdings"/>
    </w:rPr>
  </w:style>
  <w:style w:type="character" w:styleId="ListLabel243">
    <w:name w:val="ListLabel 243"/>
    <w:qFormat/>
    <w:rPr>
      <w:rFonts w:cs="Symbol"/>
    </w:rPr>
  </w:style>
  <w:style w:type="character" w:styleId="ListLabel244">
    <w:name w:val="ListLabel 244"/>
    <w:qFormat/>
    <w:rPr>
      <w:rFonts w:cs="Courier New"/>
    </w:rPr>
  </w:style>
  <w:style w:type="character" w:styleId="ListLabel245">
    <w:name w:val="ListLabel 245"/>
    <w:qFormat/>
    <w:rPr>
      <w:rFonts w:cs="Wingdings"/>
    </w:rPr>
  </w:style>
  <w:style w:type="character" w:styleId="ListLabel246">
    <w:name w:val="ListLabel 246"/>
    <w:qFormat/>
    <w:rPr>
      <w:rFonts w:ascii="Times New Roman" w:hAnsi="Times New Roman"/>
      <w:b/>
      <w:sz w:val="28"/>
    </w:rPr>
  </w:style>
  <w:style w:type="character" w:styleId="ListLabel247">
    <w:name w:val="ListLabel 247"/>
    <w:qFormat/>
    <w:rPr>
      <w:rFonts w:ascii="Times New Roman" w:hAnsi="Times New Roman" w:cs="Times New Roman"/>
      <w:sz w:val="28"/>
    </w:rPr>
  </w:style>
  <w:style w:type="character" w:styleId="ListLabel248">
    <w:name w:val="ListLabel 248"/>
    <w:qFormat/>
    <w:rPr>
      <w:rFonts w:cs="Courier New"/>
    </w:rPr>
  </w:style>
  <w:style w:type="character" w:styleId="ListLabel249">
    <w:name w:val="ListLabel 249"/>
    <w:qFormat/>
    <w:rPr>
      <w:rFonts w:cs="Wingdings"/>
    </w:rPr>
  </w:style>
  <w:style w:type="character" w:styleId="ListLabel250">
    <w:name w:val="ListLabel 250"/>
    <w:qFormat/>
    <w:rPr>
      <w:rFonts w:cs="Symbol"/>
    </w:rPr>
  </w:style>
  <w:style w:type="character" w:styleId="ListLabel251">
    <w:name w:val="ListLabel 251"/>
    <w:qFormat/>
    <w:rPr>
      <w:rFonts w:cs="Courier New"/>
    </w:rPr>
  </w:style>
  <w:style w:type="character" w:styleId="ListLabel252">
    <w:name w:val="ListLabel 252"/>
    <w:qFormat/>
    <w:rPr>
      <w:rFonts w:cs="Wingdings"/>
    </w:rPr>
  </w:style>
  <w:style w:type="character" w:styleId="ListLabel253">
    <w:name w:val="ListLabel 253"/>
    <w:qFormat/>
    <w:rPr>
      <w:rFonts w:cs="Symbol"/>
    </w:rPr>
  </w:style>
  <w:style w:type="character" w:styleId="ListLabel254">
    <w:name w:val="ListLabel 254"/>
    <w:qFormat/>
    <w:rPr>
      <w:rFonts w:cs="Courier New"/>
    </w:rPr>
  </w:style>
  <w:style w:type="character" w:styleId="ListLabel255">
    <w:name w:val="ListLabel 255"/>
    <w:qFormat/>
    <w:rPr>
      <w:rFonts w:cs="Wingdings"/>
    </w:rPr>
  </w:style>
  <w:style w:type="character" w:styleId="ListLabel256">
    <w:name w:val="ListLabel 256"/>
    <w:qFormat/>
    <w:rPr>
      <w:rFonts w:ascii="Times New Roman" w:hAnsi="Times New Roman" w:cs="Symbol"/>
      <w:sz w:val="28"/>
    </w:rPr>
  </w:style>
  <w:style w:type="character" w:styleId="ListLabel257">
    <w:name w:val="ListLabel 257"/>
    <w:qFormat/>
    <w:rPr>
      <w:rFonts w:cs="Courier New"/>
    </w:rPr>
  </w:style>
  <w:style w:type="character" w:styleId="ListLabel258">
    <w:name w:val="ListLabel 258"/>
    <w:qFormat/>
    <w:rPr>
      <w:rFonts w:cs="Wingdings"/>
    </w:rPr>
  </w:style>
  <w:style w:type="character" w:styleId="ListLabel259">
    <w:name w:val="ListLabel 259"/>
    <w:qFormat/>
    <w:rPr>
      <w:rFonts w:cs="Symbol"/>
    </w:rPr>
  </w:style>
  <w:style w:type="character" w:styleId="ListLabel260">
    <w:name w:val="ListLabel 260"/>
    <w:qFormat/>
    <w:rPr>
      <w:rFonts w:cs="Courier New"/>
    </w:rPr>
  </w:style>
  <w:style w:type="character" w:styleId="ListLabel261">
    <w:name w:val="ListLabel 261"/>
    <w:qFormat/>
    <w:rPr>
      <w:rFonts w:cs="Wingdings"/>
    </w:rPr>
  </w:style>
  <w:style w:type="character" w:styleId="ListLabel262">
    <w:name w:val="ListLabel 262"/>
    <w:qFormat/>
    <w:rPr>
      <w:rFonts w:cs="Symbol"/>
    </w:rPr>
  </w:style>
  <w:style w:type="character" w:styleId="ListLabel263">
    <w:name w:val="ListLabel 263"/>
    <w:qFormat/>
    <w:rPr>
      <w:rFonts w:cs="Courier New"/>
    </w:rPr>
  </w:style>
  <w:style w:type="character" w:styleId="ListLabel264">
    <w:name w:val="ListLabel 264"/>
    <w:qFormat/>
    <w:rPr>
      <w:rFonts w:cs="Wingdings"/>
    </w:rPr>
  </w:style>
  <w:style w:type="character" w:styleId="ListLabel265">
    <w:name w:val="ListLabel 265"/>
    <w:qFormat/>
    <w:rPr>
      <w:rFonts w:ascii="Times New Roman" w:hAnsi="Times New Roman" w:cs="Times New Roman"/>
      <w:sz w:val="28"/>
    </w:rPr>
  </w:style>
  <w:style w:type="character" w:styleId="ListLabel266">
    <w:name w:val="ListLabel 266"/>
    <w:qFormat/>
    <w:rPr>
      <w:rFonts w:cs="Courier New"/>
    </w:rPr>
  </w:style>
  <w:style w:type="character" w:styleId="ListLabel267">
    <w:name w:val="ListLabel 267"/>
    <w:qFormat/>
    <w:rPr>
      <w:rFonts w:cs="Wingdings"/>
    </w:rPr>
  </w:style>
  <w:style w:type="character" w:styleId="ListLabel268">
    <w:name w:val="ListLabel 268"/>
    <w:qFormat/>
    <w:rPr>
      <w:rFonts w:cs="Symbol"/>
    </w:rPr>
  </w:style>
  <w:style w:type="character" w:styleId="ListLabel269">
    <w:name w:val="ListLabel 269"/>
    <w:qFormat/>
    <w:rPr>
      <w:rFonts w:cs="Courier New"/>
    </w:rPr>
  </w:style>
  <w:style w:type="character" w:styleId="ListLabel270">
    <w:name w:val="ListLabel 270"/>
    <w:qFormat/>
    <w:rPr>
      <w:rFonts w:cs="Wingdings"/>
    </w:rPr>
  </w:style>
  <w:style w:type="character" w:styleId="ListLabel271">
    <w:name w:val="ListLabel 271"/>
    <w:qFormat/>
    <w:rPr>
      <w:rFonts w:cs="Symbol"/>
    </w:rPr>
  </w:style>
  <w:style w:type="character" w:styleId="ListLabel272">
    <w:name w:val="ListLabel 272"/>
    <w:qFormat/>
    <w:rPr>
      <w:rFonts w:cs="Courier New"/>
    </w:rPr>
  </w:style>
  <w:style w:type="character" w:styleId="ListLabel273">
    <w:name w:val="ListLabel 273"/>
    <w:qFormat/>
    <w:rPr>
      <w:rFonts w:cs="Wingdings"/>
    </w:rPr>
  </w:style>
  <w:style w:type="paragraph" w:styleId="Style18">
    <w:name w:val="Заголовок"/>
    <w:basedOn w:val="Normal"/>
    <w:next w:val="Style19"/>
    <w:qFormat/>
    <w:pPr>
      <w:keepNext w:val="true"/>
      <w:spacing w:before="240" w:after="120"/>
    </w:pPr>
    <w:rPr>
      <w:rFonts w:ascii="Liberation Sans" w:hAnsi="Liberation Sans" w:eastAsia="Microsoft YaHei" w:cs="Arial"/>
      <w:sz w:val="28"/>
      <w:szCs w:val="28"/>
    </w:rPr>
  </w:style>
  <w:style w:type="paragraph" w:styleId="Style19">
    <w:name w:val="Body Text"/>
    <w:basedOn w:val="Normal"/>
    <w:pPr>
      <w:widowControl w:val="false"/>
      <w:spacing w:lineRule="auto" w:line="240" w:before="0" w:after="120"/>
    </w:pPr>
    <w:rPr>
      <w:rFonts w:ascii="Times New Roman" w:hAnsi="Times New Roman" w:eastAsia="Andale Sans UI"/>
      <w:kern w:val="2"/>
      <w:sz w:val="24"/>
      <w:szCs w:val="24"/>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Покажчик"/>
    <w:basedOn w:val="Normal"/>
    <w:qFormat/>
    <w:pPr>
      <w:suppressLineNumbers/>
    </w:pPr>
    <w:rPr>
      <w:rFonts w:cs="Arial"/>
    </w:rPr>
  </w:style>
  <w:style w:type="paragraph" w:styleId="14" w:customStyle="1">
    <w:name w:val="Заголовок1"/>
    <w:basedOn w:val="Normal"/>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15" w:customStyle="1">
    <w:name w:val="Указатель1"/>
    <w:basedOn w:val="Normal"/>
    <w:qFormat/>
    <w:pPr>
      <w:suppressLineNumbers/>
    </w:pPr>
    <w:rPr>
      <w:rFonts w:cs="Arial"/>
    </w:rPr>
  </w:style>
  <w:style w:type="paragraph" w:styleId="211" w:customStyle="1">
    <w:name w:val="Основной текст 21"/>
    <w:basedOn w:val="Normal"/>
    <w:qFormat/>
    <w:pPr>
      <w:spacing w:lineRule="auto" w:line="240" w:before="0" w:after="0"/>
      <w:ind w:firstLine="720"/>
      <w:jc w:val="center"/>
    </w:pPr>
    <w:rPr>
      <w:rFonts w:ascii="Times New Roman" w:hAnsi="Times New Roman" w:eastAsia="Times New Roman"/>
      <w:sz w:val="24"/>
      <w:szCs w:val="20"/>
    </w:rPr>
  </w:style>
  <w:style w:type="paragraph" w:styleId="NormalWeb">
    <w:name w:val="Normal (Web)"/>
    <w:basedOn w:val="Normal"/>
    <w:uiPriority w:val="99"/>
    <w:unhideWhenUsed/>
    <w:qFormat/>
    <w:rsid w:val="00586cd7"/>
    <w:pPr>
      <w:suppressAutoHyphens w:val="false"/>
      <w:spacing w:lineRule="auto" w:line="240" w:beforeAutospacing="1" w:afterAutospacing="1"/>
    </w:pPr>
    <w:rPr>
      <w:rFonts w:ascii="Times New Roman" w:hAnsi="Times New Roman" w:eastAsia="Times New Roman"/>
      <w:sz w:val="24"/>
      <w:szCs w:val="24"/>
      <w:lang w:val="ru-RU" w:eastAsia="ru-RU"/>
    </w:rPr>
  </w:style>
  <w:style w:type="paragraph" w:styleId="Style23">
    <w:name w:val="Header"/>
    <w:basedOn w:val="Normal"/>
    <w:link w:val="a9"/>
    <w:uiPriority w:val="99"/>
    <w:unhideWhenUsed/>
    <w:rsid w:val="00586cd7"/>
    <w:pPr>
      <w:tabs>
        <w:tab w:val="center" w:pos="4677" w:leader="none"/>
        <w:tab w:val="right" w:pos="9355" w:leader="none"/>
      </w:tabs>
    </w:pPr>
    <w:rPr/>
  </w:style>
  <w:style w:type="paragraph" w:styleId="Style24">
    <w:name w:val="Footer"/>
    <w:basedOn w:val="Normal"/>
    <w:link w:val="ab"/>
    <w:uiPriority w:val="99"/>
    <w:unhideWhenUsed/>
    <w:rsid w:val="00586cd7"/>
    <w:pPr>
      <w:tabs>
        <w:tab w:val="center" w:pos="4677" w:leader="none"/>
        <w:tab w:val="right" w:pos="9355" w:leader="none"/>
      </w:tabs>
    </w:pPr>
    <w:rPr/>
  </w:style>
  <w:style w:type="paragraph" w:styleId="ListParagraph">
    <w:name w:val="List Paragraph"/>
    <w:basedOn w:val="Normal"/>
    <w:uiPriority w:val="34"/>
    <w:qFormat/>
    <w:rsid w:val="001e6625"/>
    <w:pPr>
      <w:spacing w:before="0" w:after="200"/>
      <w:ind w:left="720" w:hanging="0"/>
      <w:contextualSpacing/>
    </w:pPr>
    <w:rPr/>
  </w:style>
  <w:style w:type="paragraph" w:styleId="3" w:customStyle="1">
    <w:name w:val="Основной текст (3)"/>
    <w:basedOn w:val="Normal"/>
    <w:link w:val="14"/>
    <w:qFormat/>
    <w:rsid w:val="00394da2"/>
    <w:pPr>
      <w:widowControl w:val="false"/>
      <w:shd w:val="clear" w:color="auto" w:fill="FFFFFF"/>
      <w:suppressAutoHyphens w:val="false"/>
      <w:spacing w:lineRule="exact" w:line="326" w:before="0" w:after="0"/>
      <w:ind w:hanging="380"/>
    </w:pPr>
    <w:rPr>
      <w:rFonts w:ascii="Times New Roman" w:hAnsi="Times New Roman" w:eastAsia="Times New Roman"/>
      <w:sz w:val="20"/>
      <w:szCs w:val="20"/>
      <w:lang w:val="ru-RU" w:eastAsia="ru-RU"/>
    </w:rPr>
  </w:style>
  <w:style w:type="paragraph" w:styleId="BalloonText">
    <w:name w:val="Balloon Text"/>
    <w:basedOn w:val="Normal"/>
    <w:link w:val="ae"/>
    <w:uiPriority w:val="99"/>
    <w:semiHidden/>
    <w:unhideWhenUsed/>
    <w:qFormat/>
    <w:rsid w:val="00dd5a49"/>
    <w:pPr>
      <w:spacing w:lineRule="auto" w:line="240" w:before="0" w:after="0"/>
    </w:pPr>
    <w:rPr>
      <w:rFonts w:ascii="Segoe UI" w:hAnsi="Segoe UI" w:cs="Segoe UI"/>
      <w:sz w:val="18"/>
      <w:szCs w:val="18"/>
    </w:rPr>
  </w:style>
  <w:style w:type="paragraph" w:styleId="Font8" w:customStyle="1">
    <w:name w:val="font_8"/>
    <w:basedOn w:val="Normal"/>
    <w:qFormat/>
    <w:rsid w:val="009576d6"/>
    <w:pPr>
      <w:suppressAutoHyphens w:val="false"/>
      <w:spacing w:lineRule="auto" w:line="240" w:beforeAutospacing="1" w:afterAutospacing="1"/>
    </w:pPr>
    <w:rPr>
      <w:rFonts w:ascii="Times New Roman" w:hAnsi="Times New Roman" w:eastAsia="Times New Roman"/>
      <w:sz w:val="24"/>
      <w:szCs w:val="24"/>
      <w:lang w:val="ru-RU" w:eastAsia="ru-RU"/>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4E65F-563E-4D58-B26C-C3AE9B942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рішення МР</Template>
  <TotalTime>101</TotalTime>
  <Application>LibreOffice/5.4.7.2$Windows_X86_64 LibreOffice_project/c838ef25c16710f8838b1faec480ebba495259d0</Application>
  <Pages>25</Pages>
  <Words>6261</Words>
  <Characters>44098</Characters>
  <CharactersWithSpaces>51068</CharactersWithSpaces>
  <Paragraphs>480</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2019-03-20T15:16:00Z</dcterms:created>
  <dc:creator>Ольга</dc:creator>
  <dc:description/>
  <dc:language>ru-RU</dc:language>
  <cp:lastModifiedBy/>
  <cp:lastPrinted>2019-04-01T12:58:07Z</cp:lastPrinted>
  <dcterms:modified xsi:type="dcterms:W3CDTF">2019-04-01T16:25:30Z</dcterms:modified>
  <cp:revision>70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