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48D92E27">
                <wp:simplePos x="0" y="0"/>
                <wp:positionH relativeFrom="column">
                  <wp:posOffset>3964305</wp:posOffset>
                </wp:positionH>
                <wp:positionV relativeFrom="paragraph">
                  <wp:posOffset>-156210</wp:posOffset>
                </wp:positionV>
                <wp:extent cx="2515870" cy="877570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5320" cy="876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000000"/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000000"/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color w:val="000000"/>
                                <w:lang w:val="uk-UA"/>
                              </w:rPr>
                              <w:t>23.06.2021 р. №281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312.15pt;margin-top:-12.3pt;width:198pt;height:69pt;mso-wrap-style:square;v-text-anchor:top" wp14:anchorId="48D92E27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color w:val="000000"/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color w:val="000000"/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color w:val="000000"/>
                          <w:lang w:val="uk-UA"/>
                        </w:rPr>
                        <w:t>23.06.2021 р. №281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lang w:val="uk-UA"/>
        </w:rPr>
        <w:t xml:space="preserve">ІНФОРМАЦІЙНА КАРТКА АДМІНІСТРАТИВНОЇ ПОСЛУГИ №01-5.1 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Анулювання дозволу на розміщення зовнішньої реклами 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326"/>
        <w:gridCol w:w="286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</w:t>
            </w:r>
            <w:r>
              <w:rPr/>
              <w:t>’</w:t>
            </w:r>
            <w:r>
              <w:rPr>
                <w:lang w:val="uk-UA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/>
              </w:rPr>
            </w:pPr>
            <w:r>
              <w:rPr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Рішення сесії міської ради № 4 від 26.06.2020р.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2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209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послуги</w:t>
            </w:r>
            <w:bookmarkStart w:id="0" w:name="_GoBack"/>
            <w:bookmarkEnd w:id="0"/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 Дозвіл на розміщення зовнішньої реклами, який анулюється.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 Договір про надання у користування місця, яке перебуває у комунальній власності, для розміщення рекламних конструкцій.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До 30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rPr>
                <w:iCs/>
                <w:sz w:val="26"/>
                <w:szCs w:val="26"/>
                <w:lang w:val="uk-UA" w:eastAsia="zh-CN"/>
              </w:rPr>
              <w:t xml:space="preserve"> </w:t>
            </w:r>
            <w:r>
              <w:rPr>
                <w:iCs/>
                <w:lang w:val="uk-UA"/>
              </w:rPr>
              <w:t>Оформлення поданих документів не відповідає встановленим вимогам.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000000"/>
                <w:shd w:fill="FFFFFF" w:val="clear"/>
              </w:rPr>
              <w:t xml:space="preserve"> </w:t>
            </w:r>
            <w:r>
              <w:rPr>
                <w:iCs/>
                <w:lang w:val="uk-UA"/>
              </w:rPr>
              <w:t>У поданих документах виявлені завідомо неправдиві відомості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Рішення виконкому Покровської міської ради про анулювання дозвільних документів на розміщення зовнішньої реклами.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Вмотивована відповідь </w:t>
            </w:r>
            <w:r>
              <w:rPr/>
              <w:t>із зазначенням підстав, передбачених законом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Spacing"/>
        <w:rPr>
          <w:lang w:val="uk-UA"/>
        </w:rPr>
      </w:pPr>
      <w:r>
        <w:rPr>
          <w:lang w:val="uk-UA"/>
        </w:rPr>
      </w:r>
    </w:p>
    <w:p>
      <w:pPr>
        <w:pStyle w:val="NoSpacing"/>
        <w:rPr>
          <w:lang w:val="uk-UA"/>
        </w:rPr>
      </w:pPr>
      <w:r>
        <w:rPr>
          <w:lang w:val="uk-UA"/>
        </w:rPr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ind w:firstLine="142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ind w:left="142" w:hanging="0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Application>LibreOffice/7.1.3.2$Windows_X86_64 LibreOffice_project/47f78053abe362b9384784d31a6e56f8511eb1c1</Application>
  <AppVersion>15.0000</AppVersion>
  <Pages>2</Pages>
  <Words>434</Words>
  <Characters>3074</Characters>
  <CharactersWithSpaces>3453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2021-07-01T10:35:12Z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