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2914650</wp:posOffset>
            </wp:positionH>
            <wp:positionV relativeFrom="paragraph">
              <wp:posOffset>-218440</wp:posOffset>
            </wp:positionV>
            <wp:extent cx="417830" cy="610235"/>
            <wp:effectExtent l="0" t="0" r="0" b="0"/>
            <wp:wrapTopAndBottom/>
            <wp:docPr id="1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lang w:eastAsia="ru-RU"/>
        </w:rPr>
        <w:t xml:space="preserve">                            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  <w:t xml:space="preserve"> 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ПОКРОВСЬКА МІСЬКА РАДА 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lineRule="auto" w:line="240" w:before="0" w:after="0"/>
        <w:jc w:val="center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Style17"/>
        <w:bidi w:val="0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РОЗПОРЯДЖЕННЯ МІСЬКОГО ГОЛОВИ</w:t>
      </w:r>
    </w:p>
    <w:p>
      <w:pPr>
        <w:pStyle w:val="Style17"/>
        <w:bidi w:val="0"/>
        <w:spacing w:before="0" w:after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03.01.2024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0"/>
          <w:szCs w:val="20"/>
          <w:u w:val="none"/>
          <w:lang w:val="uk-UA" w:eastAsia="uk-UA" w:bidi="ar-SA"/>
        </w:rPr>
        <w:t xml:space="preserve"> м.Покров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                                №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Р-2/06-34-24</w:t>
      </w:r>
    </w:p>
    <w:p>
      <w:pPr>
        <w:pStyle w:val="Style17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Про затвердження  Програми навчання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з антикорупційної тематики на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uk-UA"/>
        </w:rPr>
        <w:t>202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en-US" w:eastAsia="uk-UA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uk-UA"/>
        </w:rPr>
        <w:t>рік</w:t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ab/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еруючись Законами України «Про місцеве самоврядування в Україні»,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 xml:space="preserve"> «Про запобігання корупції» та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 w:eastAsia="uk-UA" w:bidi="ar-SA"/>
        </w:rPr>
        <w:t>Положенням про здійснення контролю за дотриманням антикорупційного законодавства у комунальних підприємствах, установах та організаціях, що входять до сфери управління Покровської міської ради,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en-US" w:eastAsia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затвердженого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en-US"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розпорядження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val="uk-UA" w:eastAsia="uk-UA"/>
        </w:rPr>
        <w:t>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 xml:space="preserve"> міського голови від 06.08.2020 №183-р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uk-UA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30"/>
          <w:sz w:val="28"/>
          <w:szCs w:val="28"/>
          <w:lang w:val="uk-UA" w:eastAsia="uk-UA" w:bidi="ar-SA"/>
        </w:rPr>
        <w:t>ЗОБОВ’ЯЗУЮ: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ab/>
        <w:t xml:space="preserve">1. Затвердити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Програму навчання з антикорупційної тематики на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uk-UA"/>
        </w:rPr>
        <w:t>202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en-US" w:eastAsia="uk-UA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uk-UA"/>
        </w:rPr>
        <w:t>рік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, що додається.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ab/>
        <w:t>2. 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ачальнику відділу з питань запобігання та протидії корупції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uk-UA" w:bidi="ar-SA"/>
        </w:rPr>
        <w:t>Тетяні ГОРЧАКОВІЙ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 xml:space="preserve">проводити навчання, семінари, тренінги згідно затвердженої цим розпорядженням міського голови Програми навчання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з антикорупційної тематики на 202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en-US" w:eastAsia="uk-UA" w:bidi="ar-SA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рік.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ab/>
        <w:t xml:space="preserve">3.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val="uk-UA" w:eastAsia="uk-UA" w:bidi="ar-SA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оординацію роботи за виконанням розпорядження покласти на начальника відділу з питань запобігання та протидії корупції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uk-UA" w:bidi="ar-SA"/>
        </w:rPr>
        <w:t>Тетяну ГОРЧАКОВУ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, контроль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uk-UA" w:bidi="ar-SA"/>
        </w:rPr>
        <w:t>залишаю за собою.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Style17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7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 xml:space="preserve">Міський голова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  <w:t>Олександр ШАПОВАЛ</w:t>
      </w:r>
    </w:p>
    <w:p>
      <w:pPr>
        <w:pStyle w:val="Style17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  <w:lang w:eastAsia="ru-RU"/>
        </w:rPr>
        <w:t xml:space="preserve">                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                                               </w:t>
      </w:r>
    </w:p>
    <w:p>
      <w:pPr>
        <w:pStyle w:val="Normal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ab/>
        <w:tab/>
        <w:tab/>
        <w:tab/>
        <w:tab/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>ЗАТВЕРДЖЕНО</w:t>
      </w:r>
    </w:p>
    <w:p>
      <w:pPr>
        <w:pStyle w:val="Normal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bCs/>
          <w:i/>
          <w:i/>
          <w:iCs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Cs/>
          <w:i/>
          <w:iCs/>
          <w:sz w:val="28"/>
          <w:szCs w:val="28"/>
          <w:lang w:val="ru-RU"/>
        </w:rPr>
      </w:r>
    </w:p>
    <w:p>
      <w:pPr>
        <w:pStyle w:val="Normal"/>
        <w:widowControl w:val="false"/>
        <w:spacing w:lineRule="auto" w:line="240" w:before="0" w:after="0"/>
        <w:jc w:val="left"/>
        <w:rPr>
          <w:rFonts w:ascii="Times New Roman" w:hAnsi="Times New Roman" w:eastAsia="Times New Roman" w:cs="Times New Roman"/>
          <w:bCs/>
          <w:i/>
          <w:i/>
          <w:iCs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i w:val="false"/>
          <w:iCs w:val="false"/>
          <w:sz w:val="28"/>
          <w:szCs w:val="28"/>
          <w:lang w:val="uk-UA"/>
        </w:rPr>
        <w:t>Розпорядження міського голови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>03.01.2024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Р-2/06-34-24</w:t>
      </w:r>
    </w:p>
    <w:p>
      <w:pPr>
        <w:pStyle w:val="Normal"/>
        <w:spacing w:before="0" w:after="0"/>
        <w:jc w:val="center"/>
        <w:rPr>
          <w:color w:val="333333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0"/>
          <w:lang w:eastAsia="ru-RU"/>
        </w:rPr>
        <w:t xml:space="preserve">                       </w:t>
      </w:r>
    </w:p>
    <w:p>
      <w:pPr>
        <w:pStyle w:val="Normal"/>
        <w:spacing w:lineRule="atLeast" w:line="270" w:before="0" w:after="0"/>
        <w:ind w:left="0" w:right="127" w:hanging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30"/>
          <w:szCs w:val="30"/>
          <w:lang w:val="uk-UA" w:eastAsia="ru-RU"/>
        </w:rPr>
        <w:t xml:space="preserve">Програма навчання з антикорупційної тематики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uk-UA"/>
        </w:rPr>
        <w:t>на 202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n-US" w:eastAsia="uk-UA"/>
        </w:rPr>
        <w:t>4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uk-UA" w:eastAsia="uk-UA"/>
        </w:rPr>
        <w:t>рік</w:t>
      </w:r>
    </w:p>
    <w:p>
      <w:pPr>
        <w:pStyle w:val="Normal"/>
        <w:spacing w:lineRule="atLeast" w:line="270" w:before="0" w:after="0"/>
        <w:ind w:left="0" w:right="127" w:hanging="0"/>
        <w:jc w:val="center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val="uk-UA" w:eastAsia="ru-RU"/>
        </w:rPr>
      </w:r>
    </w:p>
    <w:tbl>
      <w:tblPr>
        <w:tblW w:w="9967" w:type="dxa"/>
        <w:jc w:val="left"/>
        <w:tblInd w:w="55" w:type="dxa"/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681"/>
        <w:gridCol w:w="1302"/>
        <w:gridCol w:w="1584"/>
        <w:gridCol w:w="1989"/>
        <w:gridCol w:w="2877"/>
        <w:gridCol w:w="1534"/>
      </w:tblGrid>
      <w:tr>
        <w:trPr>
          <w:trHeight w:val="850" w:hRule="atLeast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>
            <w:pPr>
              <w:pStyle w:val="Style22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п.п.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заходу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Тип  заходу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Учасники</w:t>
            </w:r>
          </w:p>
          <w:p>
            <w:pPr>
              <w:pStyle w:val="Style22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заходу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Суб'єкт проведення заходу</w:t>
            </w:r>
          </w:p>
        </w:tc>
      </w:tr>
      <w:tr>
        <w:trPr>
          <w:trHeight w:val="3567" w:hRule="atLeast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Січень 2024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uppressLineNumbers/>
              <w:spacing w:before="0" w:after="20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7"/>
                <w:szCs w:val="27"/>
                <w:lang w:val="uk-UA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7"/>
                <w:szCs w:val="27"/>
                <w:lang w:val="uk-UA" w:eastAsia="en-US" w:bidi="ar-SA"/>
              </w:rPr>
              <w:t>Інформаційний семінар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uppressLineNumbers/>
              <w:spacing w:before="0" w:after="20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6"/>
                <w:szCs w:val="26"/>
                <w:lang w:val="uk-UA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color w:val="auto"/>
                <w:kern w:val="0"/>
                <w:sz w:val="26"/>
                <w:szCs w:val="26"/>
                <w:u w:val="none"/>
                <w:lang w:val="uk-UA" w:eastAsia="en-US" w:bidi="ar-SA"/>
              </w:rPr>
              <w:t>Загальні вимоги антикорупційного законодавства щодо фінансового контролю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uppressLineNumbers/>
              <w:spacing w:before="0" w:after="0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Відповідальні працівники з питань запобігання корупції в 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структурних підрозділах, установах та підприємствах,</w:t>
            </w:r>
          </w:p>
          <w:p>
            <w:pPr>
              <w:pStyle w:val="Style22"/>
              <w:widowControl w:val="false"/>
              <w:suppressLineNumbers/>
              <w:spacing w:before="0" w:after="200"/>
              <w:rPr>
                <w:sz w:val="26"/>
                <w:szCs w:val="26"/>
                <w:highlight w:val="none"/>
                <w:shd w:fill="auto" w:val="clear"/>
                <w:lang w:val="uk-UA"/>
              </w:rPr>
            </w:pPr>
            <w:r>
              <w:rPr>
                <w:rFonts w:ascii="Times New Roman" w:hAnsi="Times New Roman"/>
                <w:sz w:val="27"/>
                <w:szCs w:val="27"/>
                <w:shd w:fill="auto" w:val="clear"/>
                <w:lang w:val="uk-UA"/>
              </w:rPr>
              <w:t>підпорядкованих Покровській міській раді та її виконавчому комітету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відділу з питань запобігання та протидії корупції</w:t>
            </w:r>
          </w:p>
        </w:tc>
      </w:tr>
      <w:tr>
        <w:trPr>
          <w:trHeight w:val="1651" w:hRule="atLeast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 квартал 2024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uppressLineNumbers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Тематичний с</w:t>
            </w:r>
            <w:r>
              <w:rPr>
                <w:rFonts w:ascii="Times New Roman" w:hAnsi="Times New Roman"/>
                <w:sz w:val="26"/>
                <w:szCs w:val="26"/>
              </w:rPr>
              <w:t>емінар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uppressLineNumbers/>
              <w:spacing w:before="0" w:after="20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6"/>
                <w:szCs w:val="26"/>
                <w:lang w:val="uk-UA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6"/>
                <w:szCs w:val="26"/>
                <w:lang w:val="uk-UA" w:eastAsia="en-US" w:bidi="ar-SA"/>
              </w:rPr>
              <w:t>Загальні вимоги антикорупційного законодавства щодо фінансового контролю  “Декларування 2024”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uppressLineNumbers/>
              <w:spacing w:before="0" w:after="200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Посадові особи виконавчого комітету Покровської міської ради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bookmarkStart w:id="0" w:name="__DdeLink__165_1029073874"/>
            <w:r>
              <w:rPr>
                <w:rFonts w:ascii="Times New Roman" w:hAnsi="Times New Roman"/>
                <w:sz w:val="26"/>
                <w:szCs w:val="26"/>
              </w:rPr>
              <w:t>Начальник відділу з питань запобігання та протидії корупції</w:t>
            </w:r>
            <w:bookmarkEnd w:id="0"/>
          </w:p>
        </w:tc>
      </w:tr>
      <w:tr>
        <w:trPr>
          <w:trHeight w:val="2445" w:hRule="atLeast"/>
        </w:trPr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uppressLineNumbers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 квартал 2024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uppressLineNumbers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Тематичний с</w:t>
            </w:r>
            <w:r>
              <w:rPr>
                <w:rFonts w:ascii="Times New Roman" w:hAnsi="Times New Roman"/>
                <w:sz w:val="26"/>
                <w:szCs w:val="26"/>
              </w:rPr>
              <w:t>емінар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uppressLineNumbers/>
              <w:spacing w:before="0" w:after="20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6"/>
                <w:szCs w:val="26"/>
                <w:lang w:val="uk-UA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6"/>
                <w:szCs w:val="26"/>
                <w:lang w:val="uk-UA" w:eastAsia="en-US" w:bidi="ar-SA"/>
              </w:rPr>
              <w:t>Загальні вимоги антикорупційного законодавства щодо фінансового контролю  “Декларування 2024”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uppressLineNumbers/>
              <w:spacing w:before="0" w:after="0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Посадові особи </w:t>
            </w: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структурних підрозділів, установ та підприємств,</w:t>
            </w:r>
          </w:p>
          <w:p>
            <w:pPr>
              <w:pStyle w:val="Style22"/>
              <w:widowControl w:val="false"/>
              <w:suppressLineNumbers/>
              <w:spacing w:before="0" w:after="200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підпорядкованих Покровській міській раді та її виконавчому комітету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відділу з питань запобігання та протидії корупції</w:t>
            </w:r>
          </w:p>
        </w:tc>
      </w:tr>
      <w:tr>
        <w:trPr/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7"/>
                <w:szCs w:val="27"/>
                <w:u w:val="none"/>
              </w:rPr>
              <w:t>ІІ квартал 2024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uppressLineNumbers/>
              <w:spacing w:before="0" w:after="20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7"/>
                <w:szCs w:val="27"/>
                <w:lang w:val="uk-UA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7"/>
                <w:szCs w:val="27"/>
                <w:lang w:val="uk-UA" w:eastAsia="en-US" w:bidi="ar-SA"/>
              </w:rPr>
              <w:t>Інформаційний семінар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uppressLineNumbers/>
              <w:spacing w:before="0" w:after="200"/>
              <w:rPr>
                <w:rFonts w:ascii="Times New Roman" w:hAnsi="Times New Roman" w:eastAsia="Calibri" w:cs="" w:cstheme="minorBidi" w:eastAsiaTheme="minorHAnsi"/>
                <w:i w:val="false"/>
                <w:i w:val="false"/>
                <w:iCs w:val="false"/>
                <w:color w:val="auto"/>
                <w:kern w:val="0"/>
                <w:sz w:val="27"/>
                <w:szCs w:val="27"/>
                <w:lang w:val="uk-UA" w:eastAsia="en-US" w:bidi="ar-SA"/>
              </w:rPr>
            </w:pPr>
            <w:r>
              <w:rPr>
                <w:rStyle w:val="Style15"/>
                <w:rFonts w:eastAsia="Calibri" w:cs="" w:ascii="Times New Roman" w:hAnsi="Times New Roman" w:cstheme="minorBidi" w:eastAsiaTheme="minorHAnsi"/>
                <w:i w:val="false"/>
                <w:iCs w:val="false"/>
                <w:color w:val="auto"/>
                <w:kern w:val="0"/>
                <w:sz w:val="27"/>
                <w:szCs w:val="27"/>
                <w:lang w:val="uk-UA" w:eastAsia="en-US" w:bidi="ar-SA"/>
              </w:rPr>
              <w:t>Вимоги, обмеження та заборони як складова доброчесної поведінки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uppressLineNumbers/>
              <w:spacing w:before="0" w:after="200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  <w:shd w:fill="auto" w:val="clear"/>
                <w:lang w:val="uk-UA"/>
              </w:rPr>
              <w:t>Посадові особи виконавчого комітету Покровської міської ради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200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відділу з питань запобігання та протидії корупції</w:t>
            </w:r>
          </w:p>
        </w:tc>
      </w:tr>
      <w:tr>
        <w:trPr/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b w:val="false"/>
                <w:bCs w:val="false"/>
                <w:sz w:val="27"/>
                <w:szCs w:val="27"/>
                <w:u w:val="none"/>
              </w:rPr>
              <w:t>ІІ квартал 2024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uppressLineNumbers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Тематичний с</w:t>
            </w:r>
            <w:r>
              <w:rPr>
                <w:rFonts w:ascii="Times New Roman" w:hAnsi="Times New Roman"/>
                <w:sz w:val="26"/>
                <w:szCs w:val="26"/>
              </w:rPr>
              <w:t>емінар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200"/>
              <w:rPr>
                <w:rFonts w:ascii="Times New Roman" w:hAnsi="Times New Roman" w:eastAsia="Calibri" w:cs="" w:cstheme="minorBidi" w:eastAsiaTheme="minorHAnsi"/>
                <w:b w:val="false"/>
                <w:b w:val="false"/>
                <w:bCs w:val="false"/>
                <w:color w:val="auto"/>
                <w:kern w:val="0"/>
                <w:sz w:val="27"/>
                <w:szCs w:val="27"/>
                <w:u w:val="none"/>
                <w:lang w:val="uk-UA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color w:val="auto"/>
                <w:kern w:val="0"/>
                <w:sz w:val="27"/>
                <w:szCs w:val="27"/>
                <w:u w:val="none"/>
                <w:lang w:val="uk-UA" w:eastAsia="en-US" w:bidi="ar-SA"/>
              </w:rPr>
              <w:t>Методичні рекомендації щодо  запобігання та врегулювання конфлікту інтересів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uppressLineNumbers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Посадові особи  виконавчого комітету Покровської міської ради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200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відділу з питань запобігання та протидії корупції</w:t>
            </w:r>
          </w:p>
        </w:tc>
      </w:tr>
      <w:tr>
        <w:trPr/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7"/>
                <w:szCs w:val="27"/>
                <w:u w:val="none"/>
              </w:rPr>
              <w:t>ІІІ квартал 2024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uppressLineNumbers/>
              <w:spacing w:before="0" w:after="20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Семінар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200"/>
              <w:rPr>
                <w:sz w:val="26"/>
                <w:szCs w:val="26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color w:val="auto"/>
                <w:kern w:val="0"/>
                <w:sz w:val="26"/>
                <w:szCs w:val="26"/>
                <w:u w:val="none"/>
                <w:lang w:val="uk-UA" w:eastAsia="en-US" w:bidi="ar-SA"/>
              </w:rPr>
              <w:t>Правила етичної поведінки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uppressLineNumbers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Посадові особи виконавчого комітету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відділу з питань запобігання та протидії корупції</w:t>
            </w:r>
          </w:p>
        </w:tc>
      </w:tr>
      <w:tr>
        <w:trPr/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pacing w:before="0" w:after="200"/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sz w:val="27"/>
                <w:szCs w:val="27"/>
                <w:u w:val="none"/>
              </w:rPr>
              <w:t>ІV квартал 2024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uppressLineNumbers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Тренінг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7"/>
              <w:widowControl w:val="false"/>
              <w:suppressLineNumbers/>
              <w:spacing w:lineRule="auto" w:line="240" w:before="0" w:after="20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eastAsia="Calibri" w:cs="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7"/>
                <w:szCs w:val="27"/>
                <w:u w:val="none"/>
                <w:effect w:val="none"/>
                <w:lang w:val="uk-UA" w:eastAsia="en-US" w:bidi="ar-SA"/>
              </w:rPr>
              <w:t xml:space="preserve">Викривачі корупції.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kern w:val="0"/>
                <w:sz w:val="26"/>
                <w:szCs w:val="26"/>
                <w:u w:val="none"/>
                <w:effect w:val="none"/>
                <w:shd w:fill="auto" w:val="clear"/>
                <w:lang w:val="uk-UA" w:eastAsia="en-US" w:bidi="ar-SA"/>
              </w:rPr>
              <w:t>Єдиний портал повідомлень викривачів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2"/>
              <w:widowControl w:val="false"/>
              <w:suppressLineNumbers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Посадові особи виконавчого комітету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відділу з питань запобігання та протидії корупції</w:t>
            </w:r>
          </w:p>
        </w:tc>
      </w:tr>
    </w:tbl>
    <w:p>
      <w:pPr>
        <w:pStyle w:val="Normal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ab/>
        <w:tab/>
        <w:tab/>
        <w:tab/>
      </w:r>
    </w:p>
    <w:p>
      <w:pPr>
        <w:pStyle w:val="Normal"/>
        <w:spacing w:lineRule="auto" w:line="240" w:before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textAlignment w:val="baseline"/>
        <w:rPr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Начальник відділу </w:t>
      </w:r>
    </w:p>
    <w:p>
      <w:pPr>
        <w:pStyle w:val="Normal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 питань запобігання та протидії корупції</w:t>
        <w:tab/>
        <w:t xml:space="preserve">                  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Тетяна ГОРЧАКОВА</w:t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ab/>
        <w:tab/>
        <w:tab/>
        <w:tab/>
      </w:r>
      <w:bookmarkStart w:id="1" w:name="_GoBack"/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               </w:t>
      </w:r>
    </w:p>
    <w:sectPr>
      <w:type w:val="nextPage"/>
      <w:pgSz w:w="11906" w:h="16838"/>
      <w:pgMar w:left="1701" w:right="566" w:gutter="0" w:header="0" w:top="737" w:footer="0" w:bottom="45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Маркери"/>
    <w:qFormat/>
    <w:rPr>
      <w:rFonts w:ascii="OpenSymbol" w:hAnsi="OpenSymbol" w:eastAsia="OpenSymbol" w:cs="OpenSymbol"/>
    </w:rPr>
  </w:style>
  <w:style w:type="character" w:styleId="Style14">
    <w:name w:val="Hyperlink"/>
    <w:rPr>
      <w:color w:val="000080"/>
      <w:u w:val="single"/>
      <w:lang w:val="zxx" w:eastAsia="zxx" w:bidi="zxx"/>
    </w:rPr>
  </w:style>
  <w:style w:type="character" w:styleId="Style15">
    <w:name w:val="Emphasis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a44e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636b9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Footer"/>
    <w:basedOn w:val="Normal"/>
    <w:pPr>
      <w:suppressLineNumbers/>
      <w:tabs>
        <w:tab w:val="clear" w:pos="708"/>
        <w:tab w:val="center" w:pos="5103" w:leader="none"/>
        <w:tab w:val="right" w:pos="10206" w:leader="none"/>
      </w:tabs>
    </w:pPr>
    <w:rPr/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93f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Application>LibreOffice/7.4.3.2$Windows_X86_64 LibreOffice_project/1048a8393ae2eeec98dff31b5c133c5f1d08b890</Application>
  <AppVersion>15.0000</AppVersion>
  <Pages>3</Pages>
  <Words>371</Words>
  <Characters>2687</Characters>
  <CharactersWithSpaces>3602</CharactersWithSpaces>
  <Paragraphs>76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2016-12-23T09:14:00Z</dcterms:created>
  <dc:creator>root</dc:creator>
  <dc:description/>
  <dc:language>ru-RU</dc:language>
  <cp:lastModifiedBy/>
  <dcterms:modified xsi:type="dcterms:W3CDTF">2024-01-04T15:30:26Z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