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р. 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м.Покров                               №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313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року народження до дитячого будинку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гр.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Розглянувши заяву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, які зареєстровані та проживають за адресою: Дніпропетровська обл., Нікопольський район, с.</w:t>
      </w:r>
      <w:r>
        <w:rPr>
          <w:rFonts w:eastAsia="Calibri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 xml:space="preserve"> вул.</w:t>
      </w:r>
      <w:r>
        <w:rPr>
          <w:rFonts w:eastAsia="Calibri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виконавчий комітет Покровської міської ради Дніпропетровської області встановив.</w:t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За рішенням виконавчого комітету Покровської міської ради Дніпропетровської області від 23.01.2019 р. №35, на базі родини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створено дитячий будинок сімейного типу за адресою: Дніпропетровська обл., Нікопольський район, с.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>Батьки-вихователі,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виявили бажання взяти на виховання та спільне проживання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малолітню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яка має статус дитини, позбавленої батьківського піклування.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Малолітня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не заперечує проти влаштування її до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дитячого будинку сімейного типу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(письмова заява від 06.07.2021 р. №1036/1).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15.07.2021 р. в ході засідання комісії з питань захисту прав дитини при виконавчому комітеті Покровської міської ради Дніпропетровської області,  прийнято рішення щодо доцільності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дитячого будинку сімейного типу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(протокол №9 від 15.09.2021 р.).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24.09.2008 р. №866 «Питання діяльності органів опіки та піклування, пов’язаної із захистом прав дитини», постановою Кабінету Міністрів України від 26.04.2002 р. №564 «Про затвердження Положення про дитячий будинок сімейного типу», на підставі рішення комісії з питань захисту прав дитини (протокол № 9 від 15.07.2021 р.), виконавчий комітет Покровської міської ради Дніпропетровської області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до дитячого будинку сімейного типу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малолітню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 xml:space="preserve">2.Визначити місце проживання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за  місцем  проживання  батьків-вихователів  гр.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гр.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за адресою: Дніпропетровська обл., Нікопольський район, с.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Х</w:t>
      </w:r>
      <w:r>
        <w:rPr>
          <w:rStyle w:val="1"/>
          <w:rFonts w:eastAsia="Calibri" w:cs="Times New Roman Cyr" w:ascii="Times New Roman Cyr" w:hAnsi="Times New Roman Cyr"/>
          <w:color w:val="auto"/>
          <w:kern w:val="0"/>
          <w:sz w:val="28"/>
          <w:szCs w:val="28"/>
          <w:lang w:val="uk-UA" w:eastAsia="ru-RU" w:bidi="ar-SA"/>
        </w:rPr>
        <w:t>ХХХ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, вул.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, буд.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хх</w:t>
      </w:r>
      <w:r>
        <w:rPr>
          <w:rStyle w:val="1"/>
          <w:rFonts w:eastAsia="Calibri" w:cs="Times New Roman Cyr" w:ascii="Times New Roman Cyr" w:hAnsi="Times New Roman Cyr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Покласти персональну відповідальність за життя, здоров'я, фізичний та психологічний розвиток 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на батьків-вихователів, гр.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гр.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4.Службі у справах дітей виконавчого комітету Покровської міської ради Дніпропетровської області: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 xml:space="preserve">4.1.Забезпечити влаштування та подальше перебування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в дитячому будинку сімейного типу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,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ХХХХХ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4.2.П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ідготувати проект додаткової угоди до договору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«Про організацію діяльності дитячого будинку сімейного типу» від 25.01.2019 р. №1 щодо  влаштування 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до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дитячого будинку сімейного типу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ab/>
        <w:t xml:space="preserve">Термін виконання: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>30.07.2021 р.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4.3.Здійснювати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за умовами утримання, виховання, навчання </w:t>
        <w:br/>
        <w:t xml:space="preserve">вихованки шляхом її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дитини в дитячий будинок сімейного типу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</w:t>
      </w:r>
      <w:r>
        <w:rPr>
          <w:rStyle w:val="1"/>
          <w:rFonts w:eastAsia="Calibri" w:cs="Times New Roman Cyr" w:ascii="Times New Roman Cyr" w:hAnsi="Times New Roman Cyr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ХХХ, ХХХХ.</w:t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 xml:space="preserve">4.4.До 26 липня щорічно готувати звіт про стан виховання, утримання і розвитку дитини в дитячому будинку сімейного типу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 основі інформації, наданої суб'єктами соціальної роботи.</w:t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 xml:space="preserve">5.Центру соціальних служб Покровської міської ради Дніпропетровської області: внести корективи до плану соціального супроводження дитячого будинку сімейного типу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,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з урахуванням потреб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ХХХХ.</w:t>
      </w:r>
    </w:p>
    <w:p>
      <w:pPr>
        <w:pStyle w:val="13"/>
        <w:spacing w:before="0" w:after="0"/>
        <w:ind w:firstLine="70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6.Управлінню праці та соціального захисту населення виконавчого комітету Покровської міської ради Дніпропетровської області: </w:t>
      </w:r>
    </w:p>
    <w:p>
      <w:pPr>
        <w:pStyle w:val="13"/>
        <w:spacing w:before="0" w:after="0"/>
        <w:ind w:firstLine="70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6.1.Забезпечити призначення та здійснення виплати державної допомоги на дитину та грошового забезпечення батькам-вихователям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ХХХХ, ХХХХ</w:t>
      </w:r>
      <w:r>
        <w:rPr>
          <w:rStyle w:val="1"/>
          <w:rFonts w:eastAsia="Calibri" w:cs="Times New Roman Cyr" w:ascii="Times New Roman Cyr" w:hAnsi="Times New Roman Cyr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згідно чинного законодавства.</w:t>
      </w:r>
    </w:p>
    <w:p>
      <w:pPr>
        <w:pStyle w:val="13"/>
        <w:spacing w:before="0" w:after="0"/>
        <w:ind w:firstLine="70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6.2.Щомісяця надавати до служби у справах дітей звіт про виплату державної допомоги на дитину та грошового забезпечення батькам-вихователям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>ХХХХ</w:t>
      </w:r>
      <w:r>
        <w:rPr>
          <w:rFonts w:eastAsia="Calibri" w:cs="Times New Roman Cyr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Style w:val="1"/>
          <w:rFonts w:eastAsia="Calibri" w:cs="Times New Roman Cyr" w:ascii="Times New Roman Cyr" w:hAnsi="Times New Roman Cyr"/>
          <w:color w:val="000000"/>
          <w:kern w:val="0"/>
          <w:sz w:val="28"/>
          <w:szCs w:val="28"/>
          <w:lang w:val="uk-UA" w:eastAsia="ru-RU" w:bidi="ar-SA"/>
        </w:rPr>
        <w:t xml:space="preserve"> </w:t>
      </w:r>
    </w:p>
    <w:p>
      <w:pPr>
        <w:pStyle w:val="13"/>
        <w:spacing w:before="0" w:after="0"/>
        <w:ind w:firstLine="708"/>
        <w:jc w:val="both"/>
        <w:rPr>
          <w:rFonts w:ascii="Times New Roman Cyr" w:hAnsi="Times New Roman Cyr" w:eastAsia="Calibri" w:cs="Times New Roman Cyr"/>
          <w:color w:val="00000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ind w:firstLine="708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7.Центру соціальних служб Покровської міської ради Дніпропетровської області, КНП «ЦПМСД Покровської міської ради Дніпропетровської області», відділенню №2 </w:t>
      </w:r>
      <w:r>
        <w:rPr>
          <w:rFonts w:ascii="Times New Roman" w:hAnsi="Times New Roman"/>
          <w:sz w:val="28"/>
          <w:szCs w:val="28"/>
          <w:lang w:val="uk-UA"/>
        </w:rPr>
        <w:t xml:space="preserve">Нікопольського районного управління поліції ГУНП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 Дніпропетровській області, у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26 липня щорічно  надавати  до  служби  у  справах  дітей виконавчого комітету Покровської міської ради Дніпропетровської області інформацію про стан виховання,  утримання  і  розвитку  дитини  в  дитячому будинку сімейного  типу 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ХХХХ, ХХХХ 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для підготовки щорічного  звіту.</w:t>
      </w:r>
    </w:p>
    <w:p>
      <w:pPr>
        <w:pStyle w:val="13"/>
        <w:spacing w:before="0" w:after="0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8.Координацію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</w:t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LibreOffice/7.1.3.2$Windows_X86_64 LibreOffice_project/47f78053abe362b9384784d31a6e56f8511eb1c1</Application>
  <AppVersion>15.0000</AppVersion>
  <Pages>3</Pages>
  <Words>678</Words>
  <Characters>4740</Characters>
  <CharactersWithSpaces>5639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2021-07-27T18:26:45Z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