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bCs/>
          <w:sz w:val="28"/>
          <w:szCs w:val="28"/>
          <w:lang w:val="uk-UA"/>
        </w:rPr>
      </w:pPr>
      <w:r>
        <w:drawing>
          <wp:anchor distT="0" distB="0" distL="114935" distR="114935" simplePos="0" relativeHeight="2" behindDoc="0" locked="0" layoutInCell="0" allowOverlap="1">
            <wp:simplePos x="0" y="0"/>
            <wp:positionH relativeFrom="column">
              <wp:posOffset>2844800</wp:posOffset>
            </wp:positionH>
            <wp:positionV relativeFrom="paragraph">
              <wp:posOffset>-450850</wp:posOffset>
            </wp:positionV>
            <wp:extent cx="421640" cy="601980"/>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2"/>
                    <a:stretch>
                      <a:fillRect/>
                    </a:stretch>
                  </pic:blipFill>
                  <pic:spPr bwMode="auto">
                    <a:xfrm>
                      <a:off x="0" y="0"/>
                      <a:ext cx="421640" cy="601980"/>
                    </a:xfrm>
                    <a:prstGeom prst="rect">
                      <a:avLst/>
                    </a:prstGeom>
                    <a:noFill/>
                  </pic:spPr>
                </pic:pic>
              </a:graphicData>
            </a:graphic>
          </wp:anchor>
        </w:drawing>
      </w:r>
      <w:r>
        <w:rPr>
          <w:b/>
          <w:bCs/>
          <w:sz w:val="28"/>
          <w:szCs w:val="28"/>
          <w:lang w:val="uk-UA"/>
        </w:rPr>
        <w:t>ВИКОНАВЧИЙ КОМІТЕТ ПОКРОВСЬКОЇ МІСЬКОЇ РАДИ</w:t>
      </w:r>
    </w:p>
    <w:p>
      <w:pPr>
        <w:pStyle w:val="BodyText"/>
        <w:spacing w:before="0" w:after="0"/>
        <w:jc w:val="center"/>
        <w:rPr>
          <w:b/>
          <w:bCs/>
          <w:sz w:val="28"/>
          <w:szCs w:val="28"/>
          <w:lang w:val="uk-UA"/>
        </w:rPr>
      </w:pPr>
      <w:r>
        <w:rPr>
          <w:b/>
          <w:bCs/>
          <w:sz w:val="28"/>
          <w:szCs w:val="28"/>
          <w:lang w:val="uk-UA"/>
        </w:rPr>
        <w:t>ДНІПРОПЕТРОВСЬКОЇ ОБЛАСТІ</w:t>
      </w:r>
    </w:p>
    <w:p>
      <w:pPr>
        <w:pStyle w:val="BodyText"/>
        <w:spacing w:before="0" w:after="0"/>
        <w:jc w:val="center"/>
        <w:rPr>
          <w:b/>
          <w:bCs/>
          <w:sz w:val="12"/>
          <w:szCs w:val="12"/>
          <w:lang w:val="uk-UA"/>
        </w:rPr>
      </w:pPr>
      <w:r>
        <w:rPr>
          <w:b/>
          <w:bCs/>
          <w:sz w:val="12"/>
          <w:szCs w:val="12"/>
          <w:lang w:val="uk-UA"/>
        </w:rPr>
      </w:r>
    </w:p>
    <w:p>
      <w:pPr>
        <w:pStyle w:val="BodyText"/>
        <w:spacing w:before="0" w:after="0"/>
        <w:jc w:val="center"/>
        <w:rPr>
          <w:b/>
          <w:bCs/>
          <w:sz w:val="28"/>
          <w:szCs w:val="28"/>
          <w:lang w:val="uk-UA"/>
        </w:rPr>
      </w:pPr>
      <w:r>
        <w:rPr>
          <w:b/>
          <w:bCs/>
          <w:sz w:val="28"/>
          <w:szCs w:val="28"/>
          <w:lang w:val="uk-UA"/>
        </w:rPr>
        <w:t>РІШЕННЯ</w:t>
      </w:r>
    </w:p>
    <w:p>
      <w:pPr>
        <w:pStyle w:val="BodyText2"/>
        <w:spacing w:before="0" w:after="0"/>
        <w:ind w:hanging="0" w:left="0" w:right="0"/>
        <w:jc w:val="left"/>
        <w:rPr/>
      </w:pPr>
      <w:r>
        <w:rPr>
          <w:b/>
          <w:bCs/>
          <w:sz w:val="28"/>
          <w:szCs w:val="28"/>
          <w:lang w:val="uk-UA"/>
        </w:rPr>
        <w:t xml:space="preserve">22.07.2026                      </w:t>
      </w:r>
      <w:r>
        <w:rPr>
          <w:b/>
          <w:bCs/>
          <w:sz w:val="28"/>
          <w:szCs w:val="28"/>
          <w:lang w:val="uk-UA"/>
        </w:rPr>
        <w:t xml:space="preserve">                     </w:t>
      </w:r>
      <w:r>
        <w:rPr>
          <w:b w:val="false"/>
          <w:bCs w:val="false"/>
          <w:sz w:val="28"/>
          <w:szCs w:val="28"/>
          <w:lang w:val="uk-UA"/>
        </w:rPr>
        <w:t xml:space="preserve"> </w:t>
      </w:r>
      <w:r>
        <w:rPr>
          <w:b w:val="false"/>
          <w:bCs w:val="false"/>
          <w:sz w:val="20"/>
          <w:szCs w:val="20"/>
          <w:lang w:val="uk-UA"/>
        </w:rPr>
        <w:t xml:space="preserve">м.Покров  </w:t>
      </w:r>
      <w:r>
        <w:rPr>
          <w:b/>
          <w:bCs/>
          <w:sz w:val="28"/>
          <w:szCs w:val="28"/>
          <w:lang w:val="uk-UA"/>
        </w:rPr>
        <w:t xml:space="preserve">                           </w:t>
      </w:r>
      <w:r>
        <w:rPr>
          <w:b w:val="false"/>
          <w:bCs w:val="false"/>
          <w:sz w:val="28"/>
          <w:szCs w:val="28"/>
          <w:lang w:val="uk-UA"/>
        </w:rPr>
        <w:t xml:space="preserve">  №</w:t>
      </w:r>
      <w:r>
        <w:rPr>
          <w:b/>
          <w:bCs/>
          <w:sz w:val="28"/>
          <w:szCs w:val="28"/>
          <w:lang w:val="uk-UA"/>
        </w:rPr>
        <w:t xml:space="preserve"> </w:t>
      </w:r>
      <w:r>
        <w:rPr>
          <w:b/>
          <w:bCs/>
          <w:sz w:val="28"/>
          <w:szCs w:val="28"/>
          <w:lang w:val="uk-UA"/>
        </w:rPr>
        <w:t>336/06-53-26</w:t>
      </w:r>
    </w:p>
    <w:p>
      <w:pPr>
        <w:pStyle w:val="BodyText2"/>
        <w:spacing w:before="0" w:after="0"/>
        <w:ind w:hanging="0" w:left="0" w:right="0"/>
        <w:jc w:val="left"/>
        <w:rPr>
          <w:b/>
          <w:bCs/>
          <w:sz w:val="28"/>
          <w:szCs w:val="28"/>
          <w:lang w:val="uk-UA"/>
        </w:rPr>
      </w:pPr>
      <w:r>
        <w:rPr>
          <w:b/>
          <w:bCs/>
          <w:sz w:val="28"/>
          <w:szCs w:val="28"/>
          <w:lang w:val="uk-UA"/>
        </w:rPr>
      </w:r>
    </w:p>
    <w:p>
      <w:pPr>
        <w:pStyle w:val="BodyText"/>
        <w:spacing w:before="0" w:after="0"/>
        <w:jc w:val="center"/>
        <w:rPr/>
      </w:pPr>
      <w:r>
        <w:rPr/>
      </w:r>
    </w:p>
    <w:p>
      <w:pPr>
        <w:pStyle w:val="Normal"/>
        <w:widowControl/>
        <w:suppressAutoHyphens w:val="true"/>
        <w:bidi w:val="0"/>
        <w:spacing w:before="0" w:after="0"/>
        <w:ind w:hanging="0" w:left="0" w:right="0"/>
        <w:jc w:val="both"/>
        <w:rPr>
          <w:lang w:val="uk-UA"/>
        </w:rPr>
      </w:pPr>
      <w:r>
        <w:rPr>
          <w:lang w:val="uk-UA"/>
        </w:rPr>
        <w:t>Про утворення, затвердження складу та Положення про експертну комісію виконавчого комітету Покровської міської ради Дніпропетровської області</w:t>
      </w:r>
    </w:p>
    <w:p>
      <w:pPr>
        <w:pStyle w:val="Normal"/>
        <w:widowControl/>
        <w:suppressAutoHyphens w:val="true"/>
        <w:bidi w:val="0"/>
        <w:spacing w:before="0" w:after="0"/>
        <w:ind w:hanging="0" w:left="0" w:right="0"/>
        <w:jc w:val="both"/>
        <w:rPr>
          <w:lang w:val="uk-UA"/>
        </w:rPr>
      </w:pPr>
      <w:r>
        <w:rPr>
          <w:lang w:val="uk-UA"/>
        </w:rPr>
      </w:r>
    </w:p>
    <w:p>
      <w:pPr>
        <w:pStyle w:val="Normal"/>
        <w:shd w:val="clear" w:color="auto" w:fill="FFFFFF"/>
        <w:ind w:firstLine="708"/>
        <w:jc w:val="both"/>
        <w:rPr>
          <w:rFonts w:ascii="Times New Roman" w:hAnsi="Times New Roman"/>
          <w:sz w:val="28"/>
          <w:szCs w:val="28"/>
        </w:rPr>
      </w:pPr>
      <w:r>
        <w:rPr>
          <w:sz w:val="28"/>
          <w:szCs w:val="28"/>
        </w:rPr>
      </w:r>
    </w:p>
    <w:p>
      <w:pPr>
        <w:pStyle w:val="BodyText"/>
        <w:bidi w:val="0"/>
        <w:spacing w:before="0" w:after="0"/>
        <w:ind w:hanging="0" w:left="0" w:right="0"/>
        <w:jc w:val="both"/>
        <w:rPr>
          <w:sz w:val="28"/>
          <w:szCs w:val="28"/>
        </w:rPr>
      </w:pPr>
      <w:r>
        <w:rPr>
          <w:sz w:val="28"/>
          <w:szCs w:val="28"/>
          <w:lang w:val="uk-UA"/>
        </w:rPr>
        <w:tab/>
        <w:t xml:space="preserve">З метою  забезпечення збереження документів, що утворюються в Покровській міській раді та її виконавчому комітеті, їх обліку своєчасного відбору на постійне зберігання, керуючись Законом України «Про національний архівний фонд та архівні установи», Порядком створення та діяльності комісії з проведення експертизи цінності документів, затвердженого Постановою Кабінету Міністрів України від 08.08.2007 №1004, </w:t>
      </w:r>
      <w:r>
        <w:rPr>
          <w:sz w:val="28"/>
          <w:szCs w:val="28"/>
          <w:lang w:val="uk-UA" w:eastAsia="ru-RU" w:bidi="ar-SA"/>
        </w:rPr>
        <w:t xml:space="preserve">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Мін’юсту України від 18.06.2015 №1000/5,  </w:t>
      </w:r>
    </w:p>
    <w:p>
      <w:pPr>
        <w:pStyle w:val="BodyText"/>
        <w:bidi w:val="0"/>
        <w:spacing w:before="0" w:after="0"/>
        <w:ind w:hanging="0" w:left="0" w:right="0"/>
        <w:jc w:val="both"/>
        <w:rPr>
          <w:sz w:val="28"/>
          <w:szCs w:val="28"/>
        </w:rPr>
      </w:pPr>
      <w:r>
        <w:rPr>
          <w:sz w:val="28"/>
          <w:szCs w:val="28"/>
          <w:lang w:val="uk-UA"/>
        </w:rPr>
        <w:t xml:space="preserve">ст.52 Закону України «Про місцеве самоврядування в Україні» </w:t>
      </w:r>
      <w:r>
        <w:rPr>
          <w:sz w:val="28"/>
          <w:szCs w:val="28"/>
          <w:lang w:val="uk-UA" w:eastAsia="ru-RU" w:bidi="ar-SA"/>
        </w:rPr>
        <w:t>та у зв'язку із кадровими змінами, виконавчий комітет</w:t>
      </w:r>
    </w:p>
    <w:p>
      <w:pPr>
        <w:pStyle w:val="BodyText"/>
        <w:spacing w:before="0" w:after="0"/>
        <w:ind w:hanging="0" w:left="0" w:right="0"/>
        <w:jc w:val="both"/>
        <w:rPr>
          <w:sz w:val="28"/>
          <w:szCs w:val="28"/>
        </w:rPr>
      </w:pPr>
      <w:r>
        <w:rPr>
          <w:sz w:val="28"/>
          <w:szCs w:val="28"/>
        </w:rPr>
      </w:r>
    </w:p>
    <w:p>
      <w:pPr>
        <w:pStyle w:val="BodyText"/>
        <w:spacing w:before="0" w:after="0"/>
        <w:ind w:hanging="0" w:left="0" w:right="0"/>
        <w:jc w:val="both"/>
        <w:rPr>
          <w:sz w:val="28"/>
          <w:szCs w:val="28"/>
        </w:rPr>
      </w:pPr>
      <w:r>
        <w:rPr>
          <w:b/>
          <w:bCs/>
          <w:sz w:val="28"/>
          <w:szCs w:val="28"/>
        </w:rPr>
        <w:t>ВИРІШИВ:</w:t>
      </w:r>
    </w:p>
    <w:p>
      <w:pPr>
        <w:pStyle w:val="BodyText"/>
        <w:spacing w:before="0" w:after="0"/>
        <w:ind w:hanging="0" w:left="0" w:right="0"/>
        <w:jc w:val="both"/>
        <w:rPr>
          <w:b/>
          <w:bCs/>
        </w:rPr>
      </w:pPr>
      <w:r>
        <w:rPr>
          <w:b/>
          <w:bCs/>
        </w:rPr>
      </w:r>
    </w:p>
    <w:p>
      <w:pPr>
        <w:pStyle w:val="BodyText"/>
        <w:widowControl/>
        <w:tabs>
          <w:tab w:val="clear" w:pos="708"/>
          <w:tab w:val="left" w:pos="1140" w:leader="none"/>
        </w:tabs>
        <w:suppressAutoHyphens w:val="true"/>
        <w:bidi w:val="0"/>
        <w:spacing w:before="0" w:after="0"/>
        <w:ind w:firstLine="850" w:left="0" w:right="0"/>
        <w:jc w:val="both"/>
        <w:rPr>
          <w:sz w:val="28"/>
          <w:szCs w:val="28"/>
        </w:rPr>
      </w:pPr>
      <w:r>
        <w:rPr>
          <w:rFonts w:eastAsia="Noto Sans CJK SC Regular" w:cs="FreeSans"/>
          <w:b w:val="false"/>
          <w:bCs w:val="false"/>
          <w:kern w:val="2"/>
          <w:sz w:val="28"/>
          <w:szCs w:val="28"/>
          <w:lang w:val="uk-UA" w:eastAsia="zh-CN" w:bidi="hi-IN"/>
        </w:rPr>
        <w:t xml:space="preserve">1. Утворити </w:t>
      </w:r>
      <w:r>
        <w:rPr>
          <w:rFonts w:eastAsia="Noto Sans CJK SC Regular" w:cs="FreeSans"/>
          <w:b w:val="false"/>
          <w:bCs w:val="false"/>
          <w:color w:val="auto"/>
          <w:kern w:val="2"/>
          <w:sz w:val="28"/>
          <w:szCs w:val="28"/>
          <w:lang w:val="uk-UA" w:eastAsia="zh-CN" w:bidi="hi-IN"/>
        </w:rPr>
        <w:t xml:space="preserve">експертну комісію </w:t>
      </w:r>
      <w:r>
        <w:rPr>
          <w:rFonts w:eastAsia="Andale Sans UI;Arial Unicode MS" w:cs="Times New Roman"/>
          <w:b w:val="false"/>
          <w:bCs w:val="false"/>
          <w:color w:val="auto"/>
          <w:kern w:val="2"/>
          <w:sz w:val="28"/>
          <w:szCs w:val="28"/>
          <w:lang w:val="uk-UA" w:eastAsia="zh-CN" w:bidi="hi-IN"/>
        </w:rPr>
        <w:t>виконавчого комітету Покровської міської ради Дніпропетровської області.</w:t>
      </w:r>
    </w:p>
    <w:p>
      <w:pPr>
        <w:pStyle w:val="BodyText"/>
        <w:widowControl/>
        <w:tabs>
          <w:tab w:val="clear" w:pos="708"/>
          <w:tab w:val="left" w:pos="1245" w:leader="none"/>
        </w:tabs>
        <w:suppressAutoHyphens w:val="true"/>
        <w:bidi w:val="0"/>
        <w:spacing w:before="0" w:after="0"/>
        <w:ind w:firstLine="850" w:left="0" w:right="0"/>
        <w:jc w:val="both"/>
        <w:rPr>
          <w:sz w:val="28"/>
          <w:szCs w:val="28"/>
        </w:rPr>
      </w:pPr>
      <w:r>
        <w:rPr>
          <w:rFonts w:eastAsia="Andale Sans UI;Arial Unicode MS" w:cs="Times New Roman"/>
          <w:b w:val="false"/>
          <w:bCs w:val="false"/>
          <w:color w:val="auto"/>
          <w:kern w:val="2"/>
          <w:sz w:val="28"/>
          <w:szCs w:val="28"/>
          <w:lang w:val="uk-UA" w:eastAsia="zh-CN" w:bidi="hi-IN"/>
        </w:rPr>
        <w:t xml:space="preserve">2.  Затвердити </w:t>
      </w:r>
      <w:r>
        <w:rPr>
          <w:rFonts w:eastAsia="Noto Sans CJK SC Regular" w:cs="FreeSans"/>
          <w:b w:val="false"/>
          <w:bCs w:val="false"/>
          <w:color w:val="auto"/>
          <w:kern w:val="2"/>
          <w:sz w:val="28"/>
          <w:szCs w:val="28"/>
          <w:lang w:val="uk-UA" w:eastAsia="zh-CN" w:bidi="hi-IN"/>
        </w:rPr>
        <w:t xml:space="preserve">склад експертної комісії </w:t>
      </w:r>
      <w:r>
        <w:rPr>
          <w:rFonts w:eastAsia="Andale Sans UI;Arial Unicode MS" w:cs="Times New Roman"/>
          <w:b w:val="false"/>
          <w:bCs w:val="false"/>
          <w:color w:val="auto"/>
          <w:kern w:val="2"/>
          <w:sz w:val="28"/>
          <w:szCs w:val="28"/>
          <w:lang w:val="uk-UA" w:eastAsia="zh-CN" w:bidi="hi-IN"/>
        </w:rPr>
        <w:t>виконавчого комітету Покровської міської ради Дніпропетровської області. (Додається).</w:t>
      </w:r>
    </w:p>
    <w:p>
      <w:pPr>
        <w:pStyle w:val="BodyText"/>
        <w:widowControl/>
        <w:tabs>
          <w:tab w:val="clear" w:pos="708"/>
          <w:tab w:val="left" w:pos="1245" w:leader="none"/>
        </w:tabs>
        <w:suppressAutoHyphens w:val="true"/>
        <w:bidi w:val="0"/>
        <w:spacing w:before="0" w:after="0"/>
        <w:ind w:firstLine="850" w:left="0" w:right="0"/>
        <w:jc w:val="both"/>
        <w:rPr>
          <w:sz w:val="28"/>
          <w:szCs w:val="28"/>
        </w:rPr>
      </w:pPr>
      <w:r>
        <w:rPr>
          <w:rFonts w:eastAsia="Andale Sans UI;Arial Unicode MS" w:cs="Times New Roman"/>
          <w:b w:val="false"/>
          <w:bCs w:val="false"/>
          <w:color w:val="auto"/>
          <w:kern w:val="2"/>
          <w:sz w:val="28"/>
          <w:szCs w:val="28"/>
          <w:lang w:val="uk-UA" w:eastAsia="zh-CN" w:bidi="hi-IN"/>
        </w:rPr>
        <w:t xml:space="preserve">3. </w:t>
      </w:r>
      <w:r>
        <w:rPr>
          <w:rFonts w:eastAsia="Noto Sans CJK SC Regular" w:cs="FreeSans"/>
          <w:b w:val="false"/>
          <w:bCs w:val="false"/>
          <w:color w:val="auto"/>
          <w:kern w:val="2"/>
          <w:sz w:val="28"/>
          <w:szCs w:val="28"/>
          <w:lang w:val="uk-UA" w:eastAsia="zh-CN" w:bidi="hi-IN"/>
        </w:rPr>
        <w:t xml:space="preserve">Затвердити Положення </w:t>
      </w:r>
      <w:r>
        <w:rPr>
          <w:rFonts w:eastAsia="Andale Sans UI;Arial Unicode MS" w:cs="Times New Roman"/>
          <w:b w:val="false"/>
          <w:bCs w:val="false"/>
          <w:color w:val="auto"/>
          <w:kern w:val="2"/>
          <w:sz w:val="28"/>
          <w:szCs w:val="28"/>
          <w:lang w:val="uk-UA" w:eastAsia="zh-CN" w:bidi="hi-IN"/>
        </w:rPr>
        <w:t>про експертну комісію виконавчого комітету Покровської міської ради Дніпропетровської області. (Додається).</w:t>
      </w:r>
    </w:p>
    <w:p>
      <w:pPr>
        <w:pStyle w:val="BodyText"/>
        <w:widowControl/>
        <w:tabs>
          <w:tab w:val="clear" w:pos="708"/>
          <w:tab w:val="left" w:pos="1245" w:leader="none"/>
        </w:tabs>
        <w:suppressAutoHyphens w:val="true"/>
        <w:bidi w:val="0"/>
        <w:spacing w:before="0" w:after="0"/>
        <w:ind w:firstLine="850" w:left="0" w:right="0"/>
        <w:jc w:val="both"/>
        <w:rPr>
          <w:sz w:val="28"/>
          <w:szCs w:val="28"/>
        </w:rPr>
      </w:pPr>
      <w:r>
        <w:rPr>
          <w:rFonts w:eastAsia="Andale Sans UI;Arial Unicode MS" w:cs="Times New Roman"/>
          <w:b w:val="false"/>
          <w:bCs w:val="false"/>
          <w:color w:val="auto"/>
          <w:kern w:val="2"/>
          <w:sz w:val="28"/>
          <w:szCs w:val="28"/>
          <w:lang w:val="uk-UA" w:eastAsia="zh-CN" w:bidi="hi-IN"/>
        </w:rPr>
        <w:t>4. Визнати таким, що втратило чинність рішення  виконавчого комітету Покровської міської ради від 24.04.2024 №367/06-53-24 «Про затвердження Положення про експертну комісію архівного відділу виконавчого комітету Покровської міської ради у новій редакції» зі змінами.</w:t>
      </w:r>
    </w:p>
    <w:p>
      <w:pPr>
        <w:pStyle w:val="BodyText"/>
        <w:widowControl/>
        <w:tabs>
          <w:tab w:val="clear" w:pos="708"/>
          <w:tab w:val="left" w:pos="1140" w:leader="none"/>
        </w:tabs>
        <w:suppressAutoHyphens w:val="true"/>
        <w:bidi w:val="0"/>
        <w:spacing w:before="0" w:after="0"/>
        <w:ind w:firstLine="850" w:left="0" w:right="0"/>
        <w:jc w:val="both"/>
        <w:rPr>
          <w:sz w:val="28"/>
          <w:szCs w:val="28"/>
        </w:rPr>
      </w:pPr>
      <w:r>
        <w:rPr>
          <w:rFonts w:eastAsia="Noto Sans CJK SC Regular" w:cs="FreeSans"/>
          <w:kern w:val="2"/>
          <w:sz w:val="28"/>
          <w:szCs w:val="28"/>
          <w:lang w:val="uk-UA" w:eastAsia="zh-CN" w:bidi="hi-IN"/>
        </w:rPr>
        <w:t>5. </w:t>
      </w:r>
      <w:r>
        <w:rPr>
          <w:sz w:val="28"/>
          <w:szCs w:val="28"/>
          <w:lang w:val="uk-UA"/>
        </w:rPr>
        <w:t xml:space="preserve">Контроль за виконанням цього рішення покласти на керуючого </w:t>
      </w:r>
      <w:r>
        <w:rPr>
          <w:lang w:val="uk-UA"/>
        </w:rPr>
        <w:t xml:space="preserve">справами виконавчого комітету </w:t>
      </w:r>
      <w:r>
        <w:rPr>
          <w:rFonts w:cs="Times New Roman"/>
          <w:color w:val="000000"/>
          <w:sz w:val="28"/>
          <w:szCs w:val="28"/>
          <w:lang w:val="uk-UA"/>
        </w:rPr>
        <w:t>Покровської міської ради</w:t>
      </w:r>
      <w:r>
        <w:rPr>
          <w:lang w:val="uk-UA"/>
        </w:rPr>
        <w:t xml:space="preserve"> Вікторію АГАПОВУ.</w:t>
      </w:r>
    </w:p>
    <w:p>
      <w:pPr>
        <w:pStyle w:val="Normal"/>
        <w:tabs>
          <w:tab w:val="clear" w:pos="708"/>
          <w:tab w:val="left" w:pos="4820" w:leader="none"/>
        </w:tabs>
        <w:rPr>
          <w:szCs w:val="28"/>
          <w:lang w:val="uk-UA"/>
        </w:rPr>
      </w:pPr>
      <w:r>
        <w:rPr>
          <w:szCs w:val="28"/>
          <w:lang w:val="uk-UA"/>
        </w:rPr>
      </w:r>
    </w:p>
    <w:p>
      <w:pPr>
        <w:pStyle w:val="Normal"/>
        <w:tabs>
          <w:tab w:val="clear" w:pos="708"/>
          <w:tab w:val="left" w:pos="4820" w:leader="none"/>
        </w:tabs>
        <w:rPr>
          <w:sz w:val="28"/>
          <w:szCs w:val="28"/>
        </w:rPr>
      </w:pPr>
      <w:r>
        <w:rPr>
          <w:sz w:val="28"/>
          <w:szCs w:val="28"/>
        </w:rPr>
      </w:r>
    </w:p>
    <w:p>
      <w:pPr>
        <w:pStyle w:val="Normal"/>
        <w:tabs>
          <w:tab w:val="clear" w:pos="708"/>
          <w:tab w:val="left" w:pos="4820" w:leader="none"/>
        </w:tabs>
        <w:rPr>
          <w:sz w:val="28"/>
          <w:szCs w:val="28"/>
        </w:rPr>
      </w:pPr>
      <w:r>
        <w:rPr>
          <w:sz w:val="28"/>
          <w:szCs w:val="28"/>
        </w:rPr>
      </w:r>
    </w:p>
    <w:p>
      <w:pPr>
        <w:pStyle w:val="Normal"/>
        <w:tabs>
          <w:tab w:val="clear" w:pos="708"/>
          <w:tab w:val="left" w:pos="4820" w:leader="none"/>
        </w:tabs>
        <w:rPr>
          <w:b w:val="false"/>
          <w:bCs w:val="false"/>
          <w:lang w:val="uk-UA"/>
        </w:rPr>
      </w:pPr>
      <w:r>
        <w:rPr>
          <w:b w:val="false"/>
          <w:bCs w:val="false"/>
          <w:lang w:val="uk-UA"/>
        </w:rPr>
        <w:t>Міський голова</w:t>
        <w:tab/>
        <w:tab/>
        <w:tab/>
        <w:tab/>
        <w:t xml:space="preserve">    Олександр ШАПОВАЛ</w:t>
      </w:r>
    </w:p>
    <w:p>
      <w:pPr>
        <w:pStyle w:val="Normal"/>
        <w:tabs>
          <w:tab w:val="clear" w:pos="708"/>
          <w:tab w:val="left" w:pos="4820" w:leader="none"/>
        </w:tabs>
        <w:rPr>
          <w:b w:val="false"/>
          <w:bCs w:val="false"/>
          <w:lang w:val="uk-UA"/>
        </w:rPr>
      </w:pPr>
      <w:r>
        <w:rPr>
          <w:b w:val="false"/>
          <w:bCs w:val="false"/>
          <w:lang w:val="uk-UA"/>
        </w:rPr>
      </w:r>
    </w:p>
    <w:p>
      <w:pPr>
        <w:pStyle w:val="Normal"/>
        <w:tabs>
          <w:tab w:val="clear" w:pos="708"/>
          <w:tab w:val="left" w:pos="4820" w:leader="none"/>
        </w:tabs>
        <w:rPr>
          <w:b w:val="false"/>
          <w:bCs w:val="false"/>
          <w:lang w:val="uk-UA"/>
        </w:rPr>
      </w:pPr>
      <w:r>
        <w:rPr>
          <w:b w:val="false"/>
          <w:bCs w:val="false"/>
          <w:lang w:val="uk-UA"/>
        </w:rPr>
      </w:r>
    </w:p>
    <w:p>
      <w:pPr>
        <w:pStyle w:val="Normal"/>
        <w:widowControl/>
        <w:tabs>
          <w:tab w:val="clear" w:pos="708"/>
          <w:tab w:val="left" w:pos="4820" w:leader="none"/>
        </w:tabs>
        <w:suppressAutoHyphens w:val="true"/>
        <w:bidi w:val="0"/>
        <w:spacing w:lineRule="auto" w:line="360" w:before="0" w:after="0"/>
        <w:ind w:hanging="0" w:left="5783" w:right="0"/>
        <w:jc w:val="left"/>
        <w:rPr>
          <w:sz w:val="26"/>
          <w:szCs w:val="26"/>
        </w:rPr>
      </w:pPr>
      <w:r>
        <w:rPr>
          <w:sz w:val="26"/>
          <w:szCs w:val="26"/>
        </w:rPr>
      </w:r>
    </w:p>
    <w:p>
      <w:pPr>
        <w:pStyle w:val="Normal"/>
        <w:widowControl/>
        <w:tabs>
          <w:tab w:val="clear" w:pos="708"/>
          <w:tab w:val="left" w:pos="4820" w:leader="none"/>
        </w:tabs>
        <w:suppressAutoHyphens w:val="true"/>
        <w:bidi w:val="0"/>
        <w:spacing w:lineRule="auto" w:line="360" w:before="0" w:after="0"/>
        <w:ind w:hanging="0" w:left="5783" w:right="0"/>
        <w:jc w:val="left"/>
        <w:rPr>
          <w:sz w:val="26"/>
          <w:szCs w:val="26"/>
        </w:rPr>
      </w:pPr>
      <w:r>
        <w:rPr>
          <w:sz w:val="26"/>
          <w:szCs w:val="26"/>
        </w:rPr>
      </w:r>
    </w:p>
    <w:p>
      <w:pPr>
        <w:pStyle w:val="BodyText"/>
        <w:widowControl/>
        <w:suppressAutoHyphens w:val="true"/>
        <w:bidi w:val="0"/>
        <w:spacing w:before="0" w:after="0"/>
        <w:ind w:hanging="0" w:left="5102" w:right="0"/>
        <w:jc w:val="both"/>
        <w:rPr/>
      </w:pPr>
      <w:r>
        <w:rPr/>
        <w:t>ЗАТВЕРДЖЕНО:</w:t>
      </w:r>
    </w:p>
    <w:p>
      <w:pPr>
        <w:pStyle w:val="BodyText"/>
        <w:widowControl/>
        <w:suppressAutoHyphens w:val="true"/>
        <w:bidi w:val="0"/>
        <w:spacing w:before="0" w:after="0"/>
        <w:ind w:hanging="0" w:left="5102" w:right="0"/>
        <w:jc w:val="both"/>
        <w:rPr/>
      </w:pPr>
      <w:r>
        <w:rPr/>
      </w:r>
    </w:p>
    <w:p>
      <w:pPr>
        <w:pStyle w:val="BodyText"/>
        <w:widowControl/>
        <w:suppressAutoHyphens w:val="true"/>
        <w:bidi w:val="0"/>
        <w:spacing w:before="0" w:after="0"/>
        <w:ind w:hanging="0" w:left="5102" w:right="0"/>
        <w:jc w:val="both"/>
        <w:rPr/>
      </w:pPr>
      <w:r>
        <w:rPr/>
        <w:t xml:space="preserve">Рішення виконавчого комітету </w:t>
      </w:r>
    </w:p>
    <w:p>
      <w:pPr>
        <w:pStyle w:val="BodyText"/>
        <w:widowControl/>
        <w:suppressAutoHyphens w:val="true"/>
        <w:bidi w:val="0"/>
        <w:spacing w:before="0" w:after="0"/>
        <w:ind w:hanging="0" w:left="5102" w:right="0"/>
        <w:jc w:val="both"/>
        <w:rPr/>
      </w:pPr>
      <w:r>
        <w:rPr/>
        <w:t>22.07.2026 № 336/06-53-26</w:t>
      </w:r>
    </w:p>
    <w:p>
      <w:pPr>
        <w:pStyle w:val="BodyText"/>
        <w:rPr/>
      </w:pPr>
      <w:r>
        <w:rPr/>
      </w:r>
    </w:p>
    <w:p>
      <w:pPr>
        <w:pStyle w:val="BodyText"/>
        <w:rPr/>
      </w:pPr>
      <w:r>
        <w:rPr/>
      </w:r>
    </w:p>
    <w:p>
      <w:pPr>
        <w:pStyle w:val="BodyText"/>
        <w:rPr/>
      </w:pPr>
      <w:r>
        <w:rPr/>
      </w:r>
    </w:p>
    <w:p>
      <w:pPr>
        <w:pStyle w:val="BodyText"/>
        <w:jc w:val="center"/>
        <w:rPr/>
      </w:pPr>
      <w:r>
        <w:rPr/>
        <w:t xml:space="preserve">СКЛАД </w:t>
      </w:r>
    </w:p>
    <w:p>
      <w:pPr>
        <w:pStyle w:val="BodyText"/>
        <w:jc w:val="center"/>
        <w:rPr/>
      </w:pPr>
      <w:r>
        <w:rPr/>
        <w:t xml:space="preserve">експертної комісії виконавчого комітету </w:t>
      </w:r>
    </w:p>
    <w:p>
      <w:pPr>
        <w:pStyle w:val="BodyText"/>
        <w:jc w:val="center"/>
        <w:rPr/>
      </w:pPr>
      <w:r>
        <w:rPr/>
        <w:t>Покровської міської ради</w:t>
      </w:r>
    </w:p>
    <w:p>
      <w:pPr>
        <w:pStyle w:val="BodyText"/>
        <w:rPr/>
      </w:pPr>
      <w:r>
        <w:rPr/>
      </w:r>
    </w:p>
    <w:tbl>
      <w:tblPr>
        <w:tblW w:w="5000" w:type="pct"/>
        <w:jc w:val="left"/>
        <w:tblInd w:w="55" w:type="dxa"/>
        <w:tblLayout w:type="fixed"/>
        <w:tblCellMar>
          <w:top w:w="55" w:type="dxa"/>
          <w:left w:w="55" w:type="dxa"/>
          <w:bottom w:w="55" w:type="dxa"/>
          <w:right w:w="55" w:type="dxa"/>
        </w:tblCellMar>
      </w:tblPr>
      <w:tblGrid>
        <w:gridCol w:w="2313"/>
        <w:gridCol w:w="3352"/>
        <w:gridCol w:w="3973"/>
      </w:tblGrid>
      <w:tr>
        <w:trPr/>
        <w:tc>
          <w:tcPr>
            <w:tcW w:w="2313" w:type="dxa"/>
            <w:tcBorders>
              <w:top w:val="single" w:sz="4" w:space="0" w:color="000000"/>
              <w:left w:val="single" w:sz="4" w:space="0" w:color="000000"/>
              <w:bottom w:val="single" w:sz="4" w:space="0" w:color="000000"/>
            </w:tcBorders>
          </w:tcPr>
          <w:p>
            <w:pPr>
              <w:pStyle w:val="BodyText"/>
              <w:jc w:val="center"/>
              <w:rPr/>
            </w:pPr>
            <w:r>
              <w:rPr/>
              <w:t>Склад</w:t>
            </w:r>
          </w:p>
        </w:tc>
        <w:tc>
          <w:tcPr>
            <w:tcW w:w="3352" w:type="dxa"/>
            <w:tcBorders>
              <w:top w:val="single" w:sz="4" w:space="0" w:color="000000"/>
              <w:left w:val="single" w:sz="4" w:space="0" w:color="000000"/>
              <w:bottom w:val="single" w:sz="4" w:space="0" w:color="000000"/>
            </w:tcBorders>
          </w:tcPr>
          <w:p>
            <w:pPr>
              <w:pStyle w:val="BodyText"/>
              <w:jc w:val="center"/>
              <w:rPr/>
            </w:pPr>
            <w:r>
              <w:rPr/>
              <w:t>І.П.</w:t>
            </w:r>
          </w:p>
        </w:tc>
        <w:tc>
          <w:tcPr>
            <w:tcW w:w="3973" w:type="dxa"/>
            <w:tcBorders>
              <w:top w:val="single" w:sz="4" w:space="0" w:color="000000"/>
              <w:left w:val="single" w:sz="4" w:space="0" w:color="000000"/>
              <w:bottom w:val="single" w:sz="4" w:space="0" w:color="000000"/>
              <w:right w:val="single" w:sz="4" w:space="0" w:color="000000"/>
            </w:tcBorders>
          </w:tcPr>
          <w:p>
            <w:pPr>
              <w:pStyle w:val="BodyText"/>
              <w:jc w:val="center"/>
              <w:rPr/>
            </w:pPr>
            <w:r>
              <w:rPr/>
              <w:t>Посада</w:t>
            </w:r>
          </w:p>
        </w:tc>
      </w:tr>
      <w:tr>
        <w:trPr/>
        <w:tc>
          <w:tcPr>
            <w:tcW w:w="2313" w:type="dxa"/>
            <w:tcBorders>
              <w:left w:val="single" w:sz="4" w:space="0" w:color="000000"/>
              <w:bottom w:val="single" w:sz="4" w:space="0" w:color="000000"/>
            </w:tcBorders>
          </w:tcPr>
          <w:p>
            <w:pPr>
              <w:pStyle w:val="BodyText"/>
              <w:rPr/>
            </w:pPr>
            <w:r>
              <w:rPr/>
              <w:t>Голова комісії:</w:t>
            </w:r>
          </w:p>
        </w:tc>
        <w:tc>
          <w:tcPr>
            <w:tcW w:w="3352" w:type="dxa"/>
            <w:tcBorders>
              <w:left w:val="single" w:sz="4" w:space="0" w:color="000000"/>
              <w:bottom w:val="single" w:sz="4" w:space="0" w:color="000000"/>
            </w:tcBorders>
          </w:tcPr>
          <w:p>
            <w:pPr>
              <w:pStyle w:val="BodyText"/>
              <w:rPr/>
            </w:pPr>
            <w:r>
              <w:rPr/>
              <w:t>Вікторія АГАПОВА</w:t>
            </w:r>
          </w:p>
        </w:tc>
        <w:tc>
          <w:tcPr>
            <w:tcW w:w="3973" w:type="dxa"/>
            <w:tcBorders>
              <w:left w:val="single" w:sz="4" w:space="0" w:color="000000"/>
              <w:bottom w:val="single" w:sz="4" w:space="0" w:color="000000"/>
              <w:right w:val="single" w:sz="4" w:space="0" w:color="000000"/>
            </w:tcBorders>
          </w:tcPr>
          <w:p>
            <w:pPr>
              <w:pStyle w:val="BodyText"/>
              <w:jc w:val="left"/>
              <w:rPr/>
            </w:pPr>
            <w:r>
              <w:rPr/>
              <w:t>керуючий справами виконавчого комітету</w:t>
            </w:r>
          </w:p>
        </w:tc>
      </w:tr>
      <w:tr>
        <w:trPr/>
        <w:tc>
          <w:tcPr>
            <w:tcW w:w="2313" w:type="dxa"/>
            <w:tcBorders>
              <w:left w:val="single" w:sz="4" w:space="0" w:color="000000"/>
              <w:bottom w:val="single" w:sz="4" w:space="0" w:color="000000"/>
            </w:tcBorders>
          </w:tcPr>
          <w:p>
            <w:pPr>
              <w:pStyle w:val="BodyText"/>
              <w:rPr/>
            </w:pPr>
            <w:r>
              <w:rPr/>
              <w:t>Заступник</w:t>
            </w:r>
          </w:p>
          <w:p>
            <w:pPr>
              <w:pStyle w:val="BodyText"/>
              <w:rPr/>
            </w:pPr>
            <w:r>
              <w:rPr/>
              <w:t>голови комісії:</w:t>
            </w:r>
          </w:p>
        </w:tc>
        <w:tc>
          <w:tcPr>
            <w:tcW w:w="3352" w:type="dxa"/>
            <w:tcBorders>
              <w:left w:val="single" w:sz="4" w:space="0" w:color="000000"/>
              <w:bottom w:val="single" w:sz="4" w:space="0" w:color="000000"/>
            </w:tcBorders>
          </w:tcPr>
          <w:p>
            <w:pPr>
              <w:pStyle w:val="BodyText"/>
              <w:rPr/>
            </w:pPr>
            <w:r>
              <w:rPr/>
              <w:t xml:space="preserve"> </w:t>
            </w:r>
            <w:r>
              <w:rPr/>
              <w:t>Оксана ТОВКАНЬ</w:t>
            </w:r>
          </w:p>
        </w:tc>
        <w:tc>
          <w:tcPr>
            <w:tcW w:w="3973" w:type="dxa"/>
            <w:tcBorders>
              <w:left w:val="single" w:sz="4" w:space="0" w:color="000000"/>
              <w:bottom w:val="single" w:sz="4" w:space="0" w:color="000000"/>
              <w:right w:val="single" w:sz="4" w:space="0" w:color="000000"/>
            </w:tcBorders>
          </w:tcPr>
          <w:p>
            <w:pPr>
              <w:pStyle w:val="BodyText"/>
              <w:rPr/>
            </w:pPr>
            <w:r>
              <w:rPr/>
              <w:t>начальник загального відділу</w:t>
            </w:r>
          </w:p>
        </w:tc>
      </w:tr>
      <w:tr>
        <w:trPr/>
        <w:tc>
          <w:tcPr>
            <w:tcW w:w="2313" w:type="dxa"/>
            <w:tcBorders>
              <w:left w:val="single" w:sz="4" w:space="0" w:color="000000"/>
              <w:bottom w:val="single" w:sz="4" w:space="0" w:color="000000"/>
            </w:tcBorders>
          </w:tcPr>
          <w:p>
            <w:pPr>
              <w:pStyle w:val="BodyText"/>
              <w:rPr/>
            </w:pPr>
            <w:r>
              <w:rPr/>
              <w:t>Секретар комісії:</w:t>
            </w:r>
          </w:p>
        </w:tc>
        <w:tc>
          <w:tcPr>
            <w:tcW w:w="3352" w:type="dxa"/>
            <w:tcBorders>
              <w:left w:val="single" w:sz="4" w:space="0" w:color="000000"/>
              <w:bottom w:val="single" w:sz="4" w:space="0" w:color="000000"/>
            </w:tcBorders>
          </w:tcPr>
          <w:p>
            <w:pPr>
              <w:pStyle w:val="BodyText"/>
              <w:rPr/>
            </w:pPr>
            <w:r>
              <w:rPr/>
              <w:t>Ніна ЩАВІНСЬКА</w:t>
            </w:r>
          </w:p>
        </w:tc>
        <w:tc>
          <w:tcPr>
            <w:tcW w:w="3973" w:type="dxa"/>
            <w:tcBorders>
              <w:left w:val="single" w:sz="4" w:space="0" w:color="000000"/>
              <w:bottom w:val="single" w:sz="4" w:space="0" w:color="000000"/>
              <w:right w:val="single" w:sz="4" w:space="0" w:color="000000"/>
            </w:tcBorders>
          </w:tcPr>
          <w:p>
            <w:pPr>
              <w:pStyle w:val="BodyText"/>
              <w:rPr/>
            </w:pPr>
            <w:r>
              <w:rPr/>
              <w:t>начальник архівного відділу</w:t>
            </w:r>
          </w:p>
        </w:tc>
      </w:tr>
      <w:tr>
        <w:trPr/>
        <w:tc>
          <w:tcPr>
            <w:tcW w:w="2313" w:type="dxa"/>
            <w:vMerge w:val="restart"/>
            <w:tcBorders>
              <w:left w:val="single" w:sz="4" w:space="0" w:color="000000"/>
              <w:bottom w:val="single" w:sz="4" w:space="0" w:color="000000"/>
            </w:tcBorders>
            <w:vAlign w:val="center"/>
          </w:tcPr>
          <w:p>
            <w:pPr>
              <w:pStyle w:val="BodyText"/>
              <w:rPr/>
            </w:pPr>
            <w:r>
              <w:rPr/>
              <w:t>Члени комісії:</w:t>
            </w:r>
          </w:p>
        </w:tc>
        <w:tc>
          <w:tcPr>
            <w:tcW w:w="3352" w:type="dxa"/>
            <w:tcBorders>
              <w:left w:val="single" w:sz="4" w:space="0" w:color="000000"/>
              <w:bottom w:val="single" w:sz="4" w:space="0" w:color="000000"/>
            </w:tcBorders>
          </w:tcPr>
          <w:p>
            <w:pPr>
              <w:pStyle w:val="BodyText"/>
              <w:rPr/>
            </w:pPr>
            <w:r>
              <w:rPr/>
              <w:t>Тетяна ГОРЧАКОВА</w:t>
            </w:r>
          </w:p>
        </w:tc>
        <w:tc>
          <w:tcPr>
            <w:tcW w:w="3973" w:type="dxa"/>
            <w:tcBorders>
              <w:left w:val="single" w:sz="4" w:space="0" w:color="000000"/>
              <w:bottom w:val="single" w:sz="4" w:space="0" w:color="000000"/>
              <w:right w:val="single" w:sz="4" w:space="0" w:color="000000"/>
            </w:tcBorders>
          </w:tcPr>
          <w:p>
            <w:pPr>
              <w:pStyle w:val="BodyText"/>
              <w:rPr/>
            </w:pPr>
            <w:r>
              <w:rPr/>
              <w:t>начальник відділу з питань запобігання та протидії корупції</w:t>
            </w:r>
          </w:p>
        </w:tc>
      </w:tr>
      <w:tr>
        <w:trPr/>
        <w:tc>
          <w:tcPr>
            <w:tcW w:w="2313" w:type="dxa"/>
            <w:vMerge w:val="continue"/>
            <w:tcBorders>
              <w:left w:val="single" w:sz="4" w:space="0" w:color="000000"/>
              <w:bottom w:val="single" w:sz="4" w:space="0" w:color="000000"/>
            </w:tcBorders>
          </w:tcPr>
          <w:p>
            <w:pPr>
              <w:pStyle w:val="BodyText"/>
              <w:rPr/>
            </w:pPr>
            <w:r>
              <w:rPr/>
            </w:r>
          </w:p>
        </w:tc>
        <w:tc>
          <w:tcPr>
            <w:tcW w:w="3352" w:type="dxa"/>
            <w:tcBorders>
              <w:left w:val="single" w:sz="4" w:space="0" w:color="000000"/>
              <w:bottom w:val="single" w:sz="4" w:space="0" w:color="000000"/>
            </w:tcBorders>
          </w:tcPr>
          <w:p>
            <w:pPr>
              <w:pStyle w:val="BodyText"/>
              <w:rPr/>
            </w:pPr>
            <w:r>
              <w:rPr/>
              <w:t xml:space="preserve">Вікторія </w:t>
            </w:r>
            <w:r>
              <w:rPr>
                <w:lang w:val="uk-UA"/>
              </w:rPr>
              <w:t>БРАТ</w:t>
            </w:r>
            <w:r>
              <w:rPr>
                <w:lang w:val="ru-RU"/>
              </w:rPr>
              <w:t>І</w:t>
            </w:r>
            <w:r>
              <w:rPr>
                <w:lang w:val="uk-UA"/>
              </w:rPr>
              <w:t>ЩЕНКО</w:t>
            </w:r>
          </w:p>
        </w:tc>
        <w:tc>
          <w:tcPr>
            <w:tcW w:w="3973" w:type="dxa"/>
            <w:tcBorders>
              <w:left w:val="single" w:sz="4" w:space="0" w:color="000000"/>
              <w:bottom w:val="single" w:sz="4" w:space="0" w:color="000000"/>
              <w:right w:val="single" w:sz="4" w:space="0" w:color="000000"/>
            </w:tcBorders>
          </w:tcPr>
          <w:p>
            <w:pPr>
              <w:pStyle w:val="BodyText"/>
              <w:rPr/>
            </w:pPr>
            <w:r>
              <w:rPr/>
              <w:t>головний спеціаліст відділу бухгалтерського обліку</w:t>
            </w:r>
          </w:p>
        </w:tc>
      </w:tr>
      <w:tr>
        <w:trPr/>
        <w:tc>
          <w:tcPr>
            <w:tcW w:w="2313" w:type="dxa"/>
            <w:vMerge w:val="continue"/>
            <w:tcBorders>
              <w:left w:val="single" w:sz="4" w:space="0" w:color="000000"/>
              <w:bottom w:val="single" w:sz="4" w:space="0" w:color="000000"/>
            </w:tcBorders>
          </w:tcPr>
          <w:p>
            <w:pPr>
              <w:pStyle w:val="BodyText"/>
              <w:rPr/>
            </w:pPr>
            <w:r>
              <w:rPr/>
            </w:r>
          </w:p>
        </w:tc>
        <w:tc>
          <w:tcPr>
            <w:tcW w:w="3352" w:type="dxa"/>
            <w:tcBorders>
              <w:left w:val="single" w:sz="4" w:space="0" w:color="000000"/>
              <w:bottom w:val="single" w:sz="4" w:space="0" w:color="000000"/>
            </w:tcBorders>
          </w:tcPr>
          <w:p>
            <w:pPr>
              <w:pStyle w:val="BodyText"/>
              <w:rPr/>
            </w:pPr>
            <w:r>
              <w:rPr/>
              <w:t>Альона ОНОПЧЕНКО</w:t>
            </w:r>
          </w:p>
        </w:tc>
        <w:tc>
          <w:tcPr>
            <w:tcW w:w="3973" w:type="dxa"/>
            <w:tcBorders>
              <w:left w:val="single" w:sz="4" w:space="0" w:color="000000"/>
              <w:bottom w:val="single" w:sz="4" w:space="0" w:color="000000"/>
              <w:right w:val="single" w:sz="4" w:space="0" w:color="000000"/>
            </w:tcBorders>
          </w:tcPr>
          <w:p>
            <w:pPr>
              <w:pStyle w:val="BodyText"/>
              <w:rPr/>
            </w:pPr>
            <w:r>
              <w:rPr/>
              <w:t>головний спеціаліст з контролю загального відділу</w:t>
            </w:r>
          </w:p>
        </w:tc>
      </w:tr>
    </w:tbl>
    <w:p>
      <w:pPr>
        <w:pStyle w:val="BodyText"/>
        <w:rPr/>
      </w:pPr>
      <w:r>
        <w:rPr/>
      </w:r>
    </w:p>
    <w:p>
      <w:pPr>
        <w:pStyle w:val="BodyText"/>
        <w:rPr/>
      </w:pPr>
      <w:r>
        <w:rPr/>
      </w:r>
    </w:p>
    <w:p>
      <w:pPr>
        <w:pStyle w:val="BodyText"/>
        <w:rPr/>
      </w:pPr>
      <w:r>
        <w:rPr/>
      </w:r>
    </w:p>
    <w:p>
      <w:pPr>
        <w:pStyle w:val="BodyText"/>
        <w:rPr/>
      </w:pPr>
      <w:r>
        <w:rPr/>
        <w:t>Керуючий справами виконавчого комітету                           Вікторія АГАПОВА</w:t>
      </w:r>
    </w:p>
    <w:p>
      <w:pPr>
        <w:pStyle w:val="Normal"/>
        <w:shd w:val="clear" w:color="auto" w:fill="FFFFFF"/>
        <w:ind w:firstLine="708"/>
        <w:jc w:val="both"/>
        <w:rPr>
          <w:rFonts w:eastAsia="Noto Sans CJK SC Regular" w:cs="FreeSans"/>
          <w:color w:val="000000"/>
          <w:kern w:val="2"/>
          <w:sz w:val="26"/>
          <w:szCs w:val="26"/>
          <w:lang w:val="uk-UA" w:eastAsia="zh-CN" w:bidi="hi-IN"/>
        </w:rPr>
      </w:pPr>
      <w:r>
        <w:rPr>
          <w:rFonts w:eastAsia="Noto Sans CJK SC Regular" w:cs="FreeSans"/>
          <w:color w:val="000000"/>
          <w:kern w:val="2"/>
          <w:sz w:val="26"/>
          <w:szCs w:val="26"/>
          <w:lang w:val="uk-UA" w:eastAsia="zh-CN" w:bidi="hi-IN"/>
        </w:rPr>
      </w:r>
    </w:p>
    <w:p>
      <w:pPr>
        <w:pStyle w:val="Normal"/>
        <w:ind w:hanging="0" w:left="5760"/>
        <w:jc w:val="center"/>
        <w:rPr>
          <w:sz w:val="26"/>
          <w:szCs w:val="26"/>
          <w:lang w:val="uk-UA" w:eastAsia="ru-RU" w:bidi="ar-SA"/>
        </w:rPr>
      </w:pPr>
      <w:r>
        <w:rPr>
          <w:sz w:val="26"/>
          <w:szCs w:val="26"/>
          <w:lang w:val="uk-UA" w:eastAsia="ru-RU" w:bidi="ar-SA"/>
        </w:rPr>
      </w:r>
    </w:p>
    <w:p>
      <w:pPr>
        <w:pStyle w:val="Normal"/>
        <w:ind w:hanging="109" w:left="109"/>
        <w:jc w:val="center"/>
        <w:rPr>
          <w:sz w:val="26"/>
          <w:szCs w:val="26"/>
          <w:lang w:val="uk-UA" w:eastAsia="ru-RU" w:bidi="ar-SA"/>
        </w:rPr>
      </w:pPr>
      <w:r>
        <w:rPr>
          <w:sz w:val="26"/>
          <w:szCs w:val="26"/>
          <w:lang w:val="uk-UA" w:eastAsia="ru-RU" w:bidi="ar-SA"/>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widowControl/>
        <w:tabs>
          <w:tab w:val="clear" w:pos="708"/>
          <w:tab w:val="left" w:pos="4820" w:leader="none"/>
        </w:tabs>
        <w:suppressAutoHyphens w:val="true"/>
        <w:bidi w:val="0"/>
        <w:spacing w:lineRule="auto" w:line="276" w:before="0" w:after="0"/>
        <w:ind w:hanging="0" w:left="5783" w:right="0"/>
        <w:jc w:val="left"/>
        <w:rPr>
          <w:sz w:val="26"/>
          <w:szCs w:val="26"/>
        </w:rPr>
      </w:pPr>
      <w:r>
        <w:rPr>
          <w:rFonts w:cs="Times New Roman"/>
          <w:sz w:val="26"/>
          <w:szCs w:val="26"/>
          <w:lang w:val="uk-UA" w:eastAsia="ru-RU" w:bidi="ar-SA"/>
        </w:rPr>
        <w:t>З</w:t>
      </w:r>
      <w:r>
        <w:rPr>
          <w:rFonts w:cs="Times New Roman"/>
          <w:sz w:val="28"/>
          <w:szCs w:val="28"/>
          <w:lang w:val="uk-UA" w:eastAsia="ru-RU" w:bidi="ar-SA"/>
        </w:rPr>
        <w:t>АТВЕРДЖЕНО:</w:t>
      </w:r>
    </w:p>
    <w:p>
      <w:pPr>
        <w:pStyle w:val="Normal"/>
        <w:widowControl/>
        <w:tabs>
          <w:tab w:val="clear" w:pos="708"/>
          <w:tab w:val="left" w:pos="4820" w:leader="none"/>
        </w:tabs>
        <w:suppressAutoHyphens w:val="true"/>
        <w:bidi w:val="0"/>
        <w:spacing w:lineRule="auto" w:line="276" w:before="0" w:after="0"/>
        <w:ind w:hanging="0" w:left="5783" w:right="0"/>
        <w:jc w:val="left"/>
        <w:rPr>
          <w:rFonts w:cs="Times New Roman"/>
          <w:sz w:val="28"/>
          <w:szCs w:val="28"/>
          <w:lang w:val="uk-UA" w:eastAsia="ru-RU" w:bidi="ar-SA"/>
        </w:rPr>
      </w:pPr>
      <w:r>
        <w:rPr>
          <w:rFonts w:cs="Times New Roman"/>
          <w:sz w:val="28"/>
          <w:szCs w:val="28"/>
          <w:lang w:val="uk-UA" w:eastAsia="ru-RU" w:bidi="ar-SA"/>
        </w:rPr>
      </w:r>
    </w:p>
    <w:p>
      <w:pPr>
        <w:pStyle w:val="Normal"/>
        <w:widowControl/>
        <w:tabs>
          <w:tab w:val="clear" w:pos="708"/>
          <w:tab w:val="left" w:pos="4820" w:leader="none"/>
        </w:tabs>
        <w:suppressAutoHyphens w:val="true"/>
        <w:bidi w:val="0"/>
        <w:spacing w:lineRule="auto" w:line="276" w:before="0" w:after="0"/>
        <w:ind w:hanging="0" w:left="5783" w:right="0"/>
        <w:jc w:val="left"/>
        <w:rPr>
          <w:rFonts w:cs="Times New Roman"/>
          <w:sz w:val="28"/>
          <w:szCs w:val="28"/>
          <w:lang w:val="uk-UA" w:eastAsia="ru-RU" w:bidi="ar-SA"/>
        </w:rPr>
      </w:pPr>
      <w:r>
        <w:rPr>
          <w:rFonts w:cs="Times New Roman"/>
          <w:sz w:val="28"/>
          <w:szCs w:val="28"/>
          <w:lang w:val="uk-UA" w:eastAsia="ru-RU" w:bidi="ar-SA"/>
        </w:rPr>
        <w:t xml:space="preserve">Рішення виконавчого комітету </w:t>
      </w:r>
    </w:p>
    <w:p>
      <w:pPr>
        <w:pStyle w:val="Normal"/>
        <w:widowControl/>
        <w:tabs>
          <w:tab w:val="clear" w:pos="708"/>
          <w:tab w:val="left" w:pos="4820" w:leader="none"/>
        </w:tabs>
        <w:suppressAutoHyphens w:val="true"/>
        <w:bidi w:val="0"/>
        <w:spacing w:lineRule="auto" w:line="276" w:before="0" w:after="0"/>
        <w:ind w:hanging="0" w:left="5783" w:right="0"/>
        <w:jc w:val="left"/>
        <w:rPr>
          <w:sz w:val="28"/>
          <w:szCs w:val="28"/>
        </w:rPr>
      </w:pPr>
      <w:r>
        <w:rPr>
          <w:rFonts w:cs="Times New Roman"/>
          <w:sz w:val="28"/>
          <w:szCs w:val="28"/>
          <w:lang w:val="uk-UA" w:eastAsia="ru-RU" w:bidi="ar-SA"/>
        </w:rPr>
        <w:t>22.07.2026 № 336/06-53-26</w:t>
      </w:r>
      <w:r>
        <w:rPr>
          <w:rFonts w:cs="Times New Roman"/>
          <w:sz w:val="28"/>
          <w:szCs w:val="28"/>
          <w:lang w:val="uk-UA" w:eastAsia="ru-RU" w:bidi="ar-SA"/>
        </w:rPr>
        <w:t xml:space="preserve"> </w:t>
      </w:r>
    </w:p>
    <w:p>
      <w:pPr>
        <w:pStyle w:val="Normal"/>
        <w:bidi w:val="0"/>
        <w:jc w:val="left"/>
        <w:rPr>
          <w:rFonts w:ascii="Times New Roman" w:hAnsi="Times New Roman" w:cs="Times New Roman"/>
          <w:sz w:val="28"/>
          <w:szCs w:val="28"/>
          <w:lang w:val="uk-UA" w:eastAsia="ru-RU" w:bidi="ar-SA"/>
        </w:rPr>
      </w:pPr>
      <w:r>
        <w:rPr>
          <w:rFonts w:cs="Times New Roman"/>
          <w:sz w:val="28"/>
          <w:szCs w:val="28"/>
          <w:lang w:val="uk-UA" w:eastAsia="ru-RU" w:bidi="ar-SA"/>
        </w:rPr>
      </w:r>
    </w:p>
    <w:p>
      <w:pPr>
        <w:pStyle w:val="BodyText"/>
        <w:widowControl/>
        <w:spacing w:before="0" w:after="0"/>
        <w:ind w:firstLine="450" w:left="0" w:right="0"/>
        <w:jc w:val="center"/>
        <w:rPr>
          <w:b/>
          <w:bCs/>
          <w:i w:val="false"/>
          <w:caps w:val="false"/>
          <w:smallCaps w:val="false"/>
          <w:color w:val="333333"/>
          <w:spacing w:val="0"/>
          <w:sz w:val="28"/>
          <w:szCs w:val="28"/>
          <w:lang w:val="uk-UA"/>
        </w:rPr>
      </w:pPr>
      <w:r>
        <w:rPr>
          <w:b/>
          <w:bCs/>
          <w:i w:val="false"/>
          <w:caps w:val="false"/>
          <w:smallCaps w:val="false"/>
          <w:color w:val="333333"/>
          <w:spacing w:val="0"/>
          <w:sz w:val="28"/>
          <w:szCs w:val="28"/>
          <w:lang w:val="uk-UA"/>
        </w:rPr>
      </w:r>
    </w:p>
    <w:p>
      <w:pPr>
        <w:pStyle w:val="BodyText"/>
        <w:widowControl/>
        <w:spacing w:before="0" w:after="0"/>
        <w:ind w:firstLine="450" w:left="0" w:right="0"/>
        <w:jc w:val="center"/>
        <w:rPr>
          <w:b/>
          <w:bCs/>
          <w:i w:val="false"/>
          <w:caps w:val="false"/>
          <w:smallCaps w:val="false"/>
          <w:color w:val="333333"/>
          <w:spacing w:val="0"/>
          <w:sz w:val="28"/>
          <w:szCs w:val="28"/>
          <w:lang w:val="uk-UA"/>
        </w:rPr>
      </w:pPr>
      <w:r>
        <w:rPr>
          <w:b/>
          <w:bCs/>
          <w:i w:val="false"/>
          <w:caps w:val="false"/>
          <w:smallCaps w:val="false"/>
          <w:color w:val="333333"/>
          <w:spacing w:val="0"/>
          <w:sz w:val="28"/>
          <w:szCs w:val="28"/>
          <w:lang w:val="uk-UA"/>
        </w:rPr>
      </w:r>
    </w:p>
    <w:p>
      <w:pPr>
        <w:pStyle w:val="BodyText"/>
        <w:widowControl/>
        <w:spacing w:before="0" w:after="0"/>
        <w:ind w:firstLine="450" w:left="0" w:right="0"/>
        <w:jc w:val="center"/>
        <w:rPr>
          <w:b/>
          <w:bCs/>
          <w:i w:val="false"/>
          <w:caps w:val="false"/>
          <w:smallCaps w:val="false"/>
          <w:color w:val="333333"/>
          <w:spacing w:val="0"/>
          <w:sz w:val="28"/>
          <w:szCs w:val="28"/>
          <w:lang w:val="uk-UA"/>
        </w:rPr>
      </w:pPr>
      <w:r>
        <w:rPr>
          <w:b/>
          <w:bCs/>
          <w:i w:val="false"/>
          <w:caps w:val="false"/>
          <w:smallCaps w:val="false"/>
          <w:color w:val="333333"/>
          <w:spacing w:val="0"/>
          <w:sz w:val="28"/>
          <w:szCs w:val="28"/>
          <w:lang w:val="uk-UA"/>
        </w:rPr>
        <w:t>ПОЛОЖЕННЯ</w:t>
      </w:r>
    </w:p>
    <w:p>
      <w:pPr>
        <w:pStyle w:val="BodyText"/>
        <w:widowControl/>
        <w:spacing w:lineRule="auto" w:line="276" w:before="0" w:after="0"/>
        <w:ind w:hanging="0" w:left="0" w:right="0"/>
        <w:jc w:val="center"/>
        <w:rPr>
          <w:sz w:val="28"/>
          <w:szCs w:val="28"/>
        </w:rPr>
      </w:pPr>
      <w:r>
        <w:rPr>
          <w:b/>
          <w:i w:val="false"/>
          <w:caps w:val="false"/>
          <w:smallCaps w:val="false"/>
          <w:color w:val="333333"/>
          <w:spacing w:val="0"/>
          <w:sz w:val="28"/>
          <w:szCs w:val="28"/>
          <w:lang w:val="uk-UA"/>
        </w:rPr>
        <w:t xml:space="preserve">про експертну комісію виконавчого комітету </w:t>
      </w:r>
    </w:p>
    <w:p>
      <w:pPr>
        <w:pStyle w:val="BodyText"/>
        <w:widowControl/>
        <w:spacing w:lineRule="auto" w:line="276" w:before="0" w:after="150"/>
        <w:ind w:hanging="0" w:left="0" w:right="0"/>
        <w:jc w:val="center"/>
        <w:rPr>
          <w:b w:val="false"/>
          <w:i w:val="false"/>
          <w:caps w:val="false"/>
          <w:smallCaps w:val="false"/>
          <w:color w:val="333333"/>
          <w:spacing w:val="0"/>
          <w:lang w:val="uk-UA"/>
        </w:rPr>
      </w:pPr>
      <w:r>
        <w:rPr>
          <w:b/>
          <w:i w:val="false"/>
          <w:caps w:val="false"/>
          <w:smallCaps w:val="false"/>
          <w:color w:val="333333"/>
          <w:spacing w:val="0"/>
          <w:sz w:val="28"/>
          <w:szCs w:val="28"/>
          <w:lang w:val="uk-UA"/>
        </w:rPr>
        <w:t>Покровської міської ради</w:t>
      </w:r>
    </w:p>
    <w:p>
      <w:pPr>
        <w:pStyle w:val="Normal"/>
        <w:widowControl/>
        <w:ind w:firstLine="450" w:left="0" w:right="0"/>
        <w:jc w:val="both"/>
        <w:rPr>
          <w:b w:val="false"/>
          <w:i w:val="false"/>
          <w:caps w:val="false"/>
          <w:smallCaps w:val="false"/>
          <w:color w:themeColor="dark1" w:val="000000"/>
          <w:spacing w:val="0"/>
          <w:sz w:val="28"/>
          <w:szCs w:val="28"/>
          <w:u w:val="none"/>
          <w:lang w:val="uk-UA"/>
        </w:rPr>
      </w:pPr>
      <w:r>
        <w:rPr>
          <w:b w:val="false"/>
          <w:i w:val="false"/>
          <w:caps w:val="false"/>
          <w:smallCaps w:val="false"/>
          <w:color w:themeColor="dark1" w:val="000000"/>
          <w:spacing w:val="0"/>
          <w:sz w:val="28"/>
          <w:szCs w:val="28"/>
          <w:u w:val="none"/>
          <w:lang w:val="uk-UA"/>
        </w:rPr>
      </w:r>
    </w:p>
    <w:p>
      <w:pPr>
        <w:pStyle w:val="Normal"/>
        <w:widowControl/>
        <w:ind w:firstLine="450" w:left="0" w:right="0"/>
        <w:jc w:val="both"/>
        <w:rPr/>
      </w:pPr>
      <w:r>
        <w:rPr>
          <w:b w:val="false"/>
          <w:i w:val="false"/>
          <w:caps w:val="false"/>
          <w:smallCaps w:val="false"/>
          <w:color w:themeColor="dark1" w:val="000000"/>
          <w:spacing w:val="0"/>
          <w:sz w:val="28"/>
          <w:szCs w:val="28"/>
          <w:u w:val="none"/>
          <w:lang w:val="uk-UA"/>
        </w:rPr>
        <w:tab/>
        <w:t>1. Експертна комісія виконавчого комітету Покровської міської ради               (далі — ЕК) утворюється відповідно до </w:t>
      </w:r>
      <w:hyperlink r:id="rId3" w:tgtFrame="_blank">
        <w:r>
          <w:rPr>
            <w:rStyle w:val="Hyperlink"/>
            <w:b w:val="false"/>
            <w:i w:val="false"/>
            <w:caps w:val="false"/>
            <w:smallCaps w:val="false"/>
            <w:color w:themeColor="dark1" w:val="000000"/>
            <w:spacing w:val="0"/>
            <w:sz w:val="28"/>
            <w:szCs w:val="28"/>
            <w:u w:val="none"/>
            <w:shd w:fill="FFFFFF" w:val="clear"/>
            <w:lang w:val="uk-UA"/>
          </w:rPr>
          <w:t>Закону України</w:t>
        </w:r>
      </w:hyperlink>
      <w:r>
        <w:rPr>
          <w:b w:val="false"/>
          <w:i w:val="false"/>
          <w:caps w:val="false"/>
          <w:smallCaps w:val="false"/>
          <w:color w:themeColor="dark1" w:val="000000"/>
          <w:spacing w:val="0"/>
          <w:sz w:val="28"/>
          <w:szCs w:val="28"/>
          <w:u w:val="none"/>
          <w:lang w:val="uk-UA"/>
        </w:rPr>
        <w:t> «Про Національний архівний фонд та архівні установи» і </w:t>
      </w:r>
      <w:hyperlink r:id="rId4" w:tgtFrame="_blank">
        <w:r>
          <w:rPr>
            <w:rStyle w:val="Hyperlink"/>
            <w:b w:val="false"/>
            <w:i w:val="false"/>
            <w:caps w:val="false"/>
            <w:smallCaps w:val="false"/>
            <w:color w:themeColor="dark1" w:val="000000"/>
            <w:spacing w:val="0"/>
            <w:sz w:val="28"/>
            <w:szCs w:val="28"/>
            <w:u w:val="none"/>
            <w:shd w:fill="FFFFFF" w:val="clear"/>
            <w:lang w:val="uk-UA"/>
          </w:rPr>
          <w:t>Порядку утворення та діяльності комісій з проведення експертизи цінності документів</w:t>
        </w:r>
      </w:hyperlink>
      <w:r>
        <w:rPr>
          <w:b w:val="false"/>
          <w:i w:val="false"/>
          <w:caps w:val="false"/>
          <w:smallCaps w:val="false"/>
          <w:color w:themeColor="dark1" w:val="000000"/>
          <w:spacing w:val="0"/>
          <w:sz w:val="28"/>
          <w:szCs w:val="28"/>
          <w:u w:val="none"/>
          <w:lang w:val="uk-UA"/>
        </w:rPr>
        <w:t xml:space="preserve">, затвердженого постановою Кабінету Міністрів України від 08 серпня 2007 року № 1004, для організації і проведення експертизи цінності документів, що утворилися в діловодстві  </w:t>
      </w:r>
      <w:r>
        <w:rPr>
          <w:b w:val="false"/>
          <w:i w:val="false"/>
          <w:caps w:val="false"/>
          <w:smallCaps w:val="false"/>
          <w:color w:val="333333"/>
          <w:spacing w:val="0"/>
          <w:sz w:val="28"/>
          <w:szCs w:val="28"/>
          <w:u w:val="none"/>
          <w:lang w:val="uk-UA"/>
        </w:rPr>
        <w:t xml:space="preserve">установи, та подання результатів експертизи цінності документів на розгляд </w:t>
      </w:r>
      <w:r>
        <w:rPr>
          <w:rFonts w:eastAsia="Noto Sans CJK SC Regular" w:cs="FreeSans"/>
          <w:b w:val="false"/>
          <w:i w:val="false"/>
          <w:caps w:val="false"/>
          <w:smallCaps w:val="false"/>
          <w:color w:val="000000"/>
          <w:spacing w:val="0"/>
          <w:kern w:val="2"/>
          <w:sz w:val="28"/>
          <w:szCs w:val="28"/>
          <w:u w:val="none"/>
          <w:lang w:val="uk-UA" w:eastAsia="zh-CN" w:bidi="hi-IN"/>
        </w:rPr>
        <w:t xml:space="preserve">експертно-перевірної комісії (далі — ЕПК) </w:t>
      </w:r>
      <w:r>
        <w:rPr>
          <w:b w:val="false"/>
          <w:i w:val="false"/>
          <w:caps w:val="false"/>
          <w:smallCaps w:val="false"/>
          <w:color w:val="333333"/>
          <w:spacing w:val="0"/>
          <w:sz w:val="28"/>
          <w:szCs w:val="28"/>
          <w:u w:val="none"/>
          <w:lang w:val="uk-UA"/>
        </w:rPr>
        <w:t>державного архіву області.</w:t>
      </w:r>
    </w:p>
    <w:p>
      <w:pPr>
        <w:pStyle w:val="Normal"/>
        <w:widowControl/>
        <w:ind w:firstLine="450" w:left="0" w:right="0"/>
        <w:jc w:val="both"/>
        <w:rPr>
          <w:sz w:val="28"/>
          <w:szCs w:val="28"/>
        </w:rPr>
      </w:pPr>
      <w:r>
        <w:rPr>
          <w:b w:val="false"/>
          <w:i w:val="false"/>
          <w:caps w:val="false"/>
          <w:smallCaps w:val="false"/>
          <w:color w:val="333333"/>
          <w:spacing w:val="0"/>
          <w:sz w:val="28"/>
          <w:szCs w:val="28"/>
          <w:u w:val="none"/>
          <w:lang w:val="uk-UA"/>
        </w:rPr>
        <w:tab/>
        <w:t>2. Завданнями ЕК є організація та проведення експертизи цінності документів, що утворилися в діловодстві</w:t>
      </w:r>
      <w:r>
        <w:rPr>
          <w:b w:val="false"/>
          <w:i w:val="false"/>
          <w:caps w:val="false"/>
          <w:smallCaps w:val="false"/>
          <w:color w:themeColor="dark1" w:val="000000"/>
          <w:spacing w:val="0"/>
          <w:sz w:val="28"/>
          <w:szCs w:val="28"/>
          <w:u w:val="none"/>
          <w:lang w:val="uk-UA"/>
        </w:rPr>
        <w:t xml:space="preserve"> державних органів, </w:t>
      </w:r>
      <w:r>
        <w:rPr>
          <w:rFonts w:eastAsia="Noto Sans CJK SC Regular" w:cs="FreeSans"/>
          <w:b w:val="false"/>
          <w:i w:val="false"/>
          <w:caps w:val="false"/>
          <w:smallCaps w:val="false"/>
          <w:color w:val="000000"/>
          <w:spacing w:val="0"/>
          <w:kern w:val="2"/>
          <w:sz w:val="28"/>
          <w:szCs w:val="28"/>
          <w:u w:val="none"/>
          <w:lang w:val="uk-UA" w:eastAsia="zh-CN" w:bidi="hi-IN"/>
        </w:rPr>
        <w:t>органів місцевого самоврядування, підприємств, установ та організацій незалежно від форми власності, об'єднань громадян, громадських об’єднань, релігійних організацій, їх відокремлених підрозділів, які за рішенням ЕПК державного архіву внесені до джерел формування Національного архівного фонду (далі — НАФ)</w:t>
      </w:r>
      <w:r>
        <w:rPr>
          <w:rFonts w:eastAsia="Noto Sans CJK SC Regular" w:cs="FreeSans"/>
          <w:b w:val="false"/>
          <w:i w:val="false"/>
          <w:caps w:val="false"/>
          <w:smallCaps w:val="false"/>
          <w:color w:val="333333"/>
          <w:spacing w:val="0"/>
          <w:kern w:val="2"/>
          <w:sz w:val="28"/>
          <w:szCs w:val="28"/>
          <w:u w:val="none"/>
          <w:lang w:val="uk-UA" w:eastAsia="zh-CN" w:bidi="hi-IN"/>
        </w:rPr>
        <w:t>.</w:t>
      </w:r>
    </w:p>
    <w:p>
      <w:pPr>
        <w:pStyle w:val="BodyText"/>
        <w:widowControl/>
        <w:spacing w:before="0" w:after="0"/>
        <w:ind w:firstLine="450" w:left="0" w:right="0"/>
        <w:jc w:val="both"/>
        <w:rPr>
          <w:sz w:val="28"/>
          <w:szCs w:val="28"/>
        </w:rPr>
      </w:pPr>
      <w:r>
        <w:rPr>
          <w:b w:val="false"/>
          <w:i w:val="false"/>
          <w:caps w:val="false"/>
          <w:smallCaps w:val="false"/>
          <w:color w:themeColor="dark1" w:val="000000"/>
          <w:spacing w:val="0"/>
          <w:sz w:val="28"/>
          <w:szCs w:val="28"/>
          <w:u w:val="none"/>
          <w:lang w:val="uk-UA"/>
        </w:rPr>
        <w:tab/>
        <w:t>3. ЕК є постійно діючим органом установи.</w:t>
      </w:r>
    </w:p>
    <w:p>
      <w:pPr>
        <w:pStyle w:val="BodyText"/>
        <w:widowControl/>
        <w:spacing w:before="0" w:after="0"/>
        <w:ind w:firstLine="450" w:left="0" w:right="0"/>
        <w:jc w:val="both"/>
        <w:rPr/>
      </w:pPr>
      <w:bookmarkStart w:id="0" w:name="n16"/>
      <w:bookmarkEnd w:id="0"/>
      <w:r>
        <w:rPr>
          <w:b w:val="false"/>
          <w:i w:val="false"/>
          <w:caps w:val="false"/>
          <w:smallCaps w:val="false"/>
          <w:color w:val="333333"/>
          <w:spacing w:val="0"/>
          <w:sz w:val="28"/>
          <w:szCs w:val="28"/>
          <w:lang w:val="uk-UA"/>
        </w:rPr>
        <w:tab/>
        <w:t>4. У своїй діяльності ЕК керу</w:t>
      </w:r>
      <w:r>
        <w:rPr>
          <w:b w:val="false"/>
          <w:i w:val="false"/>
          <w:caps w:val="false"/>
          <w:smallCaps w:val="false"/>
          <w:color w:val="000000"/>
          <w:spacing w:val="0"/>
          <w:sz w:val="28"/>
          <w:szCs w:val="28"/>
          <w:u w:val="none"/>
          <w:lang w:val="uk-UA"/>
        </w:rPr>
        <w:t>ється </w:t>
      </w:r>
      <w:hyperlink r:id="rId5" w:tgtFrame="_blank">
        <w:r>
          <w:rPr>
            <w:rStyle w:val="Hyperlink"/>
            <w:b w:val="false"/>
            <w:i w:val="false"/>
            <w:caps w:val="false"/>
            <w:smallCaps w:val="false"/>
            <w:color w:val="000000"/>
            <w:spacing w:val="0"/>
            <w:sz w:val="28"/>
            <w:szCs w:val="28"/>
            <w:u w:val="none"/>
            <w:shd w:fill="auto" w:val="clear"/>
            <w:lang w:val="uk-UA"/>
          </w:rPr>
          <w:t>Конституцією</w:t>
        </w:r>
      </w:hyperlink>
      <w:r>
        <w:rPr>
          <w:b w:val="false"/>
          <w:i w:val="false"/>
          <w:caps w:val="false"/>
          <w:smallCaps w:val="false"/>
          <w:color w:val="000000"/>
          <w:spacing w:val="0"/>
          <w:sz w:val="28"/>
          <w:szCs w:val="28"/>
          <w:u w:val="none"/>
          <w:lang w:val="uk-UA"/>
        </w:rPr>
        <w:t> і законами України, указами Президента України та постановами Верховної Ради України, прийнятими відпо</w:t>
      </w:r>
      <w:r>
        <w:rPr>
          <w:b w:val="false"/>
          <w:i w:val="false"/>
          <w:caps w:val="false"/>
          <w:smallCaps w:val="false"/>
          <w:color w:val="333333"/>
          <w:spacing w:val="0"/>
          <w:sz w:val="28"/>
          <w:szCs w:val="28"/>
          <w:lang w:val="uk-UA"/>
        </w:rPr>
        <w:t>відно до Конституції та законів України, актами Кабінету Міністрів України, нормативно-правовими актами Міністерства юстиції України та іншими нормативно-правовими актами, а також цим положенням про ЕК.</w:t>
      </w:r>
    </w:p>
    <w:p>
      <w:pPr>
        <w:pStyle w:val="BodyText"/>
        <w:widowControl/>
        <w:spacing w:before="0" w:after="0"/>
        <w:ind w:firstLine="450" w:left="0" w:right="0"/>
        <w:jc w:val="both"/>
        <w:rPr>
          <w:sz w:val="28"/>
          <w:szCs w:val="28"/>
        </w:rPr>
      </w:pPr>
      <w:bookmarkStart w:id="1" w:name="n17"/>
      <w:bookmarkEnd w:id="1"/>
      <w:r>
        <w:rPr>
          <w:b w:val="false"/>
          <w:i w:val="false"/>
          <w:caps w:val="false"/>
          <w:smallCaps w:val="false"/>
          <w:color w:val="333333"/>
          <w:spacing w:val="0"/>
          <w:sz w:val="28"/>
          <w:szCs w:val="28"/>
          <w:lang w:val="uk-UA"/>
        </w:rPr>
        <w:tab/>
        <w:t>5. До складу ЕК, який затверджується рішенням виконавчого комітету Покровської міської ради, входять заступник міського голови або керуючий справами виконкому, начальник архівного відділу виконкому, працівники структурних підрозділів.</w:t>
      </w:r>
    </w:p>
    <w:p>
      <w:pPr>
        <w:pStyle w:val="BodyText"/>
        <w:widowControl/>
        <w:spacing w:before="0" w:after="0"/>
        <w:ind w:firstLine="450" w:left="0" w:right="0"/>
        <w:jc w:val="both"/>
        <w:rPr>
          <w:sz w:val="28"/>
          <w:szCs w:val="28"/>
        </w:rPr>
      </w:pPr>
      <w:bookmarkStart w:id="2" w:name="n18"/>
      <w:bookmarkEnd w:id="2"/>
      <w:r>
        <w:rPr>
          <w:b w:val="false"/>
          <w:bCs w:val="false"/>
          <w:i w:val="false"/>
          <w:caps w:val="false"/>
          <w:smallCaps w:val="false"/>
          <w:color w:val="333333"/>
          <w:spacing w:val="0"/>
          <w:sz w:val="28"/>
          <w:szCs w:val="28"/>
          <w:lang w:val="uk-UA"/>
        </w:rPr>
        <w:tab/>
        <w:t>Головою ЕК призначається, заступник міського голови або керуючий справами виконкому, а секретарем — начальник архівного відділу. Голова ЕК може мати заступника.</w:t>
      </w:r>
    </w:p>
    <w:p>
      <w:pPr>
        <w:pStyle w:val="BodyText"/>
        <w:widowControl/>
        <w:spacing w:before="0" w:after="0"/>
        <w:ind w:firstLine="450" w:left="0" w:right="0"/>
        <w:jc w:val="both"/>
        <w:rPr>
          <w:sz w:val="28"/>
          <w:szCs w:val="28"/>
        </w:rPr>
      </w:pPr>
      <w:bookmarkStart w:id="3" w:name="n19"/>
      <w:bookmarkEnd w:id="3"/>
      <w:r>
        <w:rPr>
          <w:b w:val="false"/>
          <w:i w:val="false"/>
          <w:caps w:val="false"/>
          <w:smallCaps w:val="false"/>
          <w:color w:val="333333"/>
          <w:spacing w:val="0"/>
          <w:sz w:val="28"/>
          <w:szCs w:val="28"/>
          <w:lang w:val="uk-UA"/>
        </w:rPr>
        <w:tab/>
        <w:t xml:space="preserve">6. Секретар ЕК за рішенням голови забезпечує скликання засідань комісії, складає протоколи, доводить до відома структурних підрозділів установи,  </w:t>
      </w:r>
      <w:r>
        <w:rPr>
          <w:b w:val="false"/>
          <w:i w:val="false"/>
          <w:caps w:val="false"/>
          <w:smallCaps w:val="false"/>
          <w:color w:themeColor="dark1" w:val="000000"/>
          <w:spacing w:val="0"/>
          <w:sz w:val="28"/>
          <w:szCs w:val="28"/>
          <w:u w:val="none"/>
          <w:lang w:val="uk-UA"/>
        </w:rPr>
        <w:t xml:space="preserve">державних органів, </w:t>
      </w:r>
      <w:r>
        <w:rPr>
          <w:rFonts w:eastAsia="Noto Sans CJK SC Regular" w:cs="FreeSans"/>
          <w:b w:val="false"/>
          <w:i w:val="false"/>
          <w:caps w:val="false"/>
          <w:smallCaps w:val="false"/>
          <w:color w:val="000000"/>
          <w:spacing w:val="0"/>
          <w:kern w:val="2"/>
          <w:sz w:val="28"/>
          <w:szCs w:val="28"/>
          <w:u w:val="none"/>
          <w:lang w:val="uk-UA" w:eastAsia="zh-CN" w:bidi="hi-IN"/>
        </w:rPr>
        <w:t xml:space="preserve">підприємств, установ та організацій незалежно від форми власності, об'єднань громадян, громадських об’єднань, релігійних організацій, їх відокремлених підрозділів </w:t>
      </w:r>
      <w:r>
        <w:rPr>
          <w:b w:val="false"/>
          <w:i w:val="false"/>
          <w:caps w:val="false"/>
          <w:smallCaps w:val="false"/>
          <w:color w:val="333333"/>
          <w:spacing w:val="0"/>
          <w:sz w:val="28"/>
          <w:szCs w:val="28"/>
          <w:lang w:val="uk-UA"/>
        </w:rPr>
        <w:t>та окремих осіб рішення комісії, здійснює облік і звітність про проведену роботу, веде документацію ЕК і забезпечує її збереженість.</w:t>
      </w:r>
    </w:p>
    <w:p>
      <w:pPr>
        <w:pStyle w:val="BodyText"/>
        <w:widowControl/>
        <w:spacing w:before="0" w:after="0"/>
        <w:ind w:firstLine="450" w:left="0" w:right="0"/>
        <w:jc w:val="both"/>
        <w:rPr>
          <w:sz w:val="28"/>
          <w:szCs w:val="28"/>
        </w:rPr>
      </w:pPr>
      <w:bookmarkStart w:id="4" w:name="n20"/>
      <w:bookmarkEnd w:id="4"/>
      <w:r>
        <w:rPr>
          <w:b w:val="false"/>
          <w:i w:val="false"/>
          <w:caps w:val="false"/>
          <w:smallCaps w:val="false"/>
          <w:color w:val="333333"/>
          <w:spacing w:val="0"/>
          <w:sz w:val="28"/>
          <w:szCs w:val="28"/>
          <w:lang w:val="uk-UA"/>
        </w:rPr>
        <w:tab/>
        <w:t>7. ЕК працює відповідно до річного плану, який затверджує міський голова, і звітує перед ним про проведену роботу.</w:t>
      </w:r>
    </w:p>
    <w:p>
      <w:pPr>
        <w:pStyle w:val="BodyText"/>
        <w:widowControl/>
        <w:spacing w:before="0" w:after="0"/>
        <w:ind w:firstLine="450" w:left="0" w:right="0"/>
        <w:jc w:val="both"/>
        <w:rPr>
          <w:sz w:val="28"/>
          <w:szCs w:val="28"/>
        </w:rPr>
      </w:pPr>
      <w:bookmarkStart w:id="5" w:name="n22"/>
      <w:bookmarkEnd w:id="5"/>
      <w:r>
        <w:rPr>
          <w:b w:val="false"/>
          <w:i w:val="false"/>
          <w:caps w:val="false"/>
          <w:smallCaps w:val="false"/>
          <w:color w:val="333333"/>
          <w:spacing w:val="0"/>
          <w:sz w:val="28"/>
          <w:szCs w:val="28"/>
          <w:lang w:val="uk-UA"/>
        </w:rPr>
        <w:tab/>
        <w:t>8. ЕК установи приймає рішення про:</w:t>
      </w:r>
    </w:p>
    <w:p>
      <w:pPr>
        <w:pStyle w:val="BodyText"/>
        <w:widowControl/>
        <w:spacing w:before="0" w:after="0"/>
        <w:ind w:firstLine="450" w:left="0" w:right="0"/>
        <w:jc w:val="both"/>
        <w:rPr>
          <w:sz w:val="28"/>
          <w:szCs w:val="28"/>
        </w:rPr>
      </w:pPr>
      <w:bookmarkStart w:id="6" w:name="n63"/>
      <w:bookmarkEnd w:id="6"/>
      <w:r>
        <w:rPr>
          <w:b w:val="false"/>
          <w:i w:val="false"/>
          <w:caps w:val="false"/>
          <w:smallCaps w:val="false"/>
          <w:color w:val="333333"/>
          <w:spacing w:val="0"/>
          <w:sz w:val="28"/>
          <w:szCs w:val="28"/>
          <w:lang w:val="uk-UA"/>
        </w:rPr>
        <w:tab/>
        <w:t>- схвалення і подання до ЕПК державного архіву проєктів таких документів: описів справ постійного зберігання, описів кіно-, відео-, фото-, фонодокументів постійного зберігання, внесених до Національного архівного фонду (далі - НАФ), описів справ з кадрових питань (особового складу), номенклатур справ, інструкцій з діловодства, положень про службу діловодства, архівний підрозділ та ЕК, анотованих переліків унікальних документів НАФ, актів про вилучення для знищення документів, не внесених до НАФ, актів про вилучення документів з НАФ, актів про невиправні пошкодження документів НАФ;</w:t>
      </w:r>
    </w:p>
    <w:p>
      <w:pPr>
        <w:pStyle w:val="BodyText"/>
        <w:widowControl/>
        <w:spacing w:before="0" w:after="0"/>
        <w:ind w:firstLine="450" w:left="0" w:right="0"/>
        <w:jc w:val="both"/>
        <w:rPr>
          <w:sz w:val="28"/>
          <w:szCs w:val="28"/>
        </w:rPr>
      </w:pPr>
      <w:bookmarkStart w:id="7" w:name="n24"/>
      <w:bookmarkEnd w:id="7"/>
      <w:r>
        <w:rPr>
          <w:b w:val="false"/>
          <w:i w:val="false"/>
          <w:caps w:val="false"/>
          <w:smallCaps w:val="false"/>
          <w:color w:val="333333"/>
          <w:spacing w:val="0"/>
          <w:sz w:val="28"/>
          <w:szCs w:val="28"/>
          <w:lang w:val="uk-UA"/>
        </w:rPr>
        <w:tab/>
        <w:t>- схвалення і подання до ЕПК державного архіву переліків проєктів проблем (тем), науково-технічна документація яких підлягає внесенню до НАФ;</w:t>
      </w:r>
    </w:p>
    <w:p>
      <w:pPr>
        <w:pStyle w:val="BodyText"/>
        <w:widowControl/>
        <w:spacing w:before="0" w:after="0"/>
        <w:ind w:firstLine="450" w:left="0" w:right="0"/>
        <w:jc w:val="both"/>
        <w:rPr/>
      </w:pPr>
      <w:bookmarkStart w:id="8" w:name="n25"/>
      <w:bookmarkEnd w:id="8"/>
      <w:r>
        <w:rPr>
          <w:rStyle w:val="Emphasis"/>
          <w:b w:val="false"/>
          <w:i/>
          <w:caps w:val="false"/>
          <w:smallCaps w:val="false"/>
          <w:strike w:val="false"/>
          <w:dstrike w:val="false"/>
          <w:color w:val="333333"/>
          <w:spacing w:val="0"/>
          <w:sz w:val="28"/>
          <w:szCs w:val="28"/>
          <w:u w:val="none"/>
          <w:effect w:val="none"/>
          <w:lang w:val="uk-UA"/>
        </w:rPr>
        <w:tab/>
        <w:t xml:space="preserve">- </w:t>
      </w:r>
      <w:r>
        <w:rPr>
          <w:b w:val="false"/>
          <w:i w:val="false"/>
          <w:caps w:val="false"/>
          <w:smallCaps w:val="false"/>
          <w:color w:val="333333"/>
          <w:spacing w:val="0"/>
          <w:sz w:val="28"/>
          <w:szCs w:val="28"/>
          <w:lang w:val="uk-UA"/>
        </w:rPr>
        <w:t>схвалення описів справ тривалого (понад 10 років) зберігання, актів про невиправні пошкодження документів тривалого (понад 10 років) зберігання та з кадрових питань (особового складу);</w:t>
      </w:r>
    </w:p>
    <w:p>
      <w:pPr>
        <w:pStyle w:val="BodyText"/>
        <w:widowControl/>
        <w:spacing w:before="0" w:after="0"/>
        <w:ind w:firstLine="450" w:left="0" w:right="0"/>
        <w:jc w:val="both"/>
        <w:rPr/>
      </w:pPr>
      <w:bookmarkStart w:id="9" w:name="n68"/>
      <w:bookmarkEnd w:id="9"/>
      <w:r>
        <w:rPr>
          <w:rStyle w:val="Emphasis"/>
          <w:b w:val="false"/>
          <w:i/>
          <w:caps w:val="false"/>
          <w:smallCaps w:val="false"/>
          <w:strike w:val="false"/>
          <w:dstrike w:val="false"/>
          <w:color w:val="333333"/>
          <w:spacing w:val="0"/>
          <w:sz w:val="28"/>
          <w:szCs w:val="28"/>
          <w:u w:val="none"/>
          <w:effect w:val="none"/>
          <w:lang w:val="uk-UA"/>
        </w:rPr>
        <w:tab/>
        <w:t xml:space="preserve">- </w:t>
      </w:r>
      <w:r>
        <w:rPr>
          <w:b w:val="false"/>
          <w:i w:val="false"/>
          <w:caps w:val="false"/>
          <w:smallCaps w:val="false"/>
          <w:color w:val="333333"/>
          <w:spacing w:val="0"/>
          <w:sz w:val="28"/>
          <w:szCs w:val="28"/>
          <w:lang w:val="uk-UA"/>
        </w:rPr>
        <w:t>схвалення і подання ЕК органу вищого рівня номенклатур справ, описів справ тривалого (понад 10 років) зберігання установ, що належать до сфери управління органу вищого рівня та у діяльності яких не утворюються документи НАФ.</w:t>
      </w:r>
    </w:p>
    <w:p>
      <w:pPr>
        <w:pStyle w:val="BodyText"/>
        <w:widowControl/>
        <w:spacing w:before="0" w:after="0"/>
        <w:ind w:hanging="0" w:left="0" w:right="0"/>
        <w:jc w:val="both"/>
        <w:rPr>
          <w:sz w:val="28"/>
          <w:szCs w:val="28"/>
        </w:rPr>
      </w:pPr>
      <w:bookmarkStart w:id="10" w:name="n72"/>
      <w:bookmarkEnd w:id="10"/>
      <w:r>
        <w:rPr>
          <w:b w:val="false"/>
          <w:i w:val="false"/>
          <w:caps w:val="false"/>
          <w:smallCaps w:val="false"/>
          <w:color w:val="333333"/>
          <w:spacing w:val="0"/>
          <w:sz w:val="28"/>
          <w:szCs w:val="28"/>
          <w:lang w:val="uk-UA"/>
        </w:rPr>
        <w:tab/>
        <w:t>Проєкти документів подаються на розгляд ЕПК державного архіву у паперовій та електронній формах разом із супровідним листом.</w:t>
      </w:r>
    </w:p>
    <w:p>
      <w:pPr>
        <w:pStyle w:val="BodyText"/>
        <w:widowControl/>
        <w:spacing w:before="0" w:after="0"/>
        <w:ind w:firstLine="450" w:left="0" w:right="0"/>
        <w:jc w:val="both"/>
        <w:rPr>
          <w:sz w:val="28"/>
          <w:szCs w:val="28"/>
        </w:rPr>
      </w:pPr>
      <w:bookmarkStart w:id="11" w:name="n27"/>
      <w:bookmarkEnd w:id="11"/>
      <w:r>
        <w:rPr>
          <w:b w:val="false"/>
          <w:i w:val="false"/>
          <w:caps w:val="false"/>
          <w:smallCaps w:val="false"/>
          <w:color w:val="333333"/>
          <w:spacing w:val="0"/>
          <w:sz w:val="28"/>
          <w:szCs w:val="28"/>
          <w:lang w:val="uk-UA"/>
        </w:rPr>
        <w:tab/>
        <w:t>9. Для виконання покладених на ЕК завдань їй надається право:</w:t>
      </w:r>
    </w:p>
    <w:p>
      <w:pPr>
        <w:pStyle w:val="BodyText"/>
        <w:widowControl/>
        <w:spacing w:before="0" w:after="0"/>
        <w:ind w:firstLine="450" w:left="0" w:right="0"/>
        <w:jc w:val="both"/>
        <w:rPr>
          <w:sz w:val="28"/>
          <w:szCs w:val="28"/>
        </w:rPr>
      </w:pPr>
      <w:bookmarkStart w:id="12" w:name="n28"/>
      <w:bookmarkEnd w:id="12"/>
      <w:r>
        <w:rPr>
          <w:b w:val="false"/>
          <w:i w:val="false"/>
          <w:caps w:val="false"/>
          <w:smallCaps w:val="false"/>
          <w:color w:val="333333"/>
          <w:spacing w:val="0"/>
          <w:sz w:val="28"/>
          <w:szCs w:val="28"/>
          <w:lang w:val="uk-UA"/>
        </w:rPr>
        <w:tab/>
        <w:t>- контролювати дотримання установлених вимог щодо розробки номенклатур справ, формування справ, експертизи цінності документів, упорядкування та оформлення документів;</w:t>
      </w:r>
    </w:p>
    <w:p>
      <w:pPr>
        <w:pStyle w:val="BodyText"/>
        <w:widowControl/>
        <w:spacing w:before="0" w:after="0"/>
        <w:ind w:firstLine="450" w:left="0" w:right="0"/>
        <w:jc w:val="both"/>
        <w:rPr/>
      </w:pPr>
      <w:bookmarkStart w:id="13" w:name="n29"/>
      <w:bookmarkEnd w:id="13"/>
      <w:r>
        <w:rPr>
          <w:rStyle w:val="Emphasis"/>
          <w:b w:val="false"/>
          <w:i w:val="false"/>
          <w:caps w:val="false"/>
          <w:smallCaps w:val="false"/>
          <w:strike w:val="false"/>
          <w:dstrike w:val="false"/>
          <w:color w:val="333333"/>
          <w:spacing w:val="0"/>
          <w:sz w:val="28"/>
          <w:szCs w:val="28"/>
          <w:u w:val="none"/>
          <w:effect w:val="none"/>
          <w:lang w:val="uk-UA"/>
        </w:rPr>
        <w:tab/>
        <w:t xml:space="preserve">- </w:t>
      </w:r>
      <w:r>
        <w:rPr>
          <w:b w:val="false"/>
          <w:i w:val="false"/>
          <w:caps w:val="false"/>
          <w:smallCaps w:val="false"/>
          <w:color w:val="333333"/>
          <w:spacing w:val="0"/>
          <w:sz w:val="28"/>
          <w:szCs w:val="28"/>
          <w:lang w:val="uk-UA"/>
        </w:rPr>
        <w:t>вимагати розшуку відсутніх документів НАФ, документів тривалого зберігання, у тому числі документів з кадрових питань (особового складу), та письмових пояснень у випадках втрати цих документів;</w:t>
      </w:r>
    </w:p>
    <w:p>
      <w:pPr>
        <w:pStyle w:val="BodyText"/>
        <w:widowControl/>
        <w:spacing w:before="0" w:after="0"/>
        <w:ind w:firstLine="450" w:left="0" w:right="0"/>
        <w:jc w:val="both"/>
        <w:rPr>
          <w:sz w:val="28"/>
          <w:szCs w:val="28"/>
        </w:rPr>
      </w:pPr>
      <w:bookmarkStart w:id="14" w:name="n30"/>
      <w:bookmarkEnd w:id="14"/>
      <w:r>
        <w:rPr>
          <w:b w:val="false"/>
          <w:i w:val="false"/>
          <w:caps w:val="false"/>
          <w:smallCaps w:val="false"/>
          <w:color w:val="333333"/>
          <w:spacing w:val="0"/>
          <w:sz w:val="28"/>
          <w:szCs w:val="28"/>
          <w:lang w:val="uk-UA"/>
        </w:rPr>
        <w:tab/>
        <w:t>- одержувати відомості та пропозиції, необхідні для проведення експертизи цінності документів;</w:t>
      </w:r>
    </w:p>
    <w:p>
      <w:pPr>
        <w:pStyle w:val="BodyText"/>
        <w:widowControl/>
        <w:spacing w:before="0" w:after="0"/>
        <w:ind w:firstLine="450" w:left="0" w:right="0"/>
        <w:jc w:val="both"/>
        <w:rPr>
          <w:sz w:val="28"/>
          <w:szCs w:val="28"/>
        </w:rPr>
      </w:pPr>
      <w:bookmarkStart w:id="15" w:name="n31"/>
      <w:bookmarkEnd w:id="15"/>
      <w:r>
        <w:rPr>
          <w:b w:val="false"/>
          <w:i w:val="false"/>
          <w:caps w:val="false"/>
          <w:smallCaps w:val="false"/>
          <w:color w:val="333333"/>
          <w:spacing w:val="0"/>
          <w:sz w:val="28"/>
          <w:szCs w:val="28"/>
          <w:lang w:val="uk-UA"/>
        </w:rPr>
        <w:tab/>
        <w:t>- визначати строки зберігання документів, що не передбачені типовими та галузевими переліками видів документів із зазначенням строків їх зберігання, та погоджувати їх з ЕПК відповідного державного архіву або з ЕК органу вищого рівня (для установ, у діяльності яких не утворюються документи НАФ);</w:t>
      </w:r>
    </w:p>
    <w:p>
      <w:pPr>
        <w:pStyle w:val="BodyText"/>
        <w:widowControl/>
        <w:spacing w:before="0" w:after="0"/>
        <w:ind w:firstLine="450" w:left="0" w:right="0"/>
        <w:jc w:val="both"/>
        <w:rPr>
          <w:sz w:val="28"/>
          <w:szCs w:val="28"/>
        </w:rPr>
      </w:pPr>
      <w:bookmarkStart w:id="16" w:name="n32"/>
      <w:bookmarkEnd w:id="16"/>
      <w:r>
        <w:rPr>
          <w:b w:val="false"/>
          <w:i w:val="false"/>
          <w:caps w:val="false"/>
          <w:smallCaps w:val="false"/>
          <w:color w:val="333333"/>
          <w:spacing w:val="0"/>
          <w:sz w:val="28"/>
          <w:szCs w:val="28"/>
          <w:lang w:val="uk-UA"/>
        </w:rPr>
        <w:tab/>
        <w:t>- заслуховувати на своїх засіданнях керівників про стан підготовки документів до архівного зберігання і забезпечення збереженості документів, про причини втрати документів;</w:t>
      </w:r>
    </w:p>
    <w:p>
      <w:pPr>
        <w:pStyle w:val="BodyText"/>
        <w:widowControl/>
        <w:spacing w:before="0" w:after="0"/>
        <w:ind w:firstLine="450" w:left="0" w:right="0"/>
        <w:jc w:val="both"/>
        <w:rPr>
          <w:sz w:val="28"/>
          <w:szCs w:val="28"/>
        </w:rPr>
      </w:pPr>
      <w:bookmarkStart w:id="17" w:name="n33"/>
      <w:bookmarkEnd w:id="17"/>
      <w:r>
        <w:rPr>
          <w:b w:val="false"/>
          <w:i w:val="false"/>
          <w:caps w:val="false"/>
          <w:smallCaps w:val="false"/>
          <w:color w:val="333333"/>
          <w:spacing w:val="0"/>
          <w:sz w:val="28"/>
          <w:szCs w:val="28"/>
          <w:lang w:val="uk-UA"/>
        </w:rPr>
        <w:tab/>
        <w:t>- запрошувати на засідання як консультантів та експертів фахівців установ, що перебувають у зоні комплектування архівного відділу, а в разі необхідності працівників відповідної державної архівної установи;</w:t>
      </w:r>
    </w:p>
    <w:p>
      <w:pPr>
        <w:pStyle w:val="BodyText"/>
        <w:widowControl/>
        <w:spacing w:before="0" w:after="0"/>
        <w:ind w:firstLine="450" w:left="0" w:right="0"/>
        <w:jc w:val="both"/>
        <w:rPr>
          <w:sz w:val="28"/>
          <w:szCs w:val="28"/>
        </w:rPr>
      </w:pPr>
      <w:bookmarkStart w:id="18" w:name="n35"/>
      <w:bookmarkEnd w:id="18"/>
      <w:r>
        <w:rPr>
          <w:b w:val="false"/>
          <w:i w:val="false"/>
          <w:caps w:val="false"/>
          <w:smallCaps w:val="false"/>
          <w:color w:val="333333"/>
          <w:spacing w:val="0"/>
          <w:sz w:val="28"/>
          <w:szCs w:val="28"/>
          <w:lang w:val="uk-UA"/>
        </w:rPr>
        <w:tab/>
        <w:t>10. Засідання ЕК проводиться не рідше ніж один раз на рік і вважається правоможним, якщо на ньому присутні не менш як дві третини складу її членів.</w:t>
      </w:r>
    </w:p>
    <w:p>
      <w:pPr>
        <w:pStyle w:val="BodyText"/>
        <w:widowControl/>
        <w:spacing w:before="0" w:after="0"/>
        <w:ind w:firstLine="450" w:left="0" w:right="0"/>
        <w:jc w:val="both"/>
        <w:rPr>
          <w:sz w:val="28"/>
          <w:szCs w:val="28"/>
        </w:rPr>
      </w:pPr>
      <w:bookmarkStart w:id="19" w:name="n79"/>
      <w:bookmarkEnd w:id="19"/>
      <w:r>
        <w:rPr>
          <w:b w:val="false"/>
          <w:i w:val="false"/>
          <w:caps w:val="false"/>
          <w:smallCaps w:val="false"/>
          <w:color w:val="333333"/>
          <w:spacing w:val="0"/>
          <w:sz w:val="28"/>
          <w:szCs w:val="28"/>
          <w:lang w:val="uk-UA"/>
        </w:rPr>
        <w:tab/>
        <w:t>Голова ЕК може прийняти рішення про проведення засідання у режимі відеоконференції з використанням відповідного програмного забезпечення, зокрема через Інтернет (далі - онлайн-засідання). В онлайн-засіданні беруть участь члени ЕК, а також запрошені особи.</w:t>
      </w:r>
    </w:p>
    <w:p>
      <w:pPr>
        <w:pStyle w:val="BodyText"/>
        <w:widowControl/>
        <w:spacing w:before="0" w:after="0"/>
        <w:ind w:firstLine="450" w:left="0" w:right="0"/>
        <w:jc w:val="both"/>
        <w:rPr>
          <w:sz w:val="28"/>
          <w:szCs w:val="28"/>
        </w:rPr>
      </w:pPr>
      <w:bookmarkStart w:id="20" w:name="n36"/>
      <w:bookmarkEnd w:id="20"/>
      <w:r>
        <w:rPr>
          <w:b w:val="false"/>
          <w:bCs w:val="false"/>
          <w:i w:val="false"/>
          <w:caps w:val="false"/>
          <w:smallCaps w:val="false"/>
          <w:color w:val="000000"/>
          <w:spacing w:val="0"/>
          <w:sz w:val="28"/>
          <w:szCs w:val="28"/>
          <w:lang w:val="uk-UA"/>
        </w:rPr>
        <w:tab/>
        <w:t>11. Рішення ЕК приймається більшістю голосів членів комісії, присутніх на засіданні, оформляється протоколом, який підписують голова (у разі його відсутності - заступник) і секретар комісії, та набирає чинності з моменту затвердження протоколу засідання ЕК міським головою.</w:t>
      </w:r>
    </w:p>
    <w:p>
      <w:pPr>
        <w:pStyle w:val="BodyText"/>
        <w:widowControl/>
        <w:spacing w:before="0" w:after="150"/>
        <w:ind w:firstLine="450" w:left="0" w:right="0"/>
        <w:jc w:val="both"/>
        <w:rPr>
          <w:rFonts w:ascii="Times New Roman" w:hAnsi="Times New Roman"/>
          <w:b w:val="false"/>
          <w:i w:val="false"/>
          <w:caps w:val="false"/>
          <w:smallCaps w:val="false"/>
          <w:color w:val="333333"/>
          <w:spacing w:val="0"/>
          <w:sz w:val="28"/>
          <w:szCs w:val="28"/>
        </w:rPr>
      </w:pPr>
      <w:r>
        <w:rPr>
          <w:b w:val="false"/>
          <w:i w:val="false"/>
          <w:caps w:val="false"/>
          <w:smallCaps w:val="false"/>
          <w:color w:val="333333"/>
          <w:spacing w:val="0"/>
          <w:sz w:val="28"/>
          <w:szCs w:val="28"/>
        </w:rPr>
      </w:r>
    </w:p>
    <w:p>
      <w:pPr>
        <w:pStyle w:val="BodyText"/>
        <w:widowControl/>
        <w:spacing w:before="0" w:after="150"/>
        <w:ind w:firstLine="450" w:left="0" w:right="0"/>
        <w:jc w:val="both"/>
        <w:rPr>
          <w:rFonts w:ascii="Times New Roman" w:hAnsi="Times New Roman"/>
          <w:b w:val="false"/>
          <w:i w:val="false"/>
          <w:caps w:val="false"/>
          <w:smallCaps w:val="false"/>
          <w:color w:val="333333"/>
          <w:spacing w:val="0"/>
          <w:sz w:val="28"/>
          <w:szCs w:val="28"/>
        </w:rPr>
      </w:pPr>
      <w:r>
        <w:rPr>
          <w:b w:val="false"/>
          <w:i w:val="false"/>
          <w:caps w:val="false"/>
          <w:smallCaps w:val="false"/>
          <w:color w:val="333333"/>
          <w:spacing w:val="0"/>
          <w:sz w:val="28"/>
          <w:szCs w:val="28"/>
        </w:rPr>
      </w:r>
    </w:p>
    <w:p>
      <w:pPr>
        <w:pStyle w:val="BodyText"/>
        <w:rPr>
          <w:rFonts w:cs="Times New Roman"/>
          <w:b w:val="false"/>
          <w:i w:val="false"/>
          <w:caps w:val="false"/>
          <w:smallCaps w:val="false"/>
          <w:color w:val="333333"/>
          <w:spacing w:val="0"/>
          <w:lang w:val="uk-UA" w:eastAsia="ru-RU" w:bidi="ar-SA"/>
        </w:rPr>
      </w:pPr>
      <w:r>
        <w:rPr>
          <w:rFonts w:cs="Times New Roman"/>
          <w:b w:val="false"/>
          <w:i w:val="false"/>
          <w:caps w:val="false"/>
          <w:smallCaps w:val="false"/>
          <w:color w:val="333333"/>
          <w:spacing w:val="0"/>
          <w:lang w:val="uk-UA" w:eastAsia="ru-RU" w:bidi="ar-SA"/>
        </w:rPr>
      </w:r>
    </w:p>
    <w:p>
      <w:pPr>
        <w:pStyle w:val="BodyText"/>
        <w:rPr/>
      </w:pPr>
      <w:r>
        <w:rPr>
          <w:rFonts w:cs="Times New Roman"/>
          <w:b w:val="false"/>
          <w:i w:val="false"/>
          <w:caps w:val="false"/>
          <w:smallCaps w:val="false"/>
          <w:color w:val="333333"/>
          <w:spacing w:val="0"/>
          <w:lang w:val="uk-UA" w:eastAsia="ru-RU" w:bidi="ar-SA"/>
        </w:rPr>
        <w:t>Керуючий справами виконавчого комітету                           Вікторія АГАПОВА</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b7855"/>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ru-RU" w:bidi="ar-SA"/>
    </w:rPr>
  </w:style>
  <w:style w:type="paragraph" w:styleId="Heading2">
    <w:name w:val="heading 2"/>
    <w:basedOn w:val="Normal"/>
    <w:next w:val="Normal"/>
    <w:qFormat/>
    <w:rsid w:val="00fb7855"/>
    <w:pPr>
      <w:keepNext w:val="true"/>
      <w:tabs>
        <w:tab w:val="clear" w:pos="708"/>
        <w:tab w:val="left" w:pos="4820" w:leader="none"/>
      </w:tabs>
      <w:jc w:val="center"/>
      <w:outlineLvl w:val="1"/>
    </w:pPr>
    <w:rPr>
      <w:rFonts w:ascii="Arial" w:hAnsi="Arial" w:cs="Arial"/>
      <w:b/>
      <w:bCs/>
      <w:sz w:val="36"/>
      <w:lang w:val="uk-UA"/>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qFormat/>
    <w:rsid w:val="00fb7855"/>
    <w:rPr>
      <w:rFonts w:ascii="Arial" w:hAnsi="Arial" w:eastAsia="Times New Roman" w:cs="Arial"/>
      <w:b/>
      <w:bCs/>
      <w:sz w:val="36"/>
      <w:szCs w:val="24"/>
      <w:lang w:val="uk-UA" w:eastAsia="ru-RU"/>
    </w:rPr>
  </w:style>
  <w:style w:type="character" w:styleId="Style13" w:customStyle="1">
    <w:name w:val="Основной текст Знак"/>
    <w:basedOn w:val="DefaultParagraphFont"/>
    <w:qFormat/>
    <w:rsid w:val="00fb7855"/>
    <w:rPr>
      <w:rFonts w:ascii="Times New Roman" w:hAnsi="Times New Roman" w:eastAsia="Times New Roman" w:cs="Times New Roman"/>
      <w:sz w:val="28"/>
      <w:szCs w:val="24"/>
      <w:lang w:val="uk-UA" w:eastAsia="ru-RU"/>
    </w:rPr>
  </w:style>
  <w:style w:type="character" w:styleId="Style14" w:customStyle="1">
    <w:name w:val="Верхний колонтитул Знак"/>
    <w:basedOn w:val="DefaultParagraphFont"/>
    <w:qFormat/>
    <w:rsid w:val="00fb7855"/>
    <w:rPr>
      <w:rFonts w:ascii="Times New Roman" w:hAnsi="Times New Roman" w:eastAsia="Times New Roman" w:cs="Times New Roman"/>
      <w:sz w:val="28"/>
      <w:szCs w:val="24"/>
      <w:lang w:eastAsia="ru-RU"/>
    </w:rPr>
  </w:style>
  <w:style w:type="character" w:styleId="PageNumber">
    <w:name w:val="page number"/>
    <w:basedOn w:val="DefaultParagraphFont"/>
    <w:qFormat/>
    <w:rsid w:val="00fb7855"/>
    <w:rPr/>
  </w:style>
  <w:style w:type="character" w:styleId="-" w:customStyle="1">
    <w:name w:val="Интернет-ссылка"/>
    <w:qFormat/>
    <w:rsid w:val="00fb7855"/>
    <w:rPr>
      <w:color w:val="0000FF"/>
      <w:u w:val="single"/>
    </w:rPr>
  </w:style>
  <w:style w:type="character" w:styleId="Style15" w:customStyle="1">
    <w:name w:val="Текст выноски Знак"/>
    <w:basedOn w:val="DefaultParagraphFont"/>
    <w:uiPriority w:val="99"/>
    <w:semiHidden/>
    <w:qFormat/>
    <w:rsid w:val="00fb7855"/>
    <w:rPr>
      <w:rFonts w:ascii="Tahoma" w:hAnsi="Tahoma" w:eastAsia="Times New Roman" w:cs="Tahoma"/>
      <w:sz w:val="16"/>
      <w:szCs w:val="16"/>
      <w:lang w:eastAsia="ru-RU"/>
    </w:rPr>
  </w:style>
  <w:style w:type="character" w:styleId="Style16" w:customStyle="1">
    <w:name w:val="Нижний колонтитул Знак"/>
    <w:basedOn w:val="DefaultParagraphFont"/>
    <w:uiPriority w:val="99"/>
    <w:qFormat/>
    <w:rsid w:val="004c582e"/>
    <w:rPr>
      <w:rFonts w:ascii="Times New Roman" w:hAnsi="Times New Roman" w:eastAsia="Times New Roman" w:cs="Times New Roman"/>
      <w:sz w:val="28"/>
      <w:szCs w:val="24"/>
      <w:lang w:eastAsia="ru-RU"/>
    </w:rPr>
  </w:style>
  <w:style w:type="character" w:styleId="InternetLink">
    <w:name w:val="Internet Link"/>
    <w:qFormat/>
    <w:rPr>
      <w:color w:val="000080"/>
      <w:u w:val="single"/>
    </w:rPr>
  </w:style>
  <w:style w:type="character" w:styleId="user">
    <w:name w:val="Символ нумерації (user)"/>
    <w:qFormat/>
    <w:rPr/>
  </w:style>
  <w:style w:type="character" w:styleId="InternetLink1">
    <w:name w:val="Internet Link1"/>
    <w:qFormat/>
    <w:rPr>
      <w:color w:val="000080"/>
      <w:u w:val="single"/>
    </w:rPr>
  </w:style>
  <w:style w:type="character" w:styleId="Emphasis">
    <w:name w:val="Emphasis"/>
    <w:qFormat/>
    <w:rPr>
      <w:i/>
      <w:iCs/>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fb7855"/>
    <w:pPr>
      <w:jc w:val="both"/>
    </w:pPr>
    <w:rPr>
      <w:lang w:val="uk-U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rPr>
  </w:style>
  <w:style w:type="paragraph" w:styleId="Style18">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Покажчик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Noto Sans CJK SC" w:cs="Lohit Devanagari"/>
      <w:szCs w:val="28"/>
    </w:rPr>
  </w:style>
  <w:style w:type="paragraph" w:styleId="IndexHeading">
    <w:name w:val="index heading"/>
    <w:basedOn w:val="Normal"/>
    <w:qFormat/>
    <w:pPr>
      <w:suppressLineNumbers/>
    </w:pPr>
    <w:rPr>
      <w:rFonts w:cs="Lohit Devanagari"/>
    </w:rPr>
  </w:style>
  <w:style w:type="paragraph" w:styleId="Style19" w:customStyle="1">
    <w:name w:val="Верхний и нижний колонтитулы"/>
    <w:basedOn w:val="Normal"/>
    <w:qFormat/>
    <w:pPr/>
    <w:rPr/>
  </w:style>
  <w:style w:type="paragraph" w:styleId="user3">
    <w:name w:val="Верхній і нижній колонтитули (user)"/>
    <w:basedOn w:val="Normal"/>
    <w:qFormat/>
    <w:pPr/>
    <w:rPr/>
  </w:style>
  <w:style w:type="paragraph" w:styleId="Style20">
    <w:name w:val="Верхній і нижній колонтитули"/>
    <w:basedOn w:val="Normal"/>
    <w:qFormat/>
    <w:pPr/>
    <w:rPr/>
  </w:style>
  <w:style w:type="paragraph" w:styleId="Header">
    <w:name w:val="header"/>
    <w:basedOn w:val="Normal"/>
    <w:rsid w:val="00fb7855"/>
    <w:pPr>
      <w:tabs>
        <w:tab w:val="clear" w:pos="708"/>
        <w:tab w:val="center" w:pos="4677" w:leader="none"/>
        <w:tab w:val="right" w:pos="9355" w:leader="none"/>
      </w:tabs>
    </w:pPr>
    <w:rPr/>
  </w:style>
  <w:style w:type="paragraph" w:styleId="rvps2" w:customStyle="1">
    <w:name w:val="rvps2"/>
    <w:basedOn w:val="Normal"/>
    <w:qFormat/>
    <w:rsid w:val="00fb7855"/>
    <w:pPr>
      <w:spacing w:beforeAutospacing="1" w:afterAutospacing="1"/>
    </w:pPr>
    <w:rPr>
      <w:sz w:val="24"/>
    </w:rPr>
  </w:style>
  <w:style w:type="paragraph" w:styleId="BalloonText">
    <w:name w:val="Balloon Text"/>
    <w:basedOn w:val="Normal"/>
    <w:uiPriority w:val="99"/>
    <w:semiHidden/>
    <w:unhideWhenUsed/>
    <w:qFormat/>
    <w:rsid w:val="00fb7855"/>
    <w:pPr/>
    <w:rPr>
      <w:rFonts w:ascii="Tahoma" w:hAnsi="Tahoma" w:cs="Tahoma"/>
      <w:sz w:val="16"/>
      <w:szCs w:val="16"/>
    </w:rPr>
  </w:style>
  <w:style w:type="paragraph" w:styleId="ListParagraph">
    <w:name w:val="List Paragraph"/>
    <w:basedOn w:val="Normal"/>
    <w:uiPriority w:val="34"/>
    <w:qFormat/>
    <w:rsid w:val="004c582e"/>
    <w:pPr>
      <w:spacing w:before="0" w:after="0"/>
      <w:ind w:hanging="0" w:left="720"/>
      <w:contextualSpacing/>
    </w:pPr>
    <w:rPr/>
  </w:style>
  <w:style w:type="paragraph" w:styleId="Footer">
    <w:name w:val="footer"/>
    <w:basedOn w:val="Normal"/>
    <w:uiPriority w:val="99"/>
    <w:unhideWhenUsed/>
    <w:rsid w:val="004c582e"/>
    <w:pPr>
      <w:tabs>
        <w:tab w:val="clear" w:pos="708"/>
        <w:tab w:val="center" w:pos="4677" w:leader="none"/>
        <w:tab w:val="right" w:pos="9355" w:leader="none"/>
      </w:tabs>
    </w:pPr>
    <w:rPr/>
  </w:style>
  <w:style w:type="paragraph" w:styleId="Style21" w:customStyle="1">
    <w:name w:val="Содержимое таблицы"/>
    <w:basedOn w:val="Normal"/>
    <w:qFormat/>
    <w:pPr>
      <w:widowControl w:val="false"/>
      <w:suppressLineNumbers/>
    </w:pPr>
    <w:rPr/>
  </w:style>
  <w:style w:type="paragraph" w:styleId="BodyText2">
    <w:name w:val="Body Text 2"/>
    <w:basedOn w:val="Normal"/>
    <w:qFormat/>
    <w:pPr>
      <w:suppressAutoHyphens w:val="true"/>
      <w:spacing w:lineRule="auto" w:line="240" w:before="0" w:after="0"/>
      <w:ind w:firstLine="720" w:left="0" w:right="0"/>
      <w:jc w:val="center"/>
    </w:pPr>
    <w:rPr>
      <w:rFonts w:ascii="Times New Roman" w:hAnsi="Times New Roman" w:eastAsia="Times New Roman" w:cs="Times New Roman"/>
      <w:sz w:val="24"/>
      <w:szCs w:val="20"/>
      <w:lang w:eastAsia="zh-CN"/>
    </w:rPr>
  </w:style>
  <w:style w:type="paragraph" w:styleId="user4">
    <w:name w:val="Вміст таблиці (user)"/>
    <w:basedOn w:val="Normal"/>
    <w:qFormat/>
    <w:pPr>
      <w:widowControl w:val="false"/>
      <w:suppressLineNumbers/>
    </w:pPr>
    <w:rPr/>
  </w:style>
  <w:style w:type="paragraph" w:styleId="user5">
    <w:name w:val="Заголовок таблиці (user)"/>
    <w:basedOn w:val="user4"/>
    <w:qFormat/>
    <w:pPr>
      <w:suppressLineNumbers/>
      <w:jc w:val="center"/>
    </w:pPr>
    <w:rPr>
      <w:b/>
      <w:bCs/>
    </w:rPr>
  </w:style>
  <w:style w:type="paragraph" w:styleId="user6">
    <w:name w:val="Цитата у блоці (user)"/>
    <w:basedOn w:val="Normal"/>
    <w:qFormat/>
    <w:pPr>
      <w:spacing w:before="0" w:after="283"/>
      <w:ind w:hanging="0" w:left="567" w:right="567"/>
    </w:pPr>
    <w:rPr/>
  </w:style>
  <w:style w:type="numbering" w:styleId="user7"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zakon.rada.gov.ua/laws/show/3814-12" TargetMode="External"/><Relationship Id="rId4" Type="http://schemas.openxmlformats.org/officeDocument/2006/relationships/hyperlink" Target="https://zakon.rada.gov.ua/laws/show/1004-2007-&#1087;" TargetMode="External"/><Relationship Id="rId5" Type="http://schemas.openxmlformats.org/officeDocument/2006/relationships/hyperlink" Target="https://zakon.rada.gov.ua/laws/show/254&#1082;/96-&#1074;&#1088;"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0F94-AAA1-4C37-8981-F911E903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Application>LibreOffice/26.2.1.2$Windows_X86_64 LibreOffice_project/620$Build-2</Application>
  <AppVersion>15.0000</AppVersion>
  <Pages>5</Pages>
  <Words>1030</Words>
  <Characters>7181</Characters>
  <CharactersWithSpaces>8328</CharactersWithSpaces>
  <Paragraphs>72</Paragraphs>
  <Company>Исполком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2024-02-01T08:13:00Z</dcterms:created>
  <dc:creator>Архив</dc:creator>
  <dc:description/>
  <dc:language>ru-RU</dc:language>
  <cp:lastModifiedBy/>
  <cp:lastPrinted>2026-07-13T13:40:38Z</cp:lastPrinted>
  <dcterms:modified xsi:type="dcterms:W3CDTF">2026-07-23T13:52:39Z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