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b w:val="false"/>
          <w:bCs w:val="false"/>
          <w:color w:val="000000"/>
          <w:spacing w:val="3"/>
          <w:sz w:val="28"/>
          <w:szCs w:val="28"/>
          <w:lang w:val="zxx" w:eastAsia="zxx" w:bidi="zxx"/>
        </w:rPr>
        <w:t>Про прийняття в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zxx" w:eastAsia="zxx" w:bidi="zxx"/>
        </w:rPr>
        <w:t xml:space="preserve"> комунальну власність Покровської міської територіальної громади Дніпропетровської області</w:t>
      </w:r>
      <w:r>
        <w:rPr>
          <w:b w:val="false"/>
          <w:bCs w:val="false"/>
          <w:color w:val="000000"/>
          <w:spacing w:val="3"/>
          <w:sz w:val="28"/>
          <w:szCs w:val="28"/>
          <w:lang w:val="zxx" w:eastAsia="zxx" w:bidi="zxx"/>
        </w:rPr>
        <w:t xml:space="preserve"> безхазяйного нерухомого майна — </w:t>
      </w:r>
      <w:r>
        <w:rPr>
          <w:rFonts w:eastAsia="Calibri" w:cs="Times New Roman"/>
          <w:b w:val="false"/>
          <w:bCs w:val="false"/>
          <w:color w:val="000000"/>
          <w:spacing w:val="3"/>
          <w:sz w:val="28"/>
          <w:szCs w:val="28"/>
          <w:lang w:val="zxx" w:eastAsia="zxx" w:bidi="zxx"/>
        </w:rPr>
        <w:t xml:space="preserve">нежитлової будівлі, </w:t>
      </w:r>
      <w:r>
        <w:rPr>
          <w:b w:val="false"/>
          <w:bCs w:val="false"/>
          <w:color w:val="000000"/>
          <w:spacing w:val="3"/>
          <w:sz w:val="28"/>
          <w:szCs w:val="28"/>
          <w:lang w:val="zxx" w:eastAsia="zxx" w:bidi="zxx"/>
        </w:rPr>
        <w:t xml:space="preserve">розташованої за адресою: Дніпропетровська обл., м.Покров, вул. </w:t>
      </w:r>
      <w:r>
        <w:rPr>
          <w:rFonts w:eastAsia="Calibri" w:cs="Times New Roman"/>
          <w:b w:val="false"/>
          <w:bCs w:val="false"/>
          <w:color w:val="000000"/>
          <w:spacing w:val="3"/>
          <w:sz w:val="28"/>
          <w:szCs w:val="28"/>
          <w:lang w:val="zxx" w:eastAsia="zxx" w:bidi="zxx"/>
        </w:rPr>
        <w:t>Чехова, 11а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4365" w:hanging="0"/>
        <w:jc w:val="both"/>
        <w:rPr>
          <w:rFonts w:eastAsia="Calibri" w:cs="Times New Roman"/>
          <w:color w:val="000000"/>
          <w:spacing w:val="3"/>
          <w:sz w:val="28"/>
          <w:szCs w:val="28"/>
          <w:lang w:val="zxx" w:eastAsia="zxx" w:bidi="zxx"/>
        </w:rPr>
      </w:pPr>
      <w:r>
        <w:rPr>
          <w:rFonts w:eastAsia="Calibri" w:cs="Times New Roman"/>
          <w:color w:val="000000"/>
          <w:spacing w:val="3"/>
          <w:sz w:val="28"/>
          <w:szCs w:val="28"/>
          <w:lang w:val="zxx" w:eastAsia="zxx" w:bidi="zxx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color w:val="000000"/>
          <w:spacing w:val="3"/>
          <w:sz w:val="28"/>
          <w:szCs w:val="28"/>
          <w:lang w:val="zxx" w:eastAsia="zxx" w:bidi="zxx"/>
        </w:rPr>
        <w:t>Відповідно до рішення Орджонікідзевського міського суду Дніпропетровської області по справі 184/1780/20 від 08.02.2021, враховуючи інтереси Покровської міської територіальної громади Дніпропетровської області, керуючись статтею 335 Цивільного кодексу України, статтями 26, 60 Закону України “Про місцеве самоврядування в Україні”, міська рада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4365" w:hanging="0"/>
        <w:jc w:val="both"/>
        <w:rPr>
          <w:rFonts w:eastAsia="Calibri" w:cs="Times New Roman"/>
          <w:color w:val="000000"/>
          <w:spacing w:val="3"/>
          <w:sz w:val="24"/>
          <w:szCs w:val="24"/>
          <w:lang w:val="zxx" w:eastAsia="zxx" w:bidi="zxx"/>
        </w:rPr>
      </w:pPr>
      <w:r>
        <w:rPr>
          <w:rFonts w:eastAsia="Calibri" w:cs="Times New Roman"/>
          <w:color w:val="000000"/>
          <w:spacing w:val="3"/>
          <w:sz w:val="24"/>
          <w:szCs w:val="24"/>
          <w:lang w:val="zxx" w:eastAsia="zxx" w:bidi="zxx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spacing w:lineRule="auto" w:line="240"/>
        <w:rPr>
          <w:b/>
          <w:b/>
          <w:spacing w:val="-1"/>
          <w:sz w:val="24"/>
          <w:szCs w:val="24"/>
          <w:lang w:val="uk-UA"/>
        </w:rPr>
      </w:pPr>
      <w:r>
        <w:rPr>
          <w:b/>
          <w:spacing w:val="-1"/>
          <w:sz w:val="24"/>
          <w:szCs w:val="24"/>
          <w:lang w:val="uk-UA"/>
        </w:rPr>
      </w:r>
    </w:p>
    <w:p>
      <w:pPr>
        <w:pStyle w:val="Normal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  <w:lang w:val="zxx" w:eastAsia="zxx" w:bidi="zxx"/>
        </w:rPr>
        <w:t xml:space="preserve">1. Прийняти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zxx" w:eastAsia="zxx" w:bidi="zxx"/>
        </w:rPr>
        <w:t>в комунальну власність Покровської міської територіальної громади Дніпропетровської області</w:t>
      </w:r>
      <w:r>
        <w:rPr>
          <w:spacing w:val="-1"/>
          <w:sz w:val="28"/>
          <w:szCs w:val="28"/>
          <w:lang w:val="zxx" w:eastAsia="zxx" w:bidi="zxx"/>
        </w:rPr>
        <w:t xml:space="preserve"> безхазяйне нерухоме майно — </w:t>
      </w:r>
      <w:r>
        <w:rPr>
          <w:rFonts w:eastAsia="Calibri" w:cs="Times New Roman"/>
          <w:color w:val="auto"/>
          <w:spacing w:val="-1"/>
          <w:sz w:val="28"/>
          <w:szCs w:val="28"/>
          <w:lang w:val="zxx" w:eastAsia="zxx" w:bidi="zxx"/>
        </w:rPr>
        <w:t>нежитлову будівлю загальною площею 159,1 кв.м.</w:t>
      </w:r>
      <w:r>
        <w:rPr>
          <w:spacing w:val="-1"/>
          <w:sz w:val="28"/>
          <w:szCs w:val="28"/>
          <w:lang w:val="zxx" w:eastAsia="zxx" w:bidi="zxx"/>
        </w:rPr>
        <w:t xml:space="preserve"> розташовану за адресою: Дніпропетровська обл., м. Покров, вул. </w:t>
      </w:r>
      <w:r>
        <w:rPr>
          <w:rFonts w:eastAsia="Calibri" w:cs="Times New Roman"/>
          <w:color w:val="auto"/>
          <w:spacing w:val="-1"/>
          <w:sz w:val="28"/>
          <w:szCs w:val="28"/>
          <w:lang w:val="zxx" w:eastAsia="zxx" w:bidi="zxx"/>
        </w:rPr>
        <w:t>Чехова</w:t>
      </w:r>
      <w:r>
        <w:rPr>
          <w:spacing w:val="-1"/>
          <w:sz w:val="28"/>
          <w:szCs w:val="28"/>
          <w:lang w:val="zxx" w:eastAsia="zxx" w:bidi="zxx"/>
        </w:rPr>
        <w:t xml:space="preserve">, </w:t>
      </w:r>
      <w:r>
        <w:rPr>
          <w:rFonts w:eastAsia="Calibri" w:cs="Times New Roman"/>
          <w:color w:val="auto"/>
          <w:spacing w:val="-1"/>
          <w:sz w:val="28"/>
          <w:szCs w:val="28"/>
          <w:lang w:val="zxx" w:eastAsia="zxx" w:bidi="zxx"/>
        </w:rPr>
        <w:t>11а</w:t>
      </w:r>
      <w:r>
        <w:rPr>
          <w:spacing w:val="-1"/>
          <w:sz w:val="28"/>
          <w:szCs w:val="28"/>
          <w:lang w:val="zxx" w:eastAsia="zxx" w:bidi="zxx"/>
        </w:rPr>
        <w:t xml:space="preserve"> (далі — нерухоме майно).</w:t>
      </w:r>
    </w:p>
    <w:p>
      <w:pPr>
        <w:pStyle w:val="Normal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  <w:lang w:val="zxx" w:eastAsia="zxx" w:bidi="zxx"/>
        </w:rPr>
        <w:t>2. Виконавчому комітету Покровської міської ради Дніпропетровської області вжити заходів щодо проведення незалежної оцінки нерухомого майна.</w:t>
      </w:r>
    </w:p>
    <w:p>
      <w:pPr>
        <w:pStyle w:val="Normal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  <w:lang w:val="zxx" w:eastAsia="zxx" w:bidi="zxx"/>
        </w:rPr>
        <w:t xml:space="preserve">3. Уповноважити начальника </w:t>
      </w:r>
      <w:r>
        <w:rPr>
          <w:rFonts w:eastAsia="Calibri" w:cs="Times New Roman"/>
          <w:color w:val="auto"/>
          <w:spacing w:val="-1"/>
          <w:sz w:val="28"/>
          <w:szCs w:val="28"/>
          <w:lang w:val="zxx" w:eastAsia="zxx" w:bidi="zxx"/>
        </w:rPr>
        <w:t>юридичного відділу виконавчого</w:t>
      </w:r>
      <w:r>
        <w:rPr>
          <w:spacing w:val="-1"/>
          <w:sz w:val="28"/>
          <w:szCs w:val="28"/>
          <w:lang w:val="zxx" w:eastAsia="zxx" w:bidi="zxx"/>
        </w:rPr>
        <w:t xml:space="preserve"> комітету Покровської міської ради </w:t>
      </w:r>
      <w:r>
        <w:rPr>
          <w:rFonts w:eastAsia="Calibri" w:cs="Times New Roman"/>
          <w:color w:val="auto"/>
          <w:spacing w:val="-1"/>
          <w:sz w:val="28"/>
          <w:szCs w:val="28"/>
          <w:lang w:val="zxx" w:eastAsia="zxx" w:bidi="zxx"/>
        </w:rPr>
        <w:t>Хоміка О.В.</w:t>
      </w:r>
      <w:r>
        <w:rPr>
          <w:spacing w:val="-1"/>
          <w:sz w:val="28"/>
          <w:szCs w:val="28"/>
          <w:lang w:val="zxx" w:eastAsia="zxx" w:bidi="zxx"/>
        </w:rPr>
        <w:t xml:space="preserve"> вжити заходів щодо реєстрації права власності за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zxx" w:eastAsia="zxx" w:bidi="zxx"/>
        </w:rPr>
        <w:t>Покровською міською територіальною громадою Дніпропетровської області</w:t>
      </w:r>
      <w:r>
        <w:rPr>
          <w:spacing w:val="-1"/>
          <w:sz w:val="28"/>
          <w:szCs w:val="28"/>
          <w:lang w:val="zxx" w:eastAsia="zxx" w:bidi="zxx"/>
        </w:rPr>
        <w:t xml:space="preserve"> на об'єкт нерухомого майна, зазначеного в пункті 1 цього рішення.</w:t>
      </w:r>
    </w:p>
    <w:p>
      <w:pPr>
        <w:pStyle w:val="Normal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  <w:lang w:val="zxx" w:eastAsia="zxx" w:bidi="zxx"/>
        </w:rPr>
        <w:t>4. Визначити Покровське міське комунальне підприємство "Добробут" балансоутримувачем нерухомого майна та закріпити за ним на праві господарського відання.</w:t>
      </w:r>
    </w:p>
    <w:p>
      <w:pPr>
        <w:pStyle w:val="Normal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  <w:lang w:val="zxx" w:eastAsia="zxx" w:bidi="zxx"/>
        </w:rPr>
        <w:t xml:space="preserve">5. </w:t>
      </w:r>
      <w:r>
        <w:rPr>
          <w:sz w:val="28"/>
          <w:szCs w:val="28"/>
          <w:lang w:val="zxx" w:eastAsia="zxx" w:bidi="zxx"/>
        </w:rPr>
        <w:t>Контроль за виконанням цього рішення покласти на заступника міського голови Чистякова О.Г. та на п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zxx" w:eastAsia="zxx" w:bidi="zxx"/>
        </w:rPr>
        <w:t>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</w:t>
      </w:r>
      <w:r>
        <w:rPr>
          <w:sz w:val="28"/>
          <w:szCs w:val="28"/>
          <w:lang w:val="zxx" w:eastAsia="zxx" w:bidi="zxx"/>
        </w:rPr>
        <w:t>.</w:t>
      </w:r>
    </w:p>
    <w:p>
      <w:pPr>
        <w:pStyle w:val="Normal"/>
        <w:spacing w:lineRule="auto" w:line="240"/>
        <w:ind w:left="0" w:right="0" w:firstLine="567"/>
        <w:jc w:val="both"/>
        <w:rPr>
          <w:spacing w:val="-3"/>
          <w:sz w:val="28"/>
          <w:szCs w:val="28"/>
          <w:lang w:val="zxx" w:eastAsia="zxx" w:bidi="zxx"/>
        </w:rPr>
      </w:pPr>
      <w:r>
        <w:rPr>
          <w:spacing w:val="-3"/>
          <w:sz w:val="28"/>
          <w:szCs w:val="28"/>
          <w:lang w:val="zxx" w:eastAsia="zxx" w:bidi="zxx"/>
        </w:rPr>
      </w:r>
    </w:p>
    <w:p>
      <w:pPr>
        <w:pStyle w:val="Normal"/>
        <w:spacing w:lineRule="auto" w:line="240"/>
        <w:ind w:left="0" w:right="0" w:firstLine="567"/>
        <w:jc w:val="both"/>
        <w:rPr>
          <w:spacing w:val="-3"/>
          <w:sz w:val="28"/>
          <w:szCs w:val="28"/>
          <w:lang w:val="zxx" w:eastAsia="zxx" w:bidi="zxx"/>
        </w:rPr>
      </w:pPr>
      <w:r>
        <w:rPr>
          <w:spacing w:val="-3"/>
          <w:sz w:val="28"/>
          <w:szCs w:val="28"/>
          <w:lang w:val="zxx" w:eastAsia="zxx" w:bidi="zxx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  <w:lang w:val="zxx" w:eastAsia="zxx" w:bidi="zxx"/>
        </w:rPr>
        <w:t xml:space="preserve">Міський голова           </w:t>
        <w:tab/>
        <w:t xml:space="preserve">                              </w:t>
        <w:tab/>
        <w:t xml:space="preserve">        </w:t>
        <w:tab/>
        <w:tab/>
        <w:t xml:space="preserve">       </w:t>
        <w:tab/>
        <w:t xml:space="preserve">           О.М. Шаповал</w:t>
      </w:r>
    </w:p>
    <w:p>
      <w:pPr>
        <w:pStyle w:val="Normal"/>
        <w:spacing w:lineRule="auto" w:line="240"/>
        <w:rPr>
          <w:sz w:val="28"/>
          <w:szCs w:val="28"/>
          <w:lang w:val="zxx" w:eastAsia="zxx" w:bidi="zxx"/>
        </w:rPr>
      </w:pPr>
      <w:r>
        <w:rPr>
          <w:sz w:val="28"/>
          <w:szCs w:val="28"/>
          <w:lang w:val="zxx" w:eastAsia="zxx" w:bidi="zxx"/>
        </w:rPr>
      </w:r>
    </w:p>
    <w:p>
      <w:pPr>
        <w:pStyle w:val="Normal"/>
        <w:spacing w:lineRule="auto" w:line="240"/>
        <w:rPr>
          <w:sz w:val="26"/>
          <w:szCs w:val="26"/>
          <w:lang w:val="zxx" w:eastAsia="zxx" w:bidi="zxx"/>
        </w:rPr>
      </w:pPr>
      <w:r>
        <w:rPr>
          <w:sz w:val="26"/>
          <w:szCs w:val="26"/>
          <w:lang w:val="zxx" w:eastAsia="zxx" w:bidi="zxx"/>
        </w:rPr>
      </w:r>
    </w:p>
    <w:p>
      <w:pPr>
        <w:pStyle w:val="Normal"/>
        <w:rPr>
          <w:sz w:val="18"/>
          <w:szCs w:val="18"/>
          <w:lang w:val="zxx" w:eastAsia="zxx" w:bidi="zxx"/>
        </w:rPr>
      </w:pPr>
      <w:r>
        <w:rPr>
          <w:sz w:val="18"/>
          <w:szCs w:val="18"/>
          <w:lang w:val="zxx" w:eastAsia="zxx" w:bidi="zxx"/>
        </w:rPr>
        <w:t xml:space="preserve">Сідашова 42244     </w:t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36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bidi w:val="0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20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2844800</wp:posOffset>
          </wp:positionH>
          <wp:positionV relativeFrom="paragraph">
            <wp:posOffset>-623570</wp:posOffset>
          </wp:positionV>
          <wp:extent cx="426720" cy="607060"/>
          <wp:effectExtent l="0" t="0" r="0" b="0"/>
          <wp:wrapTopAndBottom/>
          <wp:docPr id="1" name="Зображення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Зображення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8" t="-23" r="-38" b="-23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Liberation Serif" w:hAnsi="Liberation Serif"/>
        <w:b/>
        <w:bCs/>
        <w:sz w:val="28"/>
        <w:szCs w:val="28"/>
        <w:lang w:val="uk-UA"/>
      </w:rPr>
      <w:t xml:space="preserve"> </w:t>
    </w:r>
    <w:r>
      <w:rPr>
        <w:rFonts w:eastAsia="Times New Roman" w:cs="Times New Roman" w:ascii="Liberation Serif" w:hAnsi="Liberation Serif"/>
        <w:b/>
        <w:bCs/>
        <w:sz w:val="28"/>
        <w:szCs w:val="28"/>
        <w:lang w:val="uk-UA"/>
      </w:rPr>
      <w:tab/>
      <w:tab/>
      <w:tab/>
      <w:tab/>
      <w:tab/>
      <w:tab/>
      <w:tab/>
      <w:tab/>
      <w:tab/>
      <w:tab/>
      <w:tab/>
      <w:tab/>
      <w:t xml:space="preserve">      </w:t>
    </w:r>
    <w:r>
      <w:rPr>
        <w:rFonts w:eastAsia="Liberation Serif" w:ascii="Liberation Serif" w:hAnsi="Liberation Serif"/>
        <w:b/>
        <w:bCs/>
        <w:sz w:val="28"/>
        <w:szCs w:val="28"/>
      </w:rPr>
      <w:t>копія</w:t>
    </w:r>
  </w:p>
  <w:p>
    <w:pPr>
      <w:pStyle w:val="Style20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20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20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16510</wp:posOffset>
              </wp:positionH>
              <wp:positionV relativeFrom="paragraph">
                <wp:posOffset>26035</wp:posOffset>
              </wp:positionV>
              <wp:extent cx="6118860" cy="13335"/>
              <wp:effectExtent l="0" t="0" r="0" b="0"/>
              <wp:wrapNone/>
              <wp:docPr id="2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18200" cy="93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2.05pt" to="483pt,2.75pt" ID="Фігура1" stroked="t" style="position:absolute;flip:y">
              <v:stroke color="black" weight="1764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Style20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РІШЕННЯ</w:t>
    </w:r>
  </w:p>
  <w:p>
    <w:pPr>
      <w:pStyle w:val="BodyText2"/>
      <w:ind w:left="0" w:right="0" w:hanging="0"/>
      <w:jc w:val="both"/>
      <w:rPr/>
    </w:pPr>
    <w:r>
      <w:rPr>
        <w:rFonts w:eastAsia="Andale Sans UI;Arial Unicode MS" w:cs="Tahoma"/>
        <w:color w:val="auto"/>
        <w:kern w:val="2"/>
        <w:sz w:val="28"/>
        <w:szCs w:val="28"/>
        <w:lang w:val="zxx" w:eastAsia="zxx" w:bidi="zxx"/>
      </w:rPr>
      <w:t>30.04.2021</w:t>
    </w:r>
    <w:r>
      <w:rPr>
        <w:sz w:val="28"/>
        <w:szCs w:val="28"/>
      </w:rPr>
      <w:t xml:space="preserve">                    </w:t>
      <w:tab/>
      <w:tab/>
      <w:tab/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</w:t>
      <w:tab/>
      <w:tab/>
      <w:t xml:space="preserve">         № </w:t>
    </w:r>
    <w:r>
      <w:rPr>
        <w:rFonts w:eastAsia="Andale Sans UI;Arial Unicode MS" w:cs="Tahoma"/>
        <w:color w:val="auto"/>
        <w:kern w:val="2"/>
        <w:sz w:val="28"/>
        <w:szCs w:val="28"/>
        <w:lang w:val="zxx" w:eastAsia="zxx" w:bidi="zxx"/>
      </w:rPr>
      <w:t>3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   </w:t>
    </w:r>
    <w:r>
      <w:rPr>
        <w:sz w:val="28"/>
        <w:szCs w:val="28"/>
      </w:rPr>
      <w:t xml:space="preserve">(6 </w:t>
    </w:r>
    <w:r>
      <w:rPr>
        <w:sz w:val="28"/>
        <w:szCs w:val="28"/>
        <w:lang w:val="uk-UA"/>
      </w:rPr>
      <w:t>сесія 8 скликання)</w:t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2">
    <w:name w:val="Основной текст 2 Знак"/>
    <w:qFormat/>
    <w:rPr>
      <w:rFonts w:eastAsia="Andale Sans UI"/>
      <w:kern w:val="2"/>
      <w:szCs w:val="24"/>
      <w:lang w:eastAsia="zxx"/>
    </w:rPr>
  </w:style>
  <w:style w:type="character" w:styleId="Style15">
    <w:name w:val="Текст выноски Знак"/>
    <w:qFormat/>
    <w:rPr>
      <w:rFonts w:ascii="Segoe UI" w:hAnsi="Segoe UI" w:eastAsia="Segoe UI"/>
      <w:kern w:val="2"/>
      <w:sz w:val="18"/>
      <w:szCs w:val="18"/>
      <w:lang w:val="zxx"/>
    </w:rPr>
  </w:style>
  <w:style w:type="character" w:styleId="5">
    <w:name w:val="Основной шрифт абзаца5"/>
    <w:qFormat/>
    <w:rPr/>
  </w:style>
  <w:style w:type="character" w:styleId="Style16">
    <w:name w:val="Шрифт абзацу за промовчанням"/>
    <w:qFormat/>
    <w:rPr/>
  </w:style>
  <w:style w:type="character" w:styleId="7">
    <w:name w:val="Заголовок 7 Знак"/>
    <w:qFormat/>
    <w:rPr>
      <w:rFonts w:ascii="Times New Roman" w:hAnsi="Times New Roman" w:eastAsia="Times New Roman"/>
      <w:lang w:val="ru-RU" w:eastAsia="ar-SA"/>
    </w:rPr>
  </w:style>
  <w:style w:type="character" w:styleId="HTML">
    <w:name w:val="Стандартный HTML Знак"/>
    <w:qFormat/>
    <w:rPr>
      <w:rFonts w:ascii="Courier New" w:hAnsi="Courier New" w:eastAsia="Times New Roman"/>
      <w:color w:val="000000"/>
      <w:sz w:val="22"/>
      <w:szCs w:val="22"/>
      <w:lang w:eastAsia="ar-SA"/>
    </w:rPr>
  </w:style>
  <w:style w:type="character" w:styleId="Style17">
    <w:name w:val="Основной текст с отступом Знак"/>
    <w:qFormat/>
    <w:rPr>
      <w:rFonts w:ascii="Times New Roman" w:hAnsi="Times New Roman" w:eastAsia="Times New Roman"/>
      <w:lang w:eastAsia="ar-SA"/>
    </w:rPr>
  </w:style>
  <w:style w:type="character" w:styleId="Style18">
    <w:name w:val="Нижний колонтитул Знак"/>
    <w:qFormat/>
    <w:rPr>
      <w:rFonts w:ascii="Times New Roman" w:hAnsi="Times New Roman" w:eastAsia="Mangal"/>
      <w:szCs w:val="21"/>
    </w:rPr>
  </w:style>
  <w:style w:type="character" w:styleId="DefaultParagraphFont">
    <w:name w:val="Default Paragraph Font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20">
    <w:name w:val="Body Text"/>
    <w:basedOn w:val="Normal"/>
    <w:pPr>
      <w:spacing w:before="0" w:after="120"/>
    </w:pPr>
    <w:rPr/>
  </w:style>
  <w:style w:type="paragraph" w:styleId="Style21">
    <w:name w:val="List"/>
    <w:basedOn w:val="Style20"/>
    <w:pPr/>
    <w:rPr>
      <w:rFonts w:cs="Tahoma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Tahoma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5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Название"/>
    <w:basedOn w:val="Normal"/>
    <w:qFormat/>
    <w:pPr>
      <w:spacing w:before="120" w:after="120"/>
    </w:pPr>
    <w:rPr>
      <w:rFonts w:eastAsia="Lucida Sans"/>
      <w:i/>
      <w:iCs/>
      <w:lang w:eastAsia="hi-IN"/>
    </w:rPr>
  </w:style>
  <w:style w:type="paragraph" w:styleId="Style29">
    <w:name w:val="Название объекта"/>
    <w:basedOn w:val="Normal"/>
    <w:qFormat/>
    <w:pPr>
      <w:jc w:val="center"/>
    </w:pPr>
    <w:rPr>
      <w:b/>
    </w:rPr>
  </w:style>
  <w:style w:type="paragraph" w:styleId="Style30">
    <w:name w:val="Знак"/>
    <w:basedOn w:val="Normal"/>
    <w:qFormat/>
    <w:pPr/>
    <w:rPr>
      <w:rFonts w:ascii="Verdana" w:hAnsi="Verdana" w:eastAsia="Verdana"/>
      <w:sz w:val="20"/>
      <w:szCs w:val="20"/>
      <w:lang w:val="en-US" w:eastAsia="hi-IN"/>
    </w:rPr>
  </w:style>
  <w:style w:type="paragraph" w:styleId="Style31">
    <w:name w:val="Знак Знак Знак Знак"/>
    <w:basedOn w:val="Normal"/>
    <w:qFormat/>
    <w:pPr/>
    <w:rPr>
      <w:rFonts w:ascii="Verdana" w:hAnsi="Verdana" w:eastAsia="Verdana"/>
      <w:sz w:val="20"/>
      <w:szCs w:val="20"/>
      <w:lang w:val="en-US" w:eastAsia="hi-IN"/>
    </w:rPr>
  </w:style>
  <w:style w:type="paragraph" w:styleId="1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00000A"/>
      <w:kern w:val="0"/>
      <w:sz w:val="22"/>
      <w:szCs w:val="22"/>
      <w:lang w:val="uk-UA" w:eastAsia="hi-IN" w:bidi="hi-IN"/>
    </w:rPr>
  </w:style>
  <w:style w:type="paragraph" w:styleId="Style32">
    <w:name w:val="Содержимое таблицы"/>
    <w:basedOn w:val="Normal"/>
    <w:qFormat/>
    <w:pPr/>
    <w:rPr/>
  </w:style>
  <w:style w:type="paragraph" w:styleId="12">
    <w:name w:val="Название объекта1"/>
    <w:basedOn w:val="Normal"/>
    <w:qFormat/>
    <w:pPr>
      <w:spacing w:before="120" w:after="120"/>
    </w:pPr>
    <w:rPr>
      <w:rFonts w:eastAsia="Tahoma"/>
      <w:i/>
      <w:iCs/>
      <w:lang w:eastAsia="hi-IN"/>
    </w:rPr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21">
    <w:name w:val="Основной текст 21"/>
    <w:basedOn w:val="Normal"/>
    <w:qFormat/>
    <w:pPr>
      <w:jc w:val="both"/>
    </w:pPr>
    <w:rPr>
      <w:rFonts w:eastAsia="Times New Roman"/>
      <w:sz w:val="28"/>
      <w:szCs w:val="20"/>
      <w:lang w:eastAsia="hi-IN"/>
    </w:rPr>
  </w:style>
  <w:style w:type="paragraph" w:styleId="Style33">
    <w:name w:val="Текст выноски"/>
    <w:basedOn w:val="Normal"/>
    <w:qFormat/>
    <w:pPr/>
    <w:rPr>
      <w:rFonts w:ascii="Segoe UI" w:hAnsi="Segoe UI" w:eastAsia="Segoe UI"/>
      <w:sz w:val="18"/>
      <w:szCs w:val="18"/>
      <w:lang w:eastAsia="hi-IN"/>
    </w:rPr>
  </w:style>
  <w:style w:type="paragraph" w:styleId="Style34">
    <w:name w:val="Обычный (веб)"/>
    <w:basedOn w:val="Normal"/>
    <w:qFormat/>
    <w:pPr>
      <w:spacing w:before="280" w:after="280"/>
    </w:pPr>
    <w:rPr/>
  </w:style>
  <w:style w:type="paragraph" w:styleId="13">
    <w:name w:val="Указатель1"/>
    <w:basedOn w:val="Normal"/>
    <w:qFormat/>
    <w:pPr/>
    <w:rPr>
      <w:rFonts w:eastAsia="Lohit Devanagari"/>
      <w:lang w:eastAsia="hi-IN"/>
    </w:rPr>
  </w:style>
  <w:style w:type="paragraph" w:styleId="Style35">
    <w:name w:val="Назва об'єкта"/>
    <w:basedOn w:val="Normal"/>
    <w:qFormat/>
    <w:pPr>
      <w:spacing w:before="120" w:after="120"/>
    </w:pPr>
    <w:rPr>
      <w:rFonts w:eastAsia="Lohit Devanagari"/>
      <w:i/>
      <w:iCs/>
      <w:lang w:eastAsia="hi-IN"/>
    </w:rPr>
  </w:style>
  <w:style w:type="paragraph" w:styleId="Style36">
    <w:name w:val="Содержимое врезки"/>
    <w:basedOn w:val="Normal"/>
    <w:qFormat/>
    <w:pPr/>
    <w:rPr/>
  </w:style>
  <w:style w:type="paragraph" w:styleId="HTMLPreformatted">
    <w:name w:val="HTML Preformatted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/>
      <w:color w:val="000000"/>
      <w:kern w:val="0"/>
      <w:sz w:val="22"/>
      <w:szCs w:val="22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LibreOffice/7.0.3.1$Windows_X86_64 LibreOffice_project/d7547858d014d4cf69878db179d326fc3483e082</Application>
  <Pages>1</Pages>
  <Words>221</Words>
  <Characters>1651</Characters>
  <CharactersWithSpaces>2215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2021-04-28T11:03:23Z</dcterms:modified>
  <cp:revision>23</cp:revision>
  <dc:subject/>
  <dc:title/>
</cp:coreProperties>
</file>