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5231765</wp:posOffset>
                </wp:positionH>
                <wp:positionV relativeFrom="paragraph">
                  <wp:posOffset>-466725</wp:posOffset>
                </wp:positionV>
                <wp:extent cx="469265" cy="187325"/>
                <wp:effectExtent l="0" t="0" r="0" b="0"/>
                <wp:wrapNone/>
                <wp:docPr id="1" name="Изображение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720" cy="186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0"/>
                              <w:overflowPunct w:val="false"/>
                              <w:bidi w:val="0"/>
                              <w:spacing w:lineRule="auto" w:line="240" w:before="0" w:after="0"/>
                              <w:rPr/>
                            </w:pPr>
                            <w:r>
                              <w:rPr>
                                <w:rFonts w:eastAsia="NSimSun" w:cs="Arial" w:ascii="Liberation Serif;Times New Roman" w:hAnsi="Liberation Serif;Times New Roman"/>
                                <w:color w:val="auto"/>
                                <w:kern w:val="2"/>
                                <w:sz w:val="24"/>
                                <w:szCs w:val="24"/>
                                <w:lang w:val="uk-UA" w:eastAsia="zh-CN"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Изображение1" path="m0,0l-2147483645,0l-2147483645,-2147483646l0,-2147483646xe" stroked="f" style="position:absolute;margin-left:411.95pt;margin-top:-36.75pt;width:36.85pt;height:14.6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0"/>
                        <w:overflowPunct w:val="false"/>
                        <w:bidi w:val="0"/>
                        <w:spacing w:lineRule="auto" w:line="240" w:before="0" w:after="0"/>
                        <w:rPr/>
                      </w:pPr>
                      <w:r>
                        <w:rPr>
                          <w:rFonts w:eastAsia="NSimSun" w:cs="Arial" w:ascii="Liberation Serif;Times New Roman" w:hAnsi="Liberation Serif;Times New Roman"/>
                          <w:color w:val="auto"/>
                          <w:kern w:val="2"/>
                          <w:sz w:val="24"/>
                          <w:szCs w:val="24"/>
                          <w:lang w:val="uk-UA" w:eastAsia="zh-CN" w:bidi="hi-IN"/>
                        </w:rPr>
                        <w:t>копія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367665" cy="548005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60" t="-108" r="-160" b="-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b/>
          <w:bCs/>
          <w:sz w:val="28"/>
          <w:szCs w:val="28"/>
          <w:lang w:val="uk-UA"/>
        </w:rPr>
        <w:t xml:space="preserve"> </w:t>
      </w:r>
      <w:r>
        <w:rPr>
          <w:b/>
          <w:bCs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>
          <w:b/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mc:AlternateContent>
          <mc:Choice Requires="wps">
            <w:drawing>
              <wp:anchor behindDoc="1" distT="8890" distB="8890" distL="8890" distR="8890" simplePos="0" locked="0" layoutInCell="0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6955" cy="1079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6400" cy="9360"/>
                        </a:xfrm>
                        <a:prstGeom prst="line">
                          <a:avLst/>
                        </a:prstGeom>
                        <a:ln cap="sq"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85pt,2.3pt" ID="Прямая соединительная линия 1" stroked="t" style="position:absolute;flip:y">
                <v:stroke color="black" weight="17640" joinstyle="miter" endcap="square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9"/>
        <w:spacing w:before="0" w:after="0"/>
        <w:jc w:val="both"/>
        <w:rPr/>
      </w:pPr>
      <w:r>
        <w:rPr>
          <w:rFonts w:eastAsia="Times New Roman" w:cs="Times New Roman"/>
          <w:b/>
          <w:sz w:val="28"/>
          <w:szCs w:val="28"/>
          <w:lang w:val="uk-UA"/>
        </w:rPr>
        <w:t xml:space="preserve">                                                          </w:t>
      </w:r>
      <w:r>
        <w:rPr>
          <w:rFonts w:cs="Times New Roman"/>
          <w:b/>
          <w:sz w:val="28"/>
          <w:szCs w:val="28"/>
          <w:lang w:val="uk-UA"/>
        </w:rPr>
        <w:t>РІШЕННЯ</w:t>
      </w:r>
    </w:p>
    <w:p>
      <w:pPr>
        <w:pStyle w:val="Style19"/>
        <w:spacing w:before="0" w:after="0"/>
        <w:jc w:val="both"/>
        <w:rPr/>
      </w:pP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ar-SA"/>
        </w:rPr>
        <w:t>08.09.2021 р.</w:t>
      </w:r>
      <w:r>
        <w:rPr>
          <w:rFonts w:cs="Times New Roman"/>
          <w:sz w:val="28"/>
          <w:szCs w:val="28"/>
          <w:lang w:val="ru-RU"/>
        </w:rPr>
        <w:t xml:space="preserve">                                     м.Покров                                                №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41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7</w:t>
      </w:r>
    </w:p>
    <w:tbl>
      <w:tblPr>
        <w:tblW w:w="6575" w:type="dxa"/>
        <w:jc w:val="left"/>
        <w:tblInd w:w="-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5"/>
      </w:tblGrid>
      <w:tr>
        <w:trPr>
          <w:trHeight w:val="968" w:hRule="atLeast"/>
        </w:trPr>
        <w:tc>
          <w:tcPr>
            <w:tcW w:w="657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Про затвердження умов оренди </w:t>
            </w:r>
            <w:r>
              <w:rPr>
                <w:rFonts w:eastAsia="Times New Roman" w:cs="Liberation Serif;Times New Roman" w:ascii="Liberation Serif;Times New Roman" w:hAnsi="Liberation Serif;Times New Roman"/>
                <w:color w:val="000000"/>
                <w:sz w:val="28"/>
                <w:szCs w:val="28"/>
                <w:shd w:fill="auto" w:val="clear"/>
                <w:lang w:val="uk-UA" w:eastAsia="ru-RU" w:bidi="ar-SA"/>
              </w:rPr>
              <w:t>окремого індивідуально визначеного майна, розташованого по вул. Малки Івана, 1а в м.Покров</w:t>
            </w:r>
            <w:r>
              <w:rPr>
                <w:rFonts w:eastAsia="Times New Roman" w:cs="Times New Roman" w:ascii="Times New Roman" w:hAnsi="Times New Roman"/>
                <w:color w:val="auto"/>
                <w:sz w:val="28"/>
                <w:szCs w:val="28"/>
                <w:lang w:val="uk-UA" w:eastAsia="ru-RU" w:bidi="ar-SA"/>
              </w:rPr>
              <w:t>, включеного до Переліку першого типу</w:t>
            </w:r>
          </w:p>
        </w:tc>
      </w:tr>
    </w:tbl>
    <w:p>
      <w:pPr>
        <w:pStyle w:val="Normal"/>
        <w:keepNext w:val="true"/>
        <w:suppressAutoHyphens w:val="false"/>
        <w:spacing w:lineRule="auto" w:line="240" w:before="0" w:after="0"/>
        <w:ind w:left="0"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 зав'язку із включенням до Переліку першого типу </w:t>
      </w:r>
      <w:r>
        <w:rPr>
          <w:rFonts w:eastAsia="Times New Roman" w:cs="Liberation Serif;Times New Roman" w:ascii="Liberation Serif;Times New Roman" w:hAnsi="Liberation Serif;Times New Roman"/>
          <w:color w:val="000000"/>
          <w:sz w:val="28"/>
          <w:szCs w:val="28"/>
          <w:shd w:fill="auto" w:val="clear"/>
          <w:lang w:val="uk-UA" w:eastAsia="ru-RU" w:bidi="ar-SA"/>
        </w:rPr>
        <w:t>окремого індивідуально визначеного майна, розташованого по вул. Малки Івана, 1а в м.Покров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Дніпропетровської області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“Установка котельна модульна з обладнанням та модульна будівля для складу пелет”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, розглянувши 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val="uk-UA" w:eastAsia="ru-RU" w:bidi="ar-SA"/>
        </w:rPr>
        <w:t xml:space="preserve">клопотання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балансоутримувача майна управління освіти виконавчого комітету Покровської міської ради, 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подане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shd w:fill="auto" w:val="clear"/>
          <w:lang w:val="uk-UA" w:eastAsia="ru-RU" w:bidi="ar-SA"/>
        </w:rPr>
        <w:t>25.08.2021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року через ЕТ</w:t>
      </w:r>
      <w:r>
        <w:rPr>
          <w:rFonts w:eastAsia="Times New Roman" w:cs="Times New Roman" w:ascii="Times New Roman" w:hAnsi="Times New Roman"/>
          <w:sz w:val="28"/>
          <w:szCs w:val="28"/>
          <w:u w:val="none"/>
          <w:shd w:fill="auto" w:val="clear"/>
          <w:lang w:eastAsia="ru-RU"/>
        </w:rPr>
        <w:t>С</w:t>
      </w:r>
      <w:r>
        <w:rPr>
          <w:rFonts w:eastAsia="Times New Roman" w:cs="Liberation Serif;Times New Roman" w:ascii="Liberation Serif;Times New Roman" w:hAnsi="Liberation Serif;Times New Roman"/>
          <w:sz w:val="28"/>
          <w:szCs w:val="28"/>
          <w:u w:val="none"/>
          <w:shd w:fill="auto" w:val="clear"/>
          <w:lang w:eastAsia="ru-RU"/>
        </w:rPr>
        <w:t xml:space="preserve"> “ProZo</w:t>
      </w:r>
      <w:r>
        <w:rPr>
          <w:rFonts w:eastAsia="Times New Roman" w:cs="Liberation Serif;Times New Roman" w:ascii="Liberation Serif;Times New Roman" w:hAnsi="Liberation Serif;Times New Roman"/>
          <w:color w:val="000000"/>
          <w:sz w:val="28"/>
          <w:szCs w:val="28"/>
          <w:u w:val="none"/>
          <w:shd w:fill="auto" w:val="clear"/>
          <w:lang w:eastAsia="ru-RU"/>
        </w:rPr>
        <w:t xml:space="preserve">rro.Продажі”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(</w:t>
      </w:r>
      <w:r>
        <w:rPr>
          <w:rStyle w:val="Style16"/>
          <w:rFonts w:eastAsia="Times New Roman" w:cs="Liberation Serif;Times New Roman" w:ascii="Liberation Serif;Times New Roman" w:hAnsi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  <w:lang w:eastAsia="ru-RU"/>
        </w:rPr>
        <w:t>ID</w:t>
      </w:r>
      <w:r>
        <w:rPr>
          <w:rStyle w:val="Style16"/>
          <w:rFonts w:eastAsia="Times New Roman" w:cs="Liberation Serif;Times New Roman" w:ascii="Liberation Serif;Times New Roman" w:hAnsi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auto" w:val="clear"/>
          <w:lang w:val="uk-UA" w:eastAsia="ru-RU" w:bidi="ar-SA"/>
        </w:rPr>
        <w:t xml:space="preserve">: </w:t>
      </w:r>
      <w:hyperlink r:id="rId3">
        <w:r>
          <w:rPr>
            <w:rFonts w:eastAsia="Times New Roman" w:cs="Liberation Serif;Times New Roman" w:ascii="Liberation Serif;Times New Roman" w:hAnsi="Liberation Serif;Times New Roman"/>
            <w:b w:val="false"/>
            <w:bCs w:val="false"/>
            <w:i w:val="false"/>
            <w:caps w:val="false"/>
            <w:smallCaps w:val="false"/>
            <w:strike w:val="false"/>
            <w:dstrike w:val="false"/>
            <w:color w:val="000000"/>
            <w:spacing w:val="0"/>
            <w:sz w:val="28"/>
            <w:szCs w:val="28"/>
            <w:u w:val="none"/>
            <w:shd w:fill="F8F8F8" w:val="clear"/>
            <w:lang w:val="uk-UA" w:eastAsia="ru-RU" w:bidi="ar-SA"/>
          </w:rPr>
          <w:t>RGLA001-UA-20210825-3</w:t>
        </w:r>
      </w:hyperlink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0"/>
          <w:sz w:val="28"/>
          <w:szCs w:val="28"/>
          <w:u w:val="none"/>
          <w:shd w:fill="F8F8F8" w:val="clear"/>
          <w:lang w:val="uk-UA" w:eastAsia="ru-RU" w:bidi="ar-SA"/>
        </w:rPr>
        <w:t>3494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)</w:t>
      </w: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, керуючись Законом України "Про оренду де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ржавного та комунального майна" від 03.10.2019 №157-ІХ, “Порядком передачі в оренду державного та комунального майна”, затвердженим постановою КМУ від 03.06.2020 року №483, виконком міської ради</w:t>
      </w:r>
    </w:p>
    <w:p>
      <w:pPr>
        <w:pStyle w:val="Normal"/>
        <w:keepNext w:val="true"/>
        <w:spacing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keepNext w:val="true"/>
        <w:spacing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ВИРІШИВ:</w:t>
      </w: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  <w:t xml:space="preserve">     </w:t>
      </w:r>
    </w:p>
    <w:p>
      <w:pPr>
        <w:pStyle w:val="Normal"/>
        <w:keepNext w:val="true"/>
        <w:spacing w:before="0" w:after="0"/>
        <w:jc w:val="both"/>
        <w:rPr>
          <w:rFonts w:ascii="Times New Roman" w:hAnsi="Times New Roman" w:eastAsia="Times New Roman" w:cs="Times New Roman"/>
          <w:bCs/>
          <w:i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iCs/>
          <w:sz w:val="28"/>
          <w:szCs w:val="28"/>
          <w:lang w:eastAsia="ru-RU"/>
        </w:rPr>
      </w:r>
    </w:p>
    <w:p>
      <w:pPr>
        <w:pStyle w:val="Normal"/>
        <w:spacing w:before="0" w:after="0"/>
        <w:ind w:left="0" w:right="0" w:firstLine="567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 Затвердити 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“Установка котельна модульна з обладнанням та модульна будівля для складу пелет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, розташовані по                    </w:t>
      </w:r>
      <w:r>
        <w:rPr>
          <w:rFonts w:eastAsia="Times New Roman" w:cs="Liberation Serif;Times New Roman" w:ascii="Liberation Serif;Times New Roman" w:hAnsi="Liberation Serif;Times New Roman"/>
          <w:color w:val="000000"/>
          <w:sz w:val="28"/>
          <w:szCs w:val="28"/>
          <w:shd w:fill="auto" w:val="clear"/>
          <w:lang w:val="uk-UA" w:eastAsia="ru-RU" w:bidi="ar-SA"/>
        </w:rPr>
        <w:t>вул. Малки Івана, 1а в м.Покров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Дніпропетровської області”, передача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якого здійснюється на аукціоні, додаються.</w:t>
      </w:r>
    </w:p>
    <w:p>
      <w:pPr>
        <w:pStyle w:val="Normal"/>
        <w:spacing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 Контроль за виконанням  цього  рішення  покласти  на заступника міського голови Чистякова О.Г.</w:t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left="0" w:right="0" w:firstLine="567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Міський голова                                 </w:t>
        <w:tab/>
        <w:t xml:space="preserve">                        </w:t>
        <w:tab/>
        <w:tab/>
        <w:t xml:space="preserve">           О.М. Шаповал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Calibri" w:cs="Times New Roman"/>
          <w:color w:val="auto"/>
          <w:sz w:val="28"/>
          <w:szCs w:val="28"/>
          <w:lang w:val="uk-UA" w:eastAsia="ru-RU" w:bidi="ar-SA"/>
        </w:rPr>
      </w:pPr>
      <w:r>
        <w:rPr>
          <w:rFonts w:eastAsia="Calibri" w:cs="Times New Roman" w:ascii="Times New Roman" w:hAnsi="Times New Roman"/>
          <w:color w:val="auto"/>
          <w:sz w:val="28"/>
          <w:szCs w:val="28"/>
          <w:lang w:val="uk-UA" w:eastAsia="ru-RU" w:bidi="ar-SA"/>
        </w:rPr>
        <w:t>Заступник міського голови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_____________________ О.Г. Чистяков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_____________________ 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Заступник міського голови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______________________ А.С. Маглиш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______________________ 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ru-RU"/>
        </w:rPr>
        <w:t>Заступник міського голови</w:t>
      </w:r>
    </w:p>
    <w:p>
      <w:pPr>
        <w:pStyle w:val="Normal"/>
        <w:widowControl w:val="false"/>
        <w:suppressAutoHyphens w:val="false"/>
        <w:spacing w:lineRule="auto" w:line="240" w:before="0" w:after="0"/>
        <w:rPr/>
      </w:pPr>
      <w:r>
        <w:rPr>
          <w:rFonts w:cs="Times New Roman" w:ascii="Times New Roman" w:hAnsi="Times New Roman"/>
          <w:color w:val="auto"/>
          <w:sz w:val="28"/>
          <w:szCs w:val="28"/>
          <w:lang w:eastAsia="ru-RU"/>
        </w:rPr>
        <w:t xml:space="preserve">______________________ Г.А. </w:t>
      </w:r>
      <w:r>
        <w:rPr>
          <w:rFonts w:eastAsia="Calibri" w:cs="Times New Roman" w:ascii="Times New Roman" w:hAnsi="Times New Roman"/>
          <w:color w:val="auto"/>
          <w:sz w:val="28"/>
          <w:szCs w:val="28"/>
          <w:lang w:val="uk-UA" w:eastAsia="ru-RU" w:bidi="ar-SA"/>
        </w:rPr>
        <w:t>Цупрова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ru-RU"/>
        </w:rPr>
        <w:t xml:space="preserve">______________________ 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cs="Times New Roman" w:ascii="Times New Roman" w:hAnsi="Times New Roman"/>
          <w:color w:val="auto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Начальник відділу з питань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запобігання та протидії корупції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______________________ Т.А. Горчакова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______________________ 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Начальник загального відділу 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______________________ В.С. Агапова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______________________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Начальник відділу економіки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______________________ Т.В. Сідашова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  <w:lang w:eastAsia="ru-RU"/>
        </w:rPr>
        <w:t>______________________</w:t>
      </w:r>
    </w:p>
    <w:p>
      <w:pPr>
        <w:pStyle w:val="Normal"/>
        <w:widowControl w:val="false"/>
        <w:suppressAutoHyphens w:val="true"/>
        <w:bidi w:val="0"/>
        <w:spacing w:lineRule="auto" w:line="240" w:before="0" w:after="143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  <w:shd w:fill="auto" w:val="clear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ЗАТВЕРДЖЕНО</w:t>
      </w:r>
    </w:p>
    <w:p>
      <w:pPr>
        <w:pStyle w:val="Normal"/>
        <w:widowControl w:val="false"/>
        <w:suppressAutoHyphens w:val="true"/>
        <w:bidi w:val="0"/>
        <w:spacing w:lineRule="auto" w:line="240" w:before="0" w:after="143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Рішення виконавчого комітету</w:t>
      </w:r>
    </w:p>
    <w:p>
      <w:pPr>
        <w:pStyle w:val="Normal"/>
        <w:widowControl w:val="false"/>
        <w:suppressAutoHyphens w:val="true"/>
        <w:bidi w:val="0"/>
        <w:spacing w:lineRule="auto" w:line="240" w:before="0" w:after="143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zh-CN" w:bidi="ar-SA"/>
        </w:rPr>
        <w:t xml:space="preserve">                                                                           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zh-CN" w:bidi="ar-SA"/>
        </w:rPr>
        <w:t>_______________</w:t>
      </w:r>
      <w:r>
        <w:rPr>
          <w:rFonts w:eastAsia="Calibri" w:cs="Times New Roman" w:ascii="Times New Roman" w:hAnsi="Times New Roman"/>
          <w:color w:val="000000"/>
          <w:sz w:val="28"/>
          <w:szCs w:val="28"/>
          <w:lang w:val="uk-UA" w:eastAsia="zh-CN" w:bidi="ar-SA"/>
        </w:rPr>
        <w:t xml:space="preserve"> 2021р.  №___</w:t>
      </w:r>
    </w:p>
    <w:p>
      <w:pPr>
        <w:pStyle w:val="Normal"/>
        <w:tabs>
          <w:tab w:val="clear" w:pos="708"/>
          <w:tab w:val="left" w:pos="524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2"/>
        <w:numPr>
          <w:ilvl w:val="1"/>
          <w:numId w:val="2"/>
        </w:numPr>
        <w:tabs>
          <w:tab w:val="clear" w:pos="708"/>
          <w:tab w:val="left" w:pos="5245" w:leader="none"/>
        </w:tabs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 xml:space="preserve">Умови оренди об'єкта оренди, включеного до Переліку першого типу комунального майна Покровської міської територіальної громади Дніпропетровської області, а саме: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“Установка котельна модульна з обладнанням та модульна будівля для складу пелет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  <w:lang w:eastAsia="ru-RU"/>
        </w:rPr>
        <w:t xml:space="preserve">, розташовані по                   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>вул. Малки Івана, 1а в м.Покров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shd w:fill="auto" w:val="clear"/>
          <w:lang w:eastAsia="ru-RU"/>
        </w:rPr>
        <w:t xml:space="preserve"> Дніпропетровської області”</w:t>
      </w:r>
    </w:p>
    <w:p>
      <w:pPr>
        <w:pStyle w:val="Normal"/>
        <w:tabs>
          <w:tab w:val="clear" w:pos="708"/>
          <w:tab w:val="left" w:pos="5245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FFFF00" w:val="clear"/>
        </w:rPr>
      </w:pPr>
      <w:r>
        <w:rPr>
          <w:rFonts w:cs="Times New Roman" w:ascii="Times New Roman" w:hAnsi="Times New Roman"/>
          <w:sz w:val="28"/>
          <w:szCs w:val="28"/>
          <w:shd w:fill="FFFF00" w:val="clear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1. Умови, на яких здійснюється оренда об’єкта оренди, включеного до Переліку першого типу, а саме: </w:t>
      </w:r>
      <w:r>
        <w:rPr>
          <w:rFonts w:eastAsia="Times New Roman" w:cs="Liberation Serif;Times New Roman" w:ascii="Liberation Serif;Times New Roman" w:hAnsi="Liberation Serif;Times New Roman"/>
          <w:b w:val="false"/>
          <w:bCs w:val="false"/>
          <w:color w:val="000000"/>
          <w:sz w:val="28"/>
          <w:szCs w:val="28"/>
          <w:u w:val="none"/>
          <w:shd w:fill="auto" w:val="clear"/>
          <w:lang w:eastAsia="ru-RU"/>
        </w:rPr>
        <w:t>“Установка котельна модульна з обладнанням та модульна будівля для складу пелет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, розташовані по </w:t>
      </w:r>
      <w:r>
        <w:rPr>
          <w:rFonts w:eastAsia="Times New Roman" w:cs="Liberation Serif;Times New Roman" w:ascii="Liberation Serif;Times New Roman" w:hAnsi="Liberation Serif;Times New Roman"/>
          <w:color w:val="000000"/>
          <w:sz w:val="28"/>
          <w:szCs w:val="28"/>
          <w:shd w:fill="auto" w:val="clear"/>
          <w:lang w:val="uk-UA" w:eastAsia="ru-RU" w:bidi="ar-SA"/>
        </w:rPr>
        <w:t>вул. Малки Івана, 1а в м.Покров</w:t>
      </w:r>
      <w:r>
        <w:rPr>
          <w:rFonts w:eastAsia="Times New Roman" w:cs="Times New Roman" w:ascii="Times New Roman" w:hAnsi="Times New Roman"/>
          <w:sz w:val="28"/>
          <w:szCs w:val="28"/>
          <w:shd w:fill="auto" w:val="clear"/>
          <w:lang w:eastAsia="ru-RU"/>
        </w:rPr>
        <w:t xml:space="preserve"> Дніпропетровської області”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(далі — Об'єкт оренди):</w:t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1.1. Розмір стартової орендної плати для: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- електронного аукціону –</w:t>
      </w:r>
      <w:r>
        <w:rPr>
          <w:rFonts w:cs="Times New Roman" w:ascii="Times New Roman" w:hAnsi="Times New Roman"/>
          <w:b/>
          <w:bCs/>
          <w:sz w:val="28"/>
          <w:szCs w:val="28"/>
          <w:shd w:fill="auto" w:val="clear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zh-CN" w:bidi="ar-SA"/>
        </w:rPr>
        <w:t>8 478,31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грн.;</w:t>
        <w:tab/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електронного аукціону із зниженням стартової ціни -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 xml:space="preserve"> 4 239,16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грн.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</w:rPr>
        <w:t>;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- електронного аукціону за методом покрокового зниження стартової орендної плати та подальшого подання цінових пропозицій –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 xml:space="preserve"> 4 239,16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auto" w:val="clear"/>
          <w:lang w:eastAsia="uk-UA"/>
        </w:rPr>
        <w:t>грн.;</w:t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1.2. Строк оренди - 5 років.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1.3. Розмір гарантійного внеску для участі в електронному аукціоні становить 16 956,62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uk-UA" w:bidi="ar-SA"/>
        </w:rPr>
        <w:t xml:space="preserve"> грн.</w:t>
      </w:r>
    </w:p>
    <w:p>
      <w:pPr>
        <w:pStyle w:val="Normal"/>
        <w:spacing w:lineRule="auto" w:line="240" w:before="57" w:after="57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1.4. Розмір реєстраційного внеску: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600,00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 грн., що становить 0,1 мінімальної заробітної плати станом на 1 січня поточного року.</w:t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1.5. Кількість кроків аукціону за методом покрокового зниження стартової орендної плати та подальшого подання цінових пропозицій становить 70 кроків.</w:t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1.6. Розмір мінімального кроку аукціону встановлюється на рівні 1 відсотка стартової орендної плати об’єкта оренди.</w:t>
      </w:r>
    </w:p>
    <w:p>
      <w:pPr>
        <w:pStyle w:val="Normal"/>
        <w:spacing w:lineRule="auto" w:line="240" w:before="57" w:after="57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1.7. Період прийому заяв на участь в електронному аукціоні та період між аукціонами – 21 календарний день з дати оприлюднення в ЕТС оголошення про передачу майна в оренду.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1.8. Об'єкт оренди надається переможцю електронного аукціону з передачі майна в оренду без права передачі в суборенду.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1.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9</w:t>
      </w:r>
      <w:r>
        <w:rPr>
          <w:rFonts w:cs="Times New Roman" w:ascii="Times New Roman" w:hAnsi="Times New Roman"/>
          <w:sz w:val="28"/>
          <w:szCs w:val="28"/>
          <w:shd w:fill="auto" w:val="clear"/>
        </w:rPr>
        <w:t>. Цільове призначення Об'єкта оренди: виробництво, транспортування та постачання теплової енергії закладу освіти.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shd w:fill="auto" w:val="clear"/>
        </w:rPr>
      </w:pPr>
      <w:r>
        <w:rPr>
          <w:rFonts w:cs="Times New Roman" w:ascii="Times New Roman" w:hAnsi="Times New Roman"/>
          <w:sz w:val="28"/>
          <w:szCs w:val="28"/>
          <w:shd w:fill="auto" w:val="clear"/>
        </w:rPr>
        <w:t xml:space="preserve">Об'єкт оренди не може бути використаний за будь-яким цільовим призначенням відповідно до пункту 29 “Порядку передачі в оренду державного та комунального майна”, затвердженого Постановою КМУ від 03.06.2020 №483, оскільки Об’єкт оренди відноситься до майна закладу освіти. </w:t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p>
      <w:pPr>
        <w:pStyle w:val="Normal"/>
        <w:widowControl w:val="false"/>
        <w:spacing w:lineRule="auto" w:line="240" w:before="0" w:after="143"/>
        <w:jc w:val="both"/>
        <w:rPr/>
      </w:pPr>
      <w:r>
        <w:rPr>
          <w:rFonts w:cs="Times New Roman" w:ascii="Times New Roman" w:hAnsi="Times New Roman"/>
          <w:sz w:val="28"/>
          <w:szCs w:val="28"/>
          <w:shd w:fill="auto" w:val="clear"/>
        </w:rPr>
        <w:t>Начальник відділу економіки</w:t>
        <w:tab/>
        <w:t xml:space="preserve">          </w:t>
        <w:tab/>
        <w:tab/>
        <w:t xml:space="preserve">                                     </w:t>
      </w:r>
      <w:r>
        <w:rPr>
          <w:rFonts w:eastAsia="Calibri" w:cs="Times New Roman" w:ascii="Times New Roman" w:hAnsi="Times New Roman"/>
          <w:color w:val="000000"/>
          <w:sz w:val="28"/>
          <w:szCs w:val="28"/>
          <w:shd w:fill="auto" w:val="clear"/>
          <w:lang w:val="uk-UA" w:eastAsia="zh-CN" w:bidi="ar-SA"/>
        </w:rPr>
        <w:t>Т.В. Сідашова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Symbo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sz w:val="24"/>
      <w:lang w:val="uk-UA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3z0">
    <w:name w:val="WW8Num3z0"/>
    <w:qFormat/>
    <w:rPr>
      <w:rFonts w:ascii="Symbol" w:hAnsi="Symbol" w:cs="OpenSymbol;Arial Unicode MS"/>
    </w:rPr>
  </w:style>
  <w:style w:type="character" w:styleId="WW8Num3z1">
    <w:name w:val="WW8Num3z1"/>
    <w:qFormat/>
    <w:rPr>
      <w:rFonts w:ascii="OpenSymbol;Arial Unicode MS" w:hAnsi="OpenSymbol;Arial Unicode MS" w:cs="OpenSymbol;Arial Unicode MS"/>
    </w:rPr>
  </w:style>
  <w:style w:type="character" w:styleId="WW8Num4z0">
    <w:name w:val="WW8Num4z0"/>
    <w:qFormat/>
    <w:rPr>
      <w:rFonts w:ascii="Symbol" w:hAnsi="Symbol" w:cs="OpenSymbol;Arial Unicode MS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WW8Num5z0">
    <w:name w:val="WW8Num5z0"/>
    <w:qFormat/>
    <w:rPr>
      <w:rFonts w:ascii="Symbol" w:hAnsi="Symbol" w:cs="OpenSymbol;Arial Unicode MS"/>
    </w:rPr>
  </w:style>
  <w:style w:type="character" w:styleId="WW8Num5z1">
    <w:name w:val="WW8Num5z1"/>
    <w:qFormat/>
    <w:rPr>
      <w:rFonts w:ascii="OpenSymbol;Arial Unicode MS" w:hAnsi="OpenSymbol;Arial Unicode MS" w:cs="OpenSymbol;Arial Unicode MS"/>
    </w:rPr>
  </w:style>
  <w:style w:type="character" w:styleId="WW8Num6z0">
    <w:name w:val="WW8Num6z0"/>
    <w:qFormat/>
    <w:rPr>
      <w:rFonts w:ascii="Symbol" w:hAnsi="Symbol" w:cs="OpenSymbol;Arial Unicode MS"/>
      <w:sz w:val="28"/>
      <w:szCs w:val="28"/>
      <w:lang w:val="uk-UA" w:eastAsia="zh-CN" w:bidi="ar-SA"/>
    </w:rPr>
  </w:style>
  <w:style w:type="character" w:styleId="WW8Num6z1">
    <w:name w:val="WW8Num6z1"/>
    <w:qFormat/>
    <w:rPr>
      <w:rFonts w:ascii="OpenSymbol;Arial Unicode MS" w:hAnsi="OpenSymbol;Arial Unicode MS" w:cs="OpenSymbol;Arial Unicode MS"/>
    </w:rPr>
  </w:style>
  <w:style w:type="character" w:styleId="WW8Num7z0">
    <w:name w:val="WW8Num7z0"/>
    <w:qFormat/>
    <w:rPr>
      <w:rFonts w:ascii="Symbol" w:hAnsi="Symbol" w:cs="OpenSymbol;Arial Unicode MS"/>
      <w:sz w:val="28"/>
      <w:szCs w:val="28"/>
      <w:lang w:val="uk-UA" w:eastAsia="zh-CN" w:bidi="ar-SA"/>
    </w:rPr>
  </w:style>
  <w:style w:type="character" w:styleId="WW8Num7z1">
    <w:name w:val="WW8Num7z1"/>
    <w:qFormat/>
    <w:rPr>
      <w:rFonts w:ascii="OpenSymbol;Arial Unicode MS" w:hAnsi="OpenSymbol;Arial Unicode MS" w:cs="OpenSymbol;Arial Unicode MS"/>
    </w:rPr>
  </w:style>
  <w:style w:type="character" w:styleId="21">
    <w:name w:val="Основной шрифт абзаца2"/>
    <w:qFormat/>
    <w:rPr/>
  </w:style>
  <w:style w:type="character" w:styleId="1">
    <w:name w:val="Основной шрифт абзаца1"/>
    <w:qFormat/>
    <w:rPr/>
  </w:style>
  <w:style w:type="character" w:styleId="Style14">
    <w:name w:val="Основной текст Знак"/>
    <w:qFormat/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character" w:styleId="Style15">
    <w:name w:val="Маркеры списка"/>
    <w:qFormat/>
    <w:rPr>
      <w:rFonts w:ascii="OpenSymbol;Arial Unicode MS" w:hAnsi="OpenSymbol;Arial Unicode MS" w:eastAsia="OpenSymbol;Arial Unicode MS" w:cs="OpenSymbol;Arial Unicode MS"/>
    </w:rPr>
  </w:style>
  <w:style w:type="character" w:styleId="Style16">
    <w:name w:val="Интернет-ссылка"/>
    <w:rPr>
      <w:color w:val="0000FF"/>
      <w:u w:val="single"/>
    </w:rPr>
  </w:style>
  <w:style w:type="character" w:styleId="Style17">
    <w:name w:val="Посещённая гиперссылка"/>
    <w:rPr>
      <w:color w:val="800080"/>
      <w:u w:val="single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;Arial Unicode MS" w:cs="Times New Roman"/>
      <w:kern w:val="2"/>
      <w:sz w:val="24"/>
      <w:szCs w:val="24"/>
      <w:lang w:val="zxx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Lohit Devanagari"/>
    </w:rPr>
  </w:style>
  <w:style w:type="paragraph" w:styleId="Style23">
    <w:name w:val="Розділ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4">
    <w:name w:val="Покажчик"/>
    <w:basedOn w:val="Normal"/>
    <w:qFormat/>
    <w:pPr>
      <w:suppressLineNumbers/>
    </w:pPr>
    <w:rPr>
      <w:rFonts w:cs="Lohit Devanagari"/>
    </w:rPr>
  </w:style>
  <w:style w:type="paragraph" w:styleId="Style25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22">
    <w:name w:val="Указатель2"/>
    <w:basedOn w:val="Normal"/>
    <w:qFormat/>
    <w:pPr>
      <w:suppressLineNumbers/>
    </w:pPr>
    <w:rPr>
      <w:rFonts w:cs="Lohit Devanagari;Times New Roman"/>
    </w:rPr>
  </w:style>
  <w:style w:type="paragraph" w:styleId="1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Arial"/>
    </w:rPr>
  </w:style>
  <w:style w:type="paragraph" w:styleId="BodyText2">
    <w:name w:val="Body Text 2"/>
    <w:basedOn w:val="Normal"/>
    <w:qFormat/>
    <w:pPr>
      <w:suppressAutoHyphens w:val="true"/>
      <w:spacing w:lineRule="auto" w:line="240" w:before="0" w:after="0"/>
      <w:ind w:left="0" w:right="0" w:firstLine="720"/>
      <w:jc w:val="center"/>
    </w:pPr>
    <w:rPr>
      <w:rFonts w:ascii="Times New Roman" w:hAnsi="Times New Roman" w:eastAsia="Times New Roman" w:cs="Times New Roman"/>
      <w:sz w:val="24"/>
      <w:szCs w:val="20"/>
      <w:lang w:eastAsia="zh-CN"/>
    </w:rPr>
  </w:style>
  <w:style w:type="paragraph" w:styleId="Style26">
    <w:name w:val="Содержимое таблицы"/>
    <w:basedOn w:val="Normal"/>
    <w:qFormat/>
    <w:pPr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31">
    <w:name w:val="Основной текст 31"/>
    <w:basedOn w:val="Normal"/>
    <w:qFormat/>
    <w:pPr>
      <w:jc w:val="center"/>
    </w:pPr>
    <w:rPr>
      <w:sz w:val="24"/>
      <w:lang w:val="uk-UA"/>
    </w:rPr>
  </w:style>
  <w:style w:type="paragraph" w:styleId="Style28">
    <w:name w:val="Вміст таблиці"/>
    <w:basedOn w:val="Normal"/>
    <w:qFormat/>
    <w:pPr>
      <w:widowControl w:val="false"/>
      <w:suppressLineNumbers/>
    </w:pPr>
    <w:rPr/>
  </w:style>
  <w:style w:type="paragraph" w:styleId="Style29">
    <w:name w:val="Заголовок таблиці"/>
    <w:basedOn w:val="Style28"/>
    <w:qFormat/>
    <w:pPr>
      <w:suppressLineNumbers/>
      <w:jc w:val="center"/>
    </w:pPr>
    <w:rPr>
      <w:b/>
      <w:bCs/>
    </w:rPr>
  </w:style>
  <w:style w:type="paragraph" w:styleId="Style30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_blank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ВК.dot_x005F_x0000__x005F_x0000__x005F_x0000_</Template>
  <TotalTime>745</TotalTime>
  <Application>LibreOffice/7.1.5.2$Linux_X86_64 LibreOffice_project/10$Build-2</Application>
  <AppVersion>15.0000</AppVersion>
  <Pages>3</Pages>
  <Words>525</Words>
  <Characters>3677</Characters>
  <CharactersWithSpaces>4705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1995-11-21T17:41:00Z</dcterms:created>
  <dc:creator>Ekonomika02</dc:creator>
  <dc:description/>
  <dc:language>ru-RU</dc:language>
  <cp:lastModifiedBy/>
  <cp:lastPrinted>1995-11-21T17:41:00Z</cp:lastPrinted>
  <dcterms:modified xsi:type="dcterms:W3CDTF">2021-09-08T13:21:03Z</dcterms:modified>
  <cp:revision>123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