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5495290</wp:posOffset>
                </wp:positionH>
                <wp:positionV relativeFrom="paragraph">
                  <wp:posOffset>39370</wp:posOffset>
                </wp:positionV>
                <wp:extent cx="60960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2.7pt;margin-top:3.1pt;width:47.9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-46990</wp:posOffset>
            </wp:positionV>
            <wp:extent cx="387985" cy="56832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488/06-53-23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виконавчий комітет Покровської міської ради Д</w:t>
      </w:r>
      <w:r>
        <w:rPr>
          <w:rStyle w:val="Style14"/>
          <w:rFonts w:cs="Times New Roman" w:ascii="Times New Roman" w:hAnsi="Times New Roman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Шарко Олександр Михайлович, 12.09.2007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зареєстрований за адресою: </w:t>
      </w:r>
      <w:r>
        <w:rPr>
          <w:rStyle w:val="11"/>
          <w:rFonts w:cs="Times New Roman" w:ascii="Times New Roman" w:hAnsi="Times New Roman"/>
          <w:sz w:val="26"/>
          <w:szCs w:val="26"/>
          <w:lang w:eastAsia="ru-RU"/>
        </w:rPr>
        <w:t>Дніпропетровська область, Нікопольський район, м.Нікополь, вул.Шевченка, буд.100, кв.28 (витяг з реєстру територіальної громади від 11.09.2023 №2023/007255641)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неповнолітньому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272</Words>
  <Characters>1951</Characters>
  <CharactersWithSpaces>2364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2023-10-10T13:25:00Z</dcterms:created>
  <dc:creator>Покров Виконком</dc:creator>
  <dc:description/>
  <dc:language>uk-UA</dc:language>
  <cp:lastModifiedBy/>
  <cp:lastPrinted>1899-12-31T22:00:00Z</cp:lastPrinted>
  <dcterms:modified xsi:type="dcterms:W3CDTF">2023-11-01T15:09:27Z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