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28"/>
          <w:szCs w:val="28"/>
          <w:lang w:val="uk-UA"/>
        </w:rPr>
      </w:pPr>
      <w:r>
        <w:rPr>
          <w:b/>
          <w:bCs/>
          <w:sz w:val="28"/>
          <w:szCs w:val="28"/>
          <w:lang w:val="uk-UA"/>
        </w:rPr>
        <w:drawing>
          <wp:anchor behindDoc="0" distT="0" distB="0" distL="114935" distR="114935" simplePos="0" locked="0" layoutInCell="0" allowOverlap="1" relativeHeight="3">
            <wp:simplePos x="0" y="0"/>
            <wp:positionH relativeFrom="column">
              <wp:posOffset>2783840</wp:posOffset>
            </wp:positionH>
            <wp:positionV relativeFrom="paragraph">
              <wp:posOffset>-497205</wp:posOffset>
            </wp:positionV>
            <wp:extent cx="425450" cy="60579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t>ВИКОНАВЧИЙ КОМІТЕТ ПОКРОВСЬКОЇ МІСЬКОЇ РАДИ</w:t>
      </w:r>
      <w:r>
        <mc:AlternateContent>
          <mc:Choice Requires="wps">
            <w:drawing>
              <wp:anchor behindDoc="0" distT="72390" distB="72390" distL="0" distR="0" simplePos="0" locked="0" layoutInCell="0" allowOverlap="1" relativeHeight="4">
                <wp:simplePos x="0" y="0"/>
                <wp:positionH relativeFrom="column">
                  <wp:posOffset>5364480</wp:posOffset>
                </wp:positionH>
                <wp:positionV relativeFrom="paragraph">
                  <wp:posOffset>-310515</wp:posOffset>
                </wp:positionV>
                <wp:extent cx="655955" cy="207010"/>
                <wp:effectExtent l="0" t="0" r="0" b="0"/>
                <wp:wrapNone/>
                <wp:docPr id="2" name="Врезка1"/>
                <a:graphic xmlns:a="http://schemas.openxmlformats.org/drawingml/2006/main">
                  <a:graphicData uri="http://schemas.microsoft.com/office/word/2010/wordprocessingShape">
                    <wps:wsp>
                      <wps:cNvSpPr txBox="1"/>
                      <wps:spPr>
                        <a:xfrm>
                          <a:off x="0" y="0"/>
                          <a:ext cx="655955" cy="207010"/>
                        </a:xfrm>
                        <a:prstGeom prst="rect"/>
                        <a:solidFill>
                          <a:srgbClr val="FFFFFF">
                            <a:alpha val="0"/>
                          </a:srgbClr>
                        </a:solidFill>
                      </wps:spPr>
                      <wps:txbx>
                        <w:txbxContent>
                          <w:p>
                            <w:pPr>
                              <w:pStyle w:val="Style21"/>
                              <w:overflowPunct w:val="fals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wps:txbx>
                      <wps:bodyPr anchor="t" lIns="1270" tIns="1270" rIns="1270" bIns="1270">
                        <a:noAutofit/>
                      </wps:bodyPr>
                    </wps:wsp>
                  </a:graphicData>
                </a:graphic>
              </wp:anchor>
            </w:drawing>
          </mc:Choice>
          <mc:Fallback>
            <w:pict>
              <v:rect fillcolor="#FFFFFF" style="position:absolute;rotation:0;width:51.65pt;height:16.3pt;mso-wrap-distance-left:0pt;mso-wrap-distance-right:0pt;mso-wrap-distance-top:5.7pt;mso-wrap-distance-bottom:5.7pt;margin-top:-24.45pt;mso-position-vertical-relative:text;margin-left:422.4pt;mso-position-horizontal-relative:text">
                <v:fill opacity="0f"/>
                <v:textbox inset="0.00138888888888889in,0.00138888888888889in,0.00138888888888889in,0.00138888888888889in">
                  <w:txbxContent>
                    <w:p>
                      <w:pPr>
                        <w:pStyle w:val="Style21"/>
                        <w:overflowPunct w:val="fals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v:textbox>
                <w10:wrap type="none"/>
              </v:rect>
            </w:pict>
          </mc:Fallback>
        </mc:AlternateContent>
      </w:r>
    </w:p>
    <w:p>
      <w:pPr>
        <w:pStyle w:val="Style16"/>
        <w:spacing w:before="0" w:after="0"/>
        <w:jc w:val="center"/>
        <w:rPr>
          <w:b/>
          <w:b/>
          <w:bCs/>
          <w:sz w:val="28"/>
          <w:szCs w:val="28"/>
          <w:lang w:val="uk-UA"/>
        </w:rPr>
      </w:pPr>
      <w:r>
        <w:rPr>
          <w:b/>
          <w:bCs/>
          <w:sz w:val="28"/>
          <w:szCs w:val="28"/>
          <w:lang w:val="uk-UA"/>
        </w:rPr>
        <w:t>ДНІПРОПЕТРОВСЬКОЇ ОБЛАСТІ</w:t>
      </w:r>
    </w:p>
    <w:p>
      <w:pPr>
        <w:pStyle w:val="Style16"/>
        <w:spacing w:before="0" w:after="0"/>
        <w:jc w:val="center"/>
        <w:rPr>
          <w:sz w:val="28"/>
          <w:szCs w:val="28"/>
          <w:lang w:val="uk-UA" w:eastAsia="uk-UA"/>
        </w:rPr>
      </w:pPr>
      <w:r>
        <w:rPr>
          <w:sz w:val="28"/>
          <w:szCs w:val="28"/>
          <w:lang w:val="uk-UA" w:eastAsia="uk-UA"/>
        </w:rP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20320</wp:posOffset>
                </wp:positionV>
                <wp:extent cx="6122670" cy="10795"/>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2216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3.3pt,2.3pt" ID="Прямая соединительная линия 1" stroked="t" style="position:absolute;flip:y">
                <v:stroke color="black" weight="17640" joinstyle="miter" endcap="square"/>
                <v:fill o:detectmouseclick="t" on="false"/>
                <w10:wrap type="none"/>
              </v:line>
            </w:pict>
          </mc:Fallback>
        </mc:AlternateContent>
      </w:r>
    </w:p>
    <w:p>
      <w:pPr>
        <w:pStyle w:val="Style16"/>
        <w:spacing w:before="0" w:after="0"/>
        <w:jc w:val="center"/>
        <w:rPr>
          <w:rFonts w:ascii="Times New Roman" w:hAnsi="Times New Roman"/>
          <w:sz w:val="28"/>
          <w:szCs w:val="28"/>
        </w:rPr>
      </w:pPr>
      <w:r>
        <w:rPr>
          <w:b/>
          <w:sz w:val="28"/>
          <w:szCs w:val="28"/>
          <w:lang w:val="uk-UA"/>
        </w:rPr>
        <w:t xml:space="preserve">РІШЕННЯ </w:t>
      </w:r>
    </w:p>
    <w:p>
      <w:pPr>
        <w:pStyle w:val="BodyText2"/>
        <w:ind w:left="0" w:right="0" w:hanging="0"/>
        <w:jc w:val="left"/>
        <w:rPr>
          <w:rFonts w:ascii="Times New Roman" w:hAnsi="Times New Roman"/>
          <w:sz w:val="28"/>
          <w:szCs w:val="28"/>
        </w:rPr>
      </w:pPr>
      <w:r>
        <w:rPr>
          <w:rFonts w:eastAsia="Times New Roman" w:cs="Times New Roman"/>
          <w:color w:val="auto"/>
          <w:kern w:val="0"/>
          <w:sz w:val="28"/>
          <w:szCs w:val="28"/>
          <w:lang w:val="en-US" w:eastAsia="zh-CN" w:bidi="ar-SA"/>
        </w:rPr>
        <w:t xml:space="preserve">09.11.2021 р.                 </w:t>
      </w:r>
      <w:r>
        <w:rPr>
          <w:sz w:val="28"/>
          <w:szCs w:val="28"/>
          <w:lang w:val="en-US"/>
        </w:rPr>
        <w:t xml:space="preserve">                     </w:t>
      </w:r>
      <w:r>
        <w:rPr>
          <w:sz w:val="28"/>
          <w:szCs w:val="28"/>
          <w:lang w:val="ru-RU"/>
        </w:rPr>
        <w:t xml:space="preserve">м.Покров  </w:t>
      </w:r>
      <w:r>
        <w:rPr>
          <w:sz w:val="28"/>
          <w:szCs w:val="28"/>
          <w:lang w:val="en-US"/>
        </w:rPr>
        <w:t xml:space="preserve">                                                </w:t>
      </w:r>
      <w:r>
        <w:rPr>
          <w:sz w:val="28"/>
          <w:szCs w:val="28"/>
          <w:lang w:val="ru-RU"/>
        </w:rPr>
        <w:t>№ 521</w:t>
      </w:r>
    </w:p>
    <w:p>
      <w:pPr>
        <w:pStyle w:val="BodyText2"/>
        <w:ind w:left="0" w:right="0" w:hanging="0"/>
        <w:jc w:val="left"/>
        <w:rPr>
          <w:rFonts w:ascii="Times New Roman" w:hAnsi="Times New Roman"/>
          <w:sz w:val="24"/>
          <w:szCs w:val="24"/>
          <w:lang w:val="ru-RU"/>
        </w:rPr>
      </w:pPr>
      <w:r>
        <w:rPr>
          <w:sz w:val="24"/>
          <w:szCs w:val="24"/>
          <w:lang w:val="ru-RU"/>
        </w:rPr>
      </w:r>
    </w:p>
    <w:p>
      <w:pPr>
        <w:pStyle w:val="Style21"/>
        <w:widowControl/>
        <w:suppressAutoHyphens w:val="true"/>
        <w:overflowPunct w:val="false"/>
        <w:bidi w:val="0"/>
        <w:spacing w:lineRule="auto" w:line="240" w:before="0" w:after="0"/>
        <w:ind w:left="0" w:right="0" w:hanging="0"/>
        <w:jc w:val="both"/>
        <w:rPr>
          <w:rFonts w:ascii="Times New Roman" w:hAnsi="Times New Roman"/>
          <w:sz w:val="26"/>
          <w:szCs w:val="26"/>
        </w:rPr>
      </w:pPr>
      <w:r>
        <w:rPr>
          <w:rFonts w:eastAsia="Calibri" w:cs="" w:ascii="Times New Roman" w:hAnsi="Times New Roman"/>
          <w:color w:val="00000A"/>
          <w:sz w:val="26"/>
          <w:szCs w:val="26"/>
          <w:lang w:val="uk-UA" w:eastAsia="en-US" w:bidi="ar-SA"/>
        </w:rPr>
        <w:t xml:space="preserve">Про встановлення </w:t>
      </w:r>
      <w:r>
        <w:rPr>
          <w:rFonts w:eastAsia="Calibri" w:cs="" w:ascii="Times New Roman" w:hAnsi="Times New Roman"/>
          <w:color w:val="00000A"/>
          <w:sz w:val="26"/>
          <w:szCs w:val="26"/>
          <w:lang w:val="ru-RU" w:eastAsia="en-US" w:bidi="ar-SA"/>
        </w:rPr>
        <w:t>ТОВ</w:t>
      </w:r>
      <w:r>
        <w:rPr>
          <w:rFonts w:eastAsia="Calibri" w:cs="" w:ascii="Times New Roman" w:hAnsi="Times New Roman"/>
          <w:color w:val="00000A"/>
          <w:sz w:val="26"/>
          <w:szCs w:val="26"/>
          <w:lang w:val="uk-UA" w:eastAsia="en-US" w:bidi="ar-SA"/>
        </w:rPr>
        <w:t xml:space="preserve"> «ТИТАН ТЕПЛОЕНЕРГО» тарифу </w:t>
      </w:r>
      <w:r>
        <w:rPr>
          <w:rFonts w:eastAsia="Times New Roman" w:cs="Times New Roman" w:ascii="Times New Roman" w:hAnsi="Times New Roman"/>
          <w:b w:val="false"/>
          <w:bCs w:val="false"/>
          <w:color w:val="00000A"/>
          <w:sz w:val="26"/>
          <w:szCs w:val="26"/>
          <w:lang w:val="uk-UA" w:eastAsia="ru-RU" w:bidi="ar-SA"/>
        </w:rPr>
        <w:t>на виробництво, транспортування, постачання теплової енергії</w:t>
      </w:r>
      <w:r>
        <w:rPr>
          <w:rFonts w:eastAsia="Times New Roman" w:cs="Times New Roman" w:ascii="Times New Roman" w:hAnsi="Times New Roman"/>
          <w:color w:val="00000A"/>
          <w:sz w:val="26"/>
          <w:szCs w:val="26"/>
          <w:u w:val="none"/>
          <w:shd w:fill="auto" w:val="clear"/>
          <w:lang w:val="uk-UA" w:eastAsia="ru-RU" w:bidi="ar-SA"/>
        </w:rPr>
        <w:t>, що здійснює її виробництво на установках з використанням альтернативних джерел енергії</w:t>
      </w:r>
    </w:p>
    <w:p>
      <w:pPr>
        <w:pStyle w:val="Style21"/>
        <w:widowControl/>
        <w:suppressAutoHyphens w:val="true"/>
        <w:overflowPunct w:val="false"/>
        <w:bidi w:val="0"/>
        <w:spacing w:lineRule="auto" w:line="240" w:before="0" w:after="0"/>
        <w:ind w:left="0" w:right="4365" w:hanging="0"/>
        <w:jc w:val="both"/>
        <w:rPr>
          <w:rFonts w:ascii="Times New Roman" w:hAnsi="Times New Roman"/>
          <w:sz w:val="26"/>
          <w:szCs w:val="26"/>
        </w:rPr>
      </w:pPr>
      <w:r>
        <w:rPr>
          <w:rFonts w:ascii="Times New Roman" w:hAnsi="Times New Roman"/>
          <w:sz w:val="26"/>
          <w:szCs w:val="26"/>
        </w:rPr>
      </w:r>
    </w:p>
    <w:p>
      <w:pPr>
        <w:pStyle w:val="1"/>
        <w:keepNext w:val="true"/>
        <w:widowControl/>
        <w:suppressAutoHyphens w:val="true"/>
        <w:overflowPunct w:val="false"/>
        <w:bidi w:val="0"/>
        <w:spacing w:lineRule="auto" w:line="240" w:before="0" w:after="0"/>
        <w:ind w:left="0" w:right="0" w:firstLine="567"/>
        <w:jc w:val="both"/>
        <w:rPr>
          <w:rFonts w:ascii="Times New Roman" w:hAnsi="Times New Roman"/>
          <w:sz w:val="26"/>
          <w:szCs w:val="26"/>
        </w:rPr>
      </w:pPr>
      <w:r>
        <w:rPr>
          <w:rFonts w:cs="Times New Roman" w:ascii="Times New Roman" w:hAnsi="Times New Roman"/>
          <w:b w:val="false"/>
          <w:bCs w:val="false"/>
          <w:sz w:val="26"/>
          <w:szCs w:val="26"/>
          <w:lang w:val="uk-UA" w:bidi="ar-SA"/>
        </w:rPr>
        <w:t xml:space="preserve">На підставі звернення ТОВ «ТИТАН ТЕПЛОЕНЕРГО» від </w:t>
      </w:r>
      <w:r>
        <w:rPr>
          <w:rFonts w:eastAsia="Times New Roman" w:cs="Times New Roman" w:ascii="Times New Roman" w:hAnsi="Times New Roman"/>
          <w:b w:val="false"/>
          <w:bCs w:val="false"/>
          <w:color w:val="auto"/>
          <w:sz w:val="26"/>
          <w:szCs w:val="26"/>
          <w:lang w:val="uk-UA" w:eastAsia="zh-CN" w:bidi="ar-SA"/>
        </w:rPr>
        <w:t xml:space="preserve">05.11.2021 року  </w:t>
      </w:r>
      <w:r>
        <w:rPr>
          <w:rFonts w:cs="Times New Roman" w:ascii="Times New Roman" w:hAnsi="Times New Roman"/>
          <w:b w:val="false"/>
          <w:bCs w:val="false"/>
          <w:sz w:val="26"/>
          <w:szCs w:val="26"/>
          <w:lang w:val="uk-UA" w:bidi="ar-SA"/>
        </w:rPr>
        <w:t>№05</w:t>
      </w:r>
      <w:r>
        <w:rPr>
          <w:rFonts w:eastAsia="Times New Roman" w:cs="Times New Roman" w:ascii="Times New Roman" w:hAnsi="Times New Roman"/>
          <w:b w:val="false"/>
          <w:bCs w:val="false"/>
          <w:color w:val="auto"/>
          <w:sz w:val="26"/>
          <w:szCs w:val="26"/>
          <w:lang w:val="uk-UA" w:eastAsia="zh-CN" w:bidi="ar-SA"/>
        </w:rPr>
        <w:t>-1</w:t>
      </w:r>
      <w:r>
        <w:rPr>
          <w:rFonts w:cs="Times New Roman" w:ascii="Times New Roman" w:hAnsi="Times New Roman"/>
          <w:b w:val="false"/>
          <w:bCs w:val="false"/>
          <w:sz w:val="26"/>
          <w:szCs w:val="26"/>
          <w:lang w:val="uk-UA" w:bidi="ar-SA"/>
        </w:rPr>
        <w:t xml:space="preserve"> про встановлення тарифу на теплову енергію </w:t>
      </w:r>
      <w:r>
        <w:rPr>
          <w:rFonts w:eastAsia="Times New Roman" w:cs="Times New Roman" w:ascii="Times New Roman" w:hAnsi="Times New Roman"/>
          <w:b w:val="false"/>
          <w:bCs w:val="false"/>
          <w:color w:val="00000A"/>
          <w:sz w:val="26"/>
          <w:szCs w:val="26"/>
          <w:u w:val="none"/>
          <w:shd w:fill="auto" w:val="clear"/>
          <w:lang w:val="uk-UA" w:eastAsia="ru-RU" w:bidi="ar-SA"/>
        </w:rPr>
        <w:t>з використанням альтернативних джерел енергії</w:t>
      </w:r>
      <w:r>
        <w:rPr>
          <w:rFonts w:cs="Times New Roman" w:ascii="Times New Roman" w:hAnsi="Times New Roman"/>
          <w:b w:val="false"/>
          <w:bCs w:val="false"/>
          <w:sz w:val="26"/>
          <w:szCs w:val="26"/>
          <w:lang w:val="uk-UA" w:bidi="ar-SA"/>
        </w:rPr>
        <w:t xml:space="preserve"> для ДПТНЗ «Покровський центр підготовки і перепідготовки робітничих кадрів», за адресою: м.Покров, вул.Лізи Чайкіної, 17, рішення виконавчого комітету Нікопольської міської ради від </w:t>
      </w:r>
      <w:r>
        <w:rPr>
          <w:rFonts w:eastAsia="Times New Roman" w:cs="Times New Roman" w:ascii="Times New Roman" w:hAnsi="Times New Roman"/>
          <w:b w:val="false"/>
          <w:bCs w:val="false"/>
          <w:color w:val="auto"/>
          <w:sz w:val="26"/>
          <w:szCs w:val="26"/>
          <w:lang w:val="uk-UA" w:eastAsia="zh-CN" w:bidi="ar-SA"/>
        </w:rPr>
        <w:t>03.11.2021 року</w:t>
      </w:r>
      <w:r>
        <w:rPr>
          <w:rFonts w:cs="Times New Roman" w:ascii="Times New Roman" w:hAnsi="Times New Roman"/>
          <w:b w:val="false"/>
          <w:bCs w:val="false"/>
          <w:sz w:val="26"/>
          <w:szCs w:val="26"/>
          <w:lang w:val="uk-UA" w:bidi="ar-SA"/>
        </w:rPr>
        <w:t xml:space="preserve"> №9</w:t>
      </w:r>
      <w:r>
        <w:rPr>
          <w:rFonts w:eastAsia="Times New Roman" w:cs="Times New Roman" w:ascii="Times New Roman" w:hAnsi="Times New Roman"/>
          <w:b w:val="false"/>
          <w:bCs w:val="false"/>
          <w:color w:val="auto"/>
          <w:sz w:val="26"/>
          <w:szCs w:val="26"/>
          <w:lang w:val="uk-UA" w:eastAsia="zh-CN" w:bidi="ar-SA"/>
        </w:rPr>
        <w:t>89</w:t>
      </w:r>
      <w:r>
        <w:rPr>
          <w:rFonts w:cs="Times New Roman" w:ascii="Times New Roman" w:hAnsi="Times New Roman"/>
          <w:b w:val="false"/>
          <w:bCs w:val="false"/>
          <w:sz w:val="26"/>
          <w:szCs w:val="26"/>
          <w:lang w:val="uk-UA" w:bidi="ar-SA"/>
        </w:rPr>
        <w:t xml:space="preserve"> «Про встановлення ТОВ «ТИТАН ТЕПЛОЕНЕРГО» тарифів на виробництво, транспортування, постачання теплової енергії для КВНЗ «Нікопольський медичний коледж» ДОР», керуючись статтею 20 Закону України «Про теплопостачання», статтею 28 Закону України «Про місцеве самоврядування в Україні</w:t>
      </w:r>
      <w:r>
        <w:rPr>
          <w:rFonts w:cs="Times New Roman" w:ascii="Times New Roman" w:hAnsi="Times New Roman"/>
          <w:b w:val="false"/>
          <w:bCs w:val="false"/>
          <w:sz w:val="26"/>
          <w:szCs w:val="26"/>
          <w:lang w:val="ru-RU" w:bidi="ar-SA"/>
        </w:rPr>
        <w:t>»</w:t>
      </w:r>
      <w:r>
        <w:rPr>
          <w:rFonts w:cs="Times New Roman" w:ascii="Times New Roman" w:hAnsi="Times New Roman"/>
          <w:b w:val="false"/>
          <w:bCs w:val="false"/>
          <w:sz w:val="26"/>
          <w:szCs w:val="26"/>
          <w:lang w:val="uk-UA" w:bidi="ar-SA"/>
        </w:rPr>
        <w:t>, виконком міської ради</w:t>
      </w:r>
    </w:p>
    <w:p>
      <w:pPr>
        <w:pStyle w:val="Normal"/>
        <w:widowControl/>
        <w:overflowPunct w:val="false"/>
        <w:bidi w:val="0"/>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1"/>
        <w:spacing w:lineRule="auto" w:line="240" w:before="0" w:after="0"/>
        <w:ind w:left="0" w:right="-6" w:hanging="0"/>
        <w:jc w:val="both"/>
        <w:rPr>
          <w:rFonts w:ascii="Times New Roman" w:hAnsi="Times New Roman"/>
          <w:sz w:val="26"/>
          <w:szCs w:val="26"/>
        </w:rPr>
      </w:pPr>
      <w:r>
        <w:rPr>
          <w:rFonts w:cs="Times New Roman" w:ascii="Times New Roman" w:hAnsi="Times New Roman"/>
          <w:b/>
          <w:bCs/>
          <w:sz w:val="26"/>
          <w:szCs w:val="26"/>
        </w:rPr>
        <w:t>ВИРІШИВ:</w:t>
      </w:r>
    </w:p>
    <w:p>
      <w:pPr>
        <w:pStyle w:val="Normal"/>
        <w:spacing w:lineRule="auto" w:line="240" w:before="0" w:after="0"/>
        <w:jc w:val="both"/>
        <w:rPr>
          <w:rFonts w:ascii="Times New Roman" w:hAnsi="Times New Roman" w:cs="Times New Roman"/>
          <w:b/>
          <w:b/>
          <w:bCs/>
          <w:iCs/>
          <w:sz w:val="26"/>
          <w:szCs w:val="26"/>
        </w:rPr>
      </w:pPr>
      <w:r>
        <w:rPr>
          <w:rFonts w:cs="Times New Roman" w:ascii="Times New Roman" w:hAnsi="Times New Roman"/>
          <w:b/>
          <w:bCs/>
          <w:iCs/>
          <w:sz w:val="26"/>
          <w:szCs w:val="26"/>
        </w:rPr>
      </w:r>
    </w:p>
    <w:p>
      <w:pPr>
        <w:pStyle w:val="Normal"/>
        <w:tabs>
          <w:tab w:val="clear" w:pos="708"/>
          <w:tab w:val="left" w:pos="975" w:leader="none"/>
        </w:tabs>
        <w:spacing w:lineRule="auto" w:line="240" w:before="0" w:after="0"/>
        <w:ind w:left="0" w:right="0" w:firstLine="600"/>
        <w:jc w:val="both"/>
        <w:rPr>
          <w:rFonts w:ascii="Times New Roman" w:hAnsi="Times New Roman"/>
          <w:sz w:val="26"/>
          <w:szCs w:val="26"/>
        </w:rPr>
      </w:pPr>
      <w:r>
        <w:rPr>
          <w:rFonts w:cs="Times New Roman" w:ascii="Times New Roman" w:hAnsi="Times New Roman"/>
          <w:b w:val="false"/>
          <w:bCs w:val="false"/>
          <w:sz w:val="26"/>
          <w:szCs w:val="26"/>
          <w:lang w:val="uk-UA"/>
        </w:rPr>
        <w:t xml:space="preserve">1. Встановити </w:t>
      </w:r>
      <w:r>
        <w:rPr>
          <w:rFonts w:cs="Times New Roman" w:ascii="Times New Roman" w:hAnsi="Times New Roman"/>
          <w:b w:val="false"/>
          <w:bCs w:val="false"/>
          <w:iCs/>
          <w:sz w:val="26"/>
          <w:szCs w:val="26"/>
          <w:lang w:val="uk-UA"/>
        </w:rPr>
        <w:t>ТОВ «</w:t>
      </w:r>
      <w:r>
        <w:rPr>
          <w:rFonts w:cs="Times New Roman" w:ascii="Times New Roman" w:hAnsi="Times New Roman"/>
          <w:b w:val="false"/>
          <w:bCs w:val="false"/>
          <w:sz w:val="26"/>
          <w:szCs w:val="26"/>
          <w:lang w:val="uk-UA"/>
        </w:rPr>
        <w:t>ТИТАН ТЕПЛОЕНЕРГО</w:t>
      </w:r>
      <w:r>
        <w:rPr>
          <w:rFonts w:cs="Times New Roman" w:ascii="Times New Roman" w:hAnsi="Times New Roman"/>
          <w:b w:val="false"/>
          <w:bCs w:val="false"/>
          <w:iCs/>
          <w:sz w:val="26"/>
          <w:szCs w:val="26"/>
          <w:lang w:val="uk-UA"/>
        </w:rPr>
        <w:t xml:space="preserve">» </w:t>
      </w:r>
      <w:r>
        <w:rPr>
          <w:rFonts w:cs="Times New Roman" w:ascii="Times New Roman" w:hAnsi="Times New Roman"/>
          <w:b w:val="false"/>
          <w:bCs w:val="false"/>
          <w:sz w:val="26"/>
          <w:szCs w:val="26"/>
          <w:lang w:val="uk-UA"/>
        </w:rPr>
        <w:t>тариф на</w:t>
      </w:r>
      <w:r>
        <w:rPr>
          <w:rFonts w:eastAsia="Times New Roman" w:cs="Times New Roman" w:ascii="Times New Roman" w:hAnsi="Times New Roman"/>
          <w:b w:val="false"/>
          <w:bCs w:val="false"/>
          <w:color w:val="00000A"/>
          <w:sz w:val="26"/>
          <w:szCs w:val="26"/>
          <w:lang w:val="uk-UA" w:eastAsia="ru-RU" w:bidi="ar-SA"/>
        </w:rPr>
        <w:t xml:space="preserve"> виробництво, транспортування, постачання теплової енергії</w:t>
      </w:r>
      <w:r>
        <w:rPr>
          <w:rFonts w:cs="Times New Roman" w:ascii="Times New Roman" w:hAnsi="Times New Roman"/>
          <w:b w:val="false"/>
          <w:bCs w:val="false"/>
          <w:iCs/>
          <w:sz w:val="26"/>
          <w:szCs w:val="26"/>
          <w:lang w:val="uk-UA"/>
        </w:rPr>
        <w:t xml:space="preserve">, що здійснює її виробництво на установках з використанням альтернативних джерел енергії для потреб ДПТНЗ «Покровський центр підготовки і перепідготовки робітничих кадрів» на рівні 90 відсотків діючого для зазначеного суб’єкта господарювання тарифу на теплову енергію, вироблену з використанням природного газу, в розмірі </w:t>
      </w:r>
      <w:r>
        <w:rPr>
          <w:rFonts w:eastAsia="Times New Roman" w:cs="Times New Roman" w:ascii="Times New Roman" w:hAnsi="Times New Roman"/>
          <w:b w:val="false"/>
          <w:bCs w:val="false"/>
          <w:iCs/>
          <w:color w:val="auto"/>
          <w:kern w:val="0"/>
          <w:sz w:val="26"/>
          <w:szCs w:val="26"/>
          <w:lang w:val="uk-UA" w:eastAsia="zh-CN" w:bidi="ar-SA"/>
        </w:rPr>
        <w:t>5496,84</w:t>
      </w:r>
      <w:r>
        <w:rPr>
          <w:rFonts w:cs="Times New Roman" w:ascii="Times New Roman" w:hAnsi="Times New Roman"/>
          <w:b w:val="false"/>
          <w:bCs w:val="false"/>
          <w:iCs/>
          <w:sz w:val="26"/>
          <w:szCs w:val="26"/>
          <w:lang w:val="uk-UA"/>
        </w:rPr>
        <w:t xml:space="preserve"> грн. (п'ять </w:t>
      </w:r>
      <w:r>
        <w:rPr>
          <w:rFonts w:eastAsia="Calibri" w:cs="Times New Roman" w:ascii="Times New Roman" w:hAnsi="Times New Roman"/>
          <w:b w:val="false"/>
          <w:bCs w:val="false"/>
          <w:iCs/>
          <w:color w:val="auto"/>
          <w:kern w:val="0"/>
          <w:sz w:val="26"/>
          <w:szCs w:val="26"/>
          <w:lang w:val="uk-UA" w:eastAsia="zh-CN" w:bidi="ar-SA"/>
        </w:rPr>
        <w:t>тисяч чотириста дев'яносто шість г</w:t>
      </w:r>
      <w:r>
        <w:rPr>
          <w:rFonts w:cs="Times New Roman" w:ascii="Times New Roman" w:hAnsi="Times New Roman"/>
          <w:b w:val="false"/>
          <w:bCs w:val="false"/>
          <w:iCs/>
          <w:sz w:val="26"/>
          <w:szCs w:val="26"/>
          <w:lang w:val="uk-UA"/>
        </w:rPr>
        <w:t>ривень 84 копійок) за 1 Гкал з ПДВ, у тому числі:</w:t>
      </w:r>
    </w:p>
    <w:p>
      <w:pPr>
        <w:pStyle w:val="Normal"/>
        <w:tabs>
          <w:tab w:val="clear" w:pos="708"/>
          <w:tab w:val="left" w:pos="975" w:leader="none"/>
        </w:tabs>
        <w:spacing w:lineRule="auto" w:line="240" w:before="0" w:after="0"/>
        <w:ind w:left="0" w:right="0" w:firstLine="600"/>
        <w:jc w:val="both"/>
        <w:rPr>
          <w:rFonts w:ascii="Times New Roman" w:hAnsi="Times New Roman"/>
          <w:sz w:val="26"/>
          <w:szCs w:val="26"/>
        </w:rPr>
      </w:pPr>
      <w:r>
        <w:rPr>
          <w:rFonts w:cs="Times New Roman" w:ascii="Times New Roman" w:hAnsi="Times New Roman"/>
          <w:b w:val="false"/>
          <w:bCs w:val="false"/>
          <w:iCs/>
          <w:sz w:val="26"/>
          <w:szCs w:val="26"/>
          <w:lang w:val="uk-UA"/>
        </w:rPr>
        <w:t xml:space="preserve">- виробництво теплової енергії — </w:t>
      </w:r>
      <w:r>
        <w:rPr>
          <w:rFonts w:eastAsia="Calibri" w:cs="Times New Roman" w:ascii="Times New Roman" w:hAnsi="Times New Roman"/>
          <w:b w:val="false"/>
          <w:bCs w:val="false"/>
          <w:iCs/>
          <w:color w:val="auto"/>
          <w:kern w:val="0"/>
          <w:sz w:val="26"/>
          <w:szCs w:val="26"/>
          <w:lang w:val="uk-UA" w:eastAsia="zh-CN" w:bidi="ar-SA"/>
        </w:rPr>
        <w:t>5235,08</w:t>
      </w:r>
      <w:r>
        <w:rPr>
          <w:rFonts w:cs="Times New Roman" w:ascii="Times New Roman" w:hAnsi="Times New Roman"/>
          <w:b w:val="false"/>
          <w:bCs w:val="false"/>
          <w:iCs/>
          <w:sz w:val="26"/>
          <w:szCs w:val="26"/>
          <w:lang w:val="uk-UA"/>
        </w:rPr>
        <w:t xml:space="preserve"> </w:t>
      </w:r>
      <w:r>
        <w:rPr>
          <w:rFonts w:eastAsia="Times New Roman" w:cs="Times New Roman" w:ascii="Times New Roman" w:hAnsi="Times New Roman"/>
          <w:b w:val="false"/>
          <w:bCs w:val="false"/>
          <w:iCs/>
          <w:sz w:val="26"/>
          <w:szCs w:val="26"/>
          <w:shd w:fill="auto" w:val="clear"/>
          <w:lang w:val="uk-UA" w:eastAsia="ru-RU"/>
        </w:rPr>
        <w:t xml:space="preserve"> грн./Гкал (з ПДВ);</w:t>
      </w:r>
    </w:p>
    <w:p>
      <w:pPr>
        <w:pStyle w:val="Normal"/>
        <w:tabs>
          <w:tab w:val="clear" w:pos="708"/>
          <w:tab w:val="left" w:pos="975" w:leader="none"/>
        </w:tabs>
        <w:spacing w:lineRule="auto" w:line="240" w:before="0" w:after="0"/>
        <w:ind w:left="0" w:right="0" w:firstLine="600"/>
        <w:jc w:val="both"/>
        <w:rPr>
          <w:rFonts w:ascii="Times New Roman" w:hAnsi="Times New Roman"/>
          <w:sz w:val="26"/>
          <w:szCs w:val="26"/>
        </w:rPr>
      </w:pPr>
      <w:r>
        <w:rPr>
          <w:rFonts w:eastAsia="Times New Roman" w:cs="Times New Roman" w:ascii="Times New Roman" w:hAnsi="Times New Roman"/>
          <w:b w:val="false"/>
          <w:bCs w:val="false"/>
          <w:iCs/>
          <w:sz w:val="26"/>
          <w:szCs w:val="26"/>
          <w:shd w:fill="auto" w:val="clear"/>
          <w:lang w:val="uk-UA" w:eastAsia="ru-RU"/>
        </w:rPr>
        <w:t xml:space="preserve">- постачання теплової енергії — </w:t>
      </w:r>
      <w:r>
        <w:rPr>
          <w:rFonts w:eastAsia="Times New Roman" w:cs="Times New Roman" w:ascii="Times New Roman" w:hAnsi="Times New Roman"/>
          <w:b w:val="false"/>
          <w:bCs w:val="false"/>
          <w:iCs/>
          <w:color w:val="000000"/>
          <w:kern w:val="0"/>
          <w:sz w:val="26"/>
          <w:szCs w:val="26"/>
          <w:shd w:fill="auto" w:val="clear"/>
          <w:lang w:val="uk-UA" w:eastAsia="ru-RU" w:bidi="ar-SA"/>
        </w:rPr>
        <w:t>261,76</w:t>
      </w:r>
      <w:r>
        <w:rPr>
          <w:rFonts w:eastAsia="Times New Roman" w:cs="Times New Roman" w:ascii="Times New Roman" w:hAnsi="Times New Roman"/>
          <w:b w:val="false"/>
          <w:bCs w:val="false"/>
          <w:iCs/>
          <w:sz w:val="26"/>
          <w:szCs w:val="26"/>
          <w:shd w:fill="auto" w:val="clear"/>
          <w:lang w:val="uk-UA" w:eastAsia="ru-RU"/>
        </w:rPr>
        <w:t xml:space="preserve"> грн./Гкал (з ПДВ).</w:t>
      </w:r>
    </w:p>
    <w:p>
      <w:pPr>
        <w:pStyle w:val="Normal"/>
        <w:tabs>
          <w:tab w:val="clear" w:pos="708"/>
          <w:tab w:val="left" w:pos="975" w:leader="none"/>
        </w:tabs>
        <w:spacing w:lineRule="auto" w:line="240" w:before="0" w:after="0"/>
        <w:ind w:left="0" w:right="0" w:firstLine="600"/>
        <w:jc w:val="both"/>
        <w:rPr>
          <w:rFonts w:ascii="Times New Roman" w:hAnsi="Times New Roman"/>
          <w:sz w:val="26"/>
          <w:szCs w:val="26"/>
        </w:rPr>
      </w:pPr>
      <w:r>
        <w:rPr>
          <w:rFonts w:cs="Times New Roman" w:ascii="Times New Roman" w:hAnsi="Times New Roman"/>
          <w:b w:val="false"/>
          <w:bCs w:val="false"/>
          <w:iCs/>
          <w:sz w:val="26"/>
          <w:szCs w:val="26"/>
          <w:lang w:val="uk-UA"/>
        </w:rPr>
        <w:t xml:space="preserve">2.  </w:t>
      </w:r>
      <w:r>
        <w:rPr>
          <w:rFonts w:eastAsia="Times New Roman" w:cs="Times New Roman" w:ascii="Times New Roman" w:hAnsi="Times New Roman"/>
          <w:b w:val="false"/>
          <w:bCs w:val="false"/>
          <w:iCs/>
          <w:color w:val="000000"/>
          <w:sz w:val="26"/>
          <w:szCs w:val="26"/>
          <w:shd w:fill="auto" w:val="clear"/>
          <w:lang w:val="uk-UA" w:eastAsia="ru-RU" w:bidi="ar-SA"/>
        </w:rPr>
        <w:t>Встановити, що зазначений тариф вводиться в дію з дати офіційного оприлюднення даного рішення</w:t>
      </w:r>
      <w:r>
        <w:rPr>
          <w:rFonts w:eastAsia="Times New Roman" w:cs="Times New Roman" w:ascii="Times New Roman" w:hAnsi="Times New Roman"/>
          <w:b w:val="false"/>
          <w:bCs w:val="false"/>
          <w:iCs/>
          <w:color w:val="1B1B1B"/>
          <w:sz w:val="26"/>
          <w:szCs w:val="26"/>
          <w:shd w:fill="auto" w:val="clear"/>
          <w:lang w:val="uk-UA" w:eastAsia="ru-RU" w:bidi="ar-SA"/>
        </w:rPr>
        <w:t>.</w:t>
      </w:r>
    </w:p>
    <w:p>
      <w:pPr>
        <w:pStyle w:val="Normal"/>
        <w:tabs>
          <w:tab w:val="clear" w:pos="708"/>
          <w:tab w:val="left" w:pos="975" w:leader="none"/>
        </w:tabs>
        <w:spacing w:lineRule="auto" w:line="240" w:before="0" w:after="0"/>
        <w:ind w:left="0" w:right="0" w:firstLine="600"/>
        <w:jc w:val="both"/>
        <w:rPr>
          <w:rFonts w:ascii="Times New Roman" w:hAnsi="Times New Roman"/>
          <w:sz w:val="26"/>
          <w:szCs w:val="26"/>
        </w:rPr>
      </w:pPr>
      <w:r>
        <w:rPr>
          <w:rFonts w:cs="Times New Roman" w:ascii="Times New Roman" w:hAnsi="Times New Roman"/>
          <w:b w:val="false"/>
          <w:bCs w:val="false"/>
          <w:iCs/>
          <w:sz w:val="26"/>
          <w:szCs w:val="26"/>
          <w:lang w:val="uk-UA"/>
        </w:rPr>
        <w:t>3. Рішення виконавчого комітету Покровської міської ради від 2</w:t>
      </w:r>
      <w:r>
        <w:rPr>
          <w:rFonts w:eastAsia="Times New Roman" w:cs="Times New Roman" w:ascii="Times New Roman" w:hAnsi="Times New Roman"/>
          <w:b w:val="false"/>
          <w:bCs w:val="false"/>
          <w:iCs/>
          <w:color w:val="auto"/>
          <w:sz w:val="26"/>
          <w:szCs w:val="26"/>
          <w:lang w:val="uk-UA" w:eastAsia="zh-CN" w:bidi="ar-SA"/>
        </w:rPr>
        <w:t>8.10.2020 №</w:t>
      </w:r>
      <w:r>
        <w:rPr>
          <w:rFonts w:eastAsia="Times New Roman" w:cs="Times New Roman" w:ascii="Times New Roman" w:hAnsi="Times New Roman"/>
          <w:b w:val="false"/>
          <w:bCs w:val="false"/>
          <w:iCs/>
          <w:color w:val="auto"/>
          <w:kern w:val="0"/>
          <w:sz w:val="26"/>
          <w:szCs w:val="26"/>
          <w:lang w:val="uk-UA" w:eastAsia="zh-CN" w:bidi="ar-SA"/>
        </w:rPr>
        <w:t>423</w:t>
      </w:r>
      <w:r>
        <w:rPr>
          <w:rFonts w:cs="Times New Roman" w:ascii="Times New Roman" w:hAnsi="Times New Roman"/>
          <w:b w:val="false"/>
          <w:bCs w:val="false"/>
          <w:iCs/>
          <w:sz w:val="26"/>
          <w:szCs w:val="26"/>
          <w:lang w:val="uk-UA"/>
        </w:rPr>
        <w:t xml:space="preserve"> «Про встановлення ТОВ «ТИТАН ТЕПЛОЕНЕРГО» тарифу на </w:t>
      </w:r>
      <w:r>
        <w:rPr>
          <w:rFonts w:eastAsia="Calibri" w:cs="Times New Roman" w:ascii="Times New Roman" w:hAnsi="Times New Roman"/>
          <w:b w:val="false"/>
          <w:bCs w:val="false"/>
          <w:iCs/>
          <w:color w:val="00000A"/>
          <w:sz w:val="26"/>
          <w:szCs w:val="26"/>
          <w:lang w:val="uk-UA" w:eastAsia="en-US" w:bidi="ar-SA"/>
        </w:rPr>
        <w:t>виробництво, транспортування та постачання теплової енергії», вважати таким, що втратило чинність</w:t>
      </w:r>
      <w:r>
        <w:rPr>
          <w:rFonts w:cs="Times New Roman" w:ascii="Times New Roman" w:hAnsi="Times New Roman"/>
          <w:b w:val="false"/>
          <w:bCs w:val="false"/>
          <w:iCs/>
          <w:sz w:val="26"/>
          <w:szCs w:val="26"/>
          <w:lang w:val="uk-UA"/>
        </w:rPr>
        <w:t>.</w:t>
      </w:r>
    </w:p>
    <w:p>
      <w:pPr>
        <w:pStyle w:val="Normal"/>
        <w:tabs>
          <w:tab w:val="clear" w:pos="708"/>
          <w:tab w:val="left" w:pos="975" w:leader="none"/>
        </w:tabs>
        <w:spacing w:lineRule="auto" w:line="240" w:before="0" w:after="0"/>
        <w:ind w:left="0" w:right="0" w:firstLine="600"/>
        <w:jc w:val="both"/>
        <w:rPr>
          <w:rFonts w:ascii="Times New Roman" w:hAnsi="Times New Roman"/>
          <w:sz w:val="26"/>
          <w:szCs w:val="26"/>
        </w:rPr>
      </w:pPr>
      <w:r>
        <w:rPr>
          <w:rFonts w:cs="Times New Roman" w:ascii="Times New Roman" w:hAnsi="Times New Roman"/>
          <w:b w:val="false"/>
          <w:bCs w:val="false"/>
          <w:sz w:val="26"/>
          <w:szCs w:val="26"/>
          <w:lang w:val="uk-UA"/>
        </w:rPr>
        <w:t xml:space="preserve">4. Контроль за виконанням цього рішення покласти на заступника міського голови Чистякова О.Г. </w:t>
      </w:r>
    </w:p>
    <w:p>
      <w:pPr>
        <w:pStyle w:val="Normal"/>
        <w:widowControl/>
        <w:tabs>
          <w:tab w:val="clear" w:pos="708"/>
          <w:tab w:val="left" w:pos="975" w:leader="none"/>
        </w:tabs>
        <w:suppressAutoHyphens w:val="true"/>
        <w:overflowPunct w:val="false"/>
        <w:bidi w:val="0"/>
        <w:spacing w:lineRule="auto" w:line="240" w:before="0" w:after="0"/>
        <w:ind w:left="0" w:right="0" w:firstLine="840"/>
        <w:jc w:val="both"/>
        <w:rPr>
          <w:rFonts w:ascii="Times New Roman" w:hAnsi="Times New Roman" w:cs="Times New Roman"/>
          <w:b w:val="false"/>
          <w:b w:val="false"/>
          <w:bCs w:val="false"/>
          <w:sz w:val="26"/>
          <w:szCs w:val="26"/>
          <w:lang w:val="uk-UA"/>
        </w:rPr>
      </w:pPr>
      <w:r>
        <w:rPr>
          <w:rFonts w:cs="Times New Roman" w:ascii="Times New Roman" w:hAnsi="Times New Roman"/>
          <w:b w:val="false"/>
          <w:bCs w:val="false"/>
          <w:sz w:val="26"/>
          <w:szCs w:val="26"/>
          <w:lang w:val="uk-UA"/>
        </w:rPr>
      </w:r>
    </w:p>
    <w:p>
      <w:pPr>
        <w:pStyle w:val="Normal"/>
        <w:tabs>
          <w:tab w:val="clear" w:pos="708"/>
          <w:tab w:val="left" w:pos="975" w:leader="none"/>
        </w:tabs>
        <w:spacing w:lineRule="auto" w:line="240" w:before="0" w:after="0"/>
        <w:ind w:left="0" w:right="0" w:firstLine="840"/>
        <w:jc w:val="both"/>
        <w:rPr>
          <w:rFonts w:ascii="Times New Roman" w:hAnsi="Times New Roman" w:cs="Times New Roman"/>
          <w:b w:val="false"/>
          <w:b w:val="false"/>
          <w:bCs w:val="false"/>
          <w:sz w:val="26"/>
          <w:szCs w:val="26"/>
          <w:lang w:val="uk-UA"/>
        </w:rPr>
      </w:pPr>
      <w:r>
        <w:rPr>
          <w:rFonts w:cs="Times New Roman" w:ascii="Times New Roman" w:hAnsi="Times New Roman"/>
          <w:b w:val="false"/>
          <w:bCs w:val="false"/>
          <w:sz w:val="26"/>
          <w:szCs w:val="26"/>
          <w:lang w:val="uk-UA"/>
        </w:rPr>
      </w:r>
    </w:p>
    <w:p>
      <w:pPr>
        <w:pStyle w:val="Normal"/>
        <w:spacing w:lineRule="auto" w:line="240"/>
        <w:ind w:left="0" w:right="0" w:hanging="0"/>
        <w:jc w:val="both"/>
        <w:rPr>
          <w:rFonts w:ascii="Times New Roman" w:hAnsi="Times New Roman"/>
          <w:sz w:val="26"/>
          <w:szCs w:val="26"/>
        </w:rPr>
      </w:pPr>
      <w:r>
        <w:rPr>
          <w:rFonts w:cs="Times New Roman" w:ascii="Times New Roman" w:hAnsi="Times New Roman"/>
          <w:b w:val="false"/>
          <w:bCs w:val="false"/>
          <w:sz w:val="26"/>
          <w:szCs w:val="26"/>
          <w:lang w:val="ru-RU"/>
        </w:rPr>
        <w:t>Міський голова</w:t>
        <w:tab/>
        <w:tab/>
        <w:tab/>
        <w:tab/>
        <w:tab/>
        <w:tab/>
        <w:tab/>
        <w:tab/>
        <w:tab/>
        <w:t>О.М. Шаповал</w:t>
      </w:r>
    </w:p>
    <w:p>
      <w:pPr>
        <w:pStyle w:val="Normal"/>
        <w:spacing w:lineRule="auto" w:line="240"/>
        <w:ind w:left="0" w:right="0" w:hanging="0"/>
        <w:jc w:val="both"/>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cs="Times New Roman"/>
          <w:sz w:val="16"/>
          <w:szCs w:val="16"/>
          <w:u w:val="single"/>
          <w:lang w:val="en-US"/>
        </w:rPr>
      </w:pPr>
      <w:r>
        <w:rPr/>
      </w:r>
    </w:p>
    <w:sectPr>
      <w:type w:val="nextPage"/>
      <w:pgSz w:w="11906" w:h="16838"/>
      <w:pgMar w:left="1701" w:right="567" w:header="0" w:top="1134"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1">
    <w:name w:val="Heading 1"/>
    <w:basedOn w:val="Normal"/>
    <w:next w:val="Normal"/>
    <w:qFormat/>
    <w:pPr>
      <w:keepNext w:val="true"/>
      <w:widowControl w:val="false"/>
      <w:numPr>
        <w:ilvl w:val="0"/>
        <w:numId w:val="1"/>
      </w:numPr>
      <w:ind w:left="0" w:right="-6" w:hanging="0"/>
      <w:jc w:val="center"/>
      <w:outlineLvl w:val="0"/>
    </w:pPr>
    <w:rPr>
      <w:b/>
      <w:sz w:val="28"/>
      <w:szCs w:val="20"/>
    </w:rPr>
  </w:style>
  <w:style w:type="character" w:styleId="Style13">
    <w:name w:val="Основной шрифт абзаца"/>
    <w:qFormat/>
    <w:rPr/>
  </w:style>
  <w:style w:type="character" w:styleId="Style14">
    <w:name w:val="Основной текст Знак"/>
    <w:qFormat/>
    <w:rPr>
      <w:rFonts w:ascii="Times New Roman" w:hAnsi="Times New Roman" w:eastAsia="Andale Sans UI;Arial Unicode MS" w:cs="Times New Roman"/>
      <w:kern w:val="2"/>
      <w:sz w:val="24"/>
      <w:szCs w:val="24"/>
      <w:lang w:val="zxx"/>
    </w:rPr>
  </w:style>
  <w:style w:type="paragraph" w:styleId="Style15">
    <w:name w:val="Заголовок"/>
    <w:basedOn w:val="Normal"/>
    <w:next w:val="Style16"/>
    <w:qFormat/>
    <w:pPr>
      <w:keepNext w:val="true"/>
      <w:spacing w:before="240" w:after="120"/>
    </w:pPr>
    <w:rPr>
      <w:rFonts w:ascii="Liberation Sans;Arial" w:hAnsi="Liberation Sans;Arial" w:eastAsia="Microsoft YaHei" w:cs="Arial"/>
      <w:sz w:val="28"/>
      <w:szCs w:val="28"/>
    </w:rPr>
  </w:style>
  <w:style w:type="paragraph" w:styleId="Style16">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Покажчик"/>
    <w:basedOn w:val="Normal"/>
    <w:qFormat/>
    <w:pPr>
      <w:suppressLineNumbers/>
    </w:pPr>
    <w:rPr>
      <w:rFonts w:cs="Lohit Devanagari"/>
      <w:lang w:val="zxx" w:eastAsia="zxx" w:bidi="zxx"/>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1">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TotalTime>
  <Application>LibreOffice/7.1.5.2$Linux_X86_64 LibreOffice_project/10$Build-2</Application>
  <AppVersion>15.0000</AppVersion>
  <Pages>2</Pages>
  <Words>267</Words>
  <Characters>1815</Characters>
  <CharactersWithSpaces>2170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2021-11-09T09:26:58Z</dcterms:created>
  <dc:creator/>
  <dc:description/>
  <dc:language>uk-UA</dc:language>
  <cp:lastModifiedBy/>
  <dcterms:modified xsi:type="dcterms:W3CDTF">2021-11-12T09:40:20Z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