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-243205</wp:posOffset>
            </wp:positionV>
            <wp:extent cx="425450" cy="60579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3424555</wp:posOffset>
                </wp:positionH>
                <wp:positionV relativeFrom="paragraph">
                  <wp:posOffset>-136525</wp:posOffset>
                </wp:positionV>
                <wp:extent cx="2818765" cy="526415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0" cy="52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4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320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16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.22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24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Рамка1" path="m0,0l-2147483645,0l-2147483645,-2147483646l0,-2147483646xe" fillcolor="white" stroked="f" o:allowincell="f" style="position:absolute;margin-left:269.65pt;margin-top:-10.75pt;width:221.9pt;height:41.4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4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320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16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.22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24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5364480</wp:posOffset>
                </wp:positionH>
                <wp:positionV relativeFrom="paragraph">
                  <wp:posOffset>-310515</wp:posOffset>
                </wp:positionV>
                <wp:extent cx="655320" cy="206375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206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800" rIns="1800" tIns="1800" bIns="18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o:allowincell="f" style="position:absolute;margin-left:422.4pt;margin-top:-24.45pt;width:51.55pt;height:16.2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6125210" cy="9525"/>
                <wp:effectExtent l="8890" t="8890" r="9525" b="8890"/>
                <wp:wrapNone/>
                <wp:docPr id="6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04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5pt" to="483.55pt,2.35pt" ID="Прямая соединительная линия 1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>09.11.2021 р.</w:t>
      </w:r>
      <w:r>
        <w:rPr>
          <w:sz w:val="28"/>
          <w:szCs w:val="28"/>
          <w:lang w:val="en-US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</w:t>
      </w:r>
      <w:r>
        <w:rPr>
          <w:sz w:val="28"/>
          <w:szCs w:val="28"/>
          <w:lang w:val="ru-RU"/>
        </w:rPr>
        <w:t>№ 522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4535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none"/>
          <w:shd w:fill="auto" w:val="clear"/>
          <w:lang w:val="uk-UA" w:eastAsia="ru-RU"/>
        </w:rPr>
        <w:t xml:space="preserve">Про встановлення </w:t>
      </w:r>
      <w:r>
        <w:rPr>
          <w:rFonts w:cs="Times New Roman" w:ascii="Times New Roman" w:hAnsi="Times New Roman"/>
          <w:sz w:val="28"/>
          <w:szCs w:val="28"/>
          <w:u w:val="none"/>
          <w:shd w:fill="auto" w:val="clear"/>
          <w:lang w:val="uk-UA"/>
        </w:rPr>
        <w:t>ТОВ «Укртехресурс» коригованого тарифу на теплову енергію (у тому числі її виробництво та постачання)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1"/>
        <w:keepNext w:val="true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На підставі звернення ТОВ </w:t>
      </w:r>
      <w:r>
        <w:rPr>
          <w:rFonts w:cs="Times New Roman" w:ascii="Times New Roman" w:hAnsi="Times New Roman"/>
          <w:color w:val="1B1B1B"/>
          <w:sz w:val="28"/>
          <w:szCs w:val="28"/>
          <w:u w:val="none"/>
          <w:shd w:fill="auto" w:val="clear"/>
          <w:lang w:val="uk-UA" w:bidi="ar-SA"/>
        </w:rPr>
        <w:t xml:space="preserve">«Укртехресурс» від 22.10.2021 року 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щодо коригування тарифу </w:t>
      </w:r>
      <w:r>
        <w:rPr>
          <w:rFonts w:cs="Times New Roman" w:ascii="Times New Roman" w:hAnsi="Times New Roman"/>
          <w:color w:val="1B1B1B"/>
          <w:sz w:val="28"/>
          <w:szCs w:val="28"/>
          <w:u w:val="none"/>
          <w:shd w:fill="auto" w:val="clear"/>
          <w:lang w:val="uk-UA" w:bidi="ar-SA"/>
        </w:rPr>
        <w:t>на теплову енергію (у тому числі її виробництво та постачання)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val="uk-UA" w:bidi="ar-SA"/>
        </w:rPr>
        <w:t xml:space="preserve">затвердженого рішенням виконавчого комітету Покровської міської ради від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eastAsia="zh-CN" w:bidi="ar-SA"/>
        </w:rPr>
        <w:t>12.08.2021 р.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lang w:val="uk-UA" w:bidi="ar-SA"/>
        </w:rPr>
        <w:t xml:space="preserve"> №365,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shd w:fill="auto" w:val="clear"/>
          <w:lang w:val="uk-UA" w:bidi="ar-SA"/>
        </w:rPr>
        <w:t xml:space="preserve">враховуючи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1B1B1B"/>
          <w:spacing w:val="0"/>
          <w:sz w:val="28"/>
          <w:szCs w:val="28"/>
          <w:shd w:fill="auto" w:val="clear"/>
          <w:lang w:val="uk-UA" w:eastAsia="zh-CN" w:bidi="ar-SA"/>
        </w:rPr>
        <w:t>збільшення складової тарифу “Паливо на технологічні потреби”;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Cs/>
          <w:color w:val="1B1B1B"/>
          <w:sz w:val="28"/>
          <w:szCs w:val="28"/>
          <w:lang w:val="uk-UA" w:bidi="ar-SA"/>
        </w:rPr>
        <w:t>відповідно до “</w:t>
      </w:r>
      <w:r>
        <w:rPr>
          <w:rFonts w:eastAsia="Calibri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8"/>
          <w:szCs w:val="28"/>
          <w:u w:val="none"/>
          <w:lang w:val="uk-UA" w:eastAsia="zh-CN" w:bidi="ar-SA"/>
        </w:rPr>
        <w:t xml:space="preserve">Порядку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1B1B1B"/>
          <w:spacing w:val="0"/>
          <w:sz w:val="28"/>
          <w:szCs w:val="28"/>
          <w:u w:val="none"/>
          <w:lang w:val="uk-UA" w:bidi="ar-SA"/>
        </w:rPr>
        <w:t>формування тарифів на теплову енергію, її виробництво, транспортування та постачання, послуги з постачання теплової енергії і постачання гарячої води”, затвердженого</w:t>
      </w:r>
      <w:r>
        <w:rPr>
          <w:rFonts w:cs="Times New Roman" w:ascii="Times New Roman" w:hAnsi="Times New Roman"/>
          <w:bCs/>
          <w:color w:val="1B1B1B"/>
          <w:sz w:val="28"/>
          <w:szCs w:val="28"/>
          <w:lang w:val="uk-UA" w:bidi="ar-SA"/>
        </w:rPr>
        <w:t xml:space="preserve"> постановою Кабінету Міністрів України від 01.06.2011 року №869 «Про забезпечення єдиного підходу до формування тарифів на комунальні послуги», керуючись “Порядком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встановлення”, затвердженого наказом Міністерства регіонального розвитку, будівництва та житлово-комунального господарства України від 12.09.2018 №239,</w:t>
      </w: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  <w:t xml:space="preserve"> статтею 28 Закону України «Про місцеве самоврядування в Україні», виконком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cs="Times New Roman"/>
          <w:color w:val="1B1B1B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color w:val="1B1B1B"/>
          <w:sz w:val="28"/>
          <w:szCs w:val="28"/>
          <w:lang w:val="uk-UA" w:bidi="ar-SA"/>
        </w:rPr>
      </w:r>
    </w:p>
    <w:p>
      <w:pPr>
        <w:pStyle w:val="1"/>
        <w:widowControl/>
        <w:numPr>
          <w:ilvl w:val="0"/>
          <w:numId w:val="1"/>
        </w:numPr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B1B1B"/>
          <w:sz w:val="28"/>
          <w:szCs w:val="28"/>
          <w:lang w:val="uk-UA" w:bidi="ar-SA"/>
        </w:rPr>
        <w:t>ВИРІШИВ:</w:t>
      </w: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bidi="ar-SA"/>
        </w:rPr>
        <w:t xml:space="preserve">  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bCs/>
          <w:iCs/>
          <w:color w:val="1B1B1B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bidi="ar-SA"/>
        </w:rPr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Встановити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 xml:space="preserve">ТОВ </w:t>
      </w: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u w:val="none"/>
          <w:shd w:fill="auto" w:val="clear"/>
          <w:lang w:val="uk-UA" w:eastAsia="ru-RU" w:bidi="ar-SA"/>
        </w:rPr>
        <w:t>«Укртехресурс»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val="uk-UA" w:eastAsia="ru-RU"/>
        </w:rPr>
        <w:t xml:space="preserve"> коригований тариф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u w:val="none"/>
          <w:shd w:fill="auto" w:val="clear"/>
          <w:lang w:val="uk-UA" w:eastAsia="ru-RU"/>
        </w:rPr>
        <w:t>на теплову енергію (у тому числі її виробництво та постачання)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виробленої з використанням природного газу для опалення будівлі бюджетної установи -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 xml:space="preserve">Управління праці та соціального захисту населення виконавчого комітету Покровської міської ради Дніпропетровської області, по вул.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hi-IN"/>
        </w:rPr>
        <w:t>Горького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uk-UA" w:eastAsia="ru-RU"/>
        </w:rPr>
        <w:t>, 5 в м.Покров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 </w:t>
      </w:r>
      <w:r>
        <w:rPr>
          <w:rFonts w:cs="Times New Roman" w:ascii="Times New Roman" w:hAnsi="Times New Roman"/>
          <w:bCs/>
          <w:iCs/>
          <w:sz w:val="28"/>
          <w:szCs w:val="28"/>
          <w:lang w:val="uk-UA"/>
        </w:rPr>
        <w:t xml:space="preserve">розмірі </w:t>
      </w:r>
      <w:r>
        <w:rPr>
          <w:rFonts w:eastAsia="Calibri" w:cs="Times New Roman" w:ascii="Times New Roman" w:hAnsi="Times New Roman"/>
          <w:bCs/>
          <w:iCs/>
          <w:color w:val="auto"/>
          <w:kern w:val="0"/>
          <w:sz w:val="28"/>
          <w:szCs w:val="28"/>
          <w:lang w:val="uk-UA" w:eastAsia="zh-CN" w:bidi="ar-SA"/>
        </w:rPr>
        <w:t xml:space="preserve">6856,53 </w:t>
      </w:r>
      <w:r>
        <w:rPr>
          <w:rFonts w:eastAsia="Times New Roman" w:cs="Times New Roman" w:ascii="Times New Roman" w:hAnsi="Times New Roman"/>
          <w:bCs/>
          <w:iCs/>
          <w:color w:val="000000"/>
          <w:kern w:val="0"/>
          <w:sz w:val="28"/>
          <w:szCs w:val="28"/>
          <w:shd w:fill="auto" w:val="clear"/>
          <w:lang w:val="uk-UA" w:eastAsia="ru-RU" w:bidi="ar-SA"/>
        </w:rPr>
        <w:t>(шість тисяч вісімсот п'ятдесят шість грн. 53 коп.)</w:t>
      </w:r>
      <w:r>
        <w:rPr>
          <w:rFonts w:eastAsia="Calibri" w:cs="Times New Roman" w:ascii="Times New Roman" w:hAnsi="Times New Roman"/>
          <w:bCs/>
          <w:iCs/>
          <w:color w:val="000000"/>
          <w:sz w:val="28"/>
          <w:szCs w:val="28"/>
          <w:lang w:val="uk-UA" w:eastAsia="zh-CN" w:bidi="ar-SA"/>
        </w:rPr>
        <w:t xml:space="preserve"> грн.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Гкал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без ПДВ (платник єдиного податку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), 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 xml:space="preserve"> тому числі: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ar-SA"/>
        </w:rPr>
        <w:t>6834,45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грн./Гкал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без ПДВ (платник єдиного податку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);</w:t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 xml:space="preserve">- постачання теплової енергії —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22,08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 xml:space="preserve"> грн./Гкал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без ПДВ (платник єдиного податку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/>
        </w:rPr>
        <w:t>).</w:t>
      </w:r>
    </w:p>
    <w:p>
      <w:pPr>
        <w:pStyle w:val="Normal"/>
        <w:tabs>
          <w:tab w:val="clear" w:pos="708"/>
          <w:tab w:val="left" w:pos="975" w:leader="none"/>
        </w:tabs>
        <w:spacing w:lineRule="auto" w:line="240" w:before="0" w:after="0"/>
        <w:ind w:left="0" w:right="0" w:firstLine="6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Визначити структуру тарифу на теплову енергію (у тому числі її виробництво та постачання) згідно додатку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4.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12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серпня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року № 365 вважати таким, що втратило чинність.</w:t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shd w:fill="auto" w:val="clear"/>
          <w:lang w:val="uk-UA" w:eastAsia="ru-RU" w:bidi="ar-SA"/>
        </w:rPr>
        <w:t>5.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iCs/>
          <w:color w:val="1B1B1B"/>
          <w:sz w:val="28"/>
          <w:szCs w:val="28"/>
          <w:shd w:fill="auto" w:val="clear"/>
          <w:lang w:val="uk-UA" w:eastAsia="ru-RU" w:bidi="ar-SA"/>
        </w:rPr>
        <w:t>Міський голова</w:t>
        <w:tab/>
        <w:tab/>
        <w:tab/>
        <w:tab/>
        <w:tab/>
        <w:tab/>
        <w:tab/>
        <w:tab/>
        <w:t xml:space="preserve">         О. М. Шаповал</w:t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97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en-US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Вміст таблиці"/>
    <w:basedOn w:val="Normal"/>
    <w:qFormat/>
    <w:pPr>
      <w:widowControl w:val="false"/>
      <w:suppressLineNumbers/>
    </w:pPr>
    <w:rPr/>
  </w:style>
  <w:style w:type="paragraph" w:styleId="Style22">
    <w:name w:val="Заголовок таблиці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896</TotalTime>
  <Application>LibreOffice/7.4.3.2$Windows_X86_64 LibreOffice_project/1048a8393ae2eeec98dff31b5c133c5f1d08b890</Application>
  <AppVersion>15.0000</AppVersion>
  <Pages>2</Pages>
  <Words>328</Words>
  <Characters>2178</Characters>
  <CharactersWithSpaces>2634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2021-10-25T09:29:30Z</dcterms:created>
  <dc:creator/>
  <dc:description/>
  <dc:language>uk-UA</dc:language>
  <cp:lastModifiedBy/>
  <cp:lastPrinted>2021-11-09T12:36:17Z</cp:lastPrinted>
  <dcterms:modified xsi:type="dcterms:W3CDTF">2023-02-20T14:02:32Z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