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b/>
          <w:szCs w:val="28"/>
        </w:rPr>
      </w:pPr>
      <w:r>
        <w:drawing>
          <wp:anchor behindDoc="0" distT="0" distB="0" distL="114935" distR="114935" simplePos="0" locked="0" layoutInCell="1" allowOverlap="1" relativeHeight="3">
            <wp:simplePos x="0" y="0"/>
            <wp:positionH relativeFrom="column">
              <wp:posOffset>3028315</wp:posOffset>
            </wp:positionH>
            <wp:positionV relativeFrom="paragraph">
              <wp:posOffset>146050</wp:posOffset>
            </wp:positionV>
            <wp:extent cx="440690" cy="63119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40690" cy="631190"/>
                    </a:xfrm>
                    <a:prstGeom prst="rect">
                      <a:avLst/>
                    </a:prstGeom>
                  </pic:spPr>
                </pic:pic>
              </a:graphicData>
            </a:graphic>
          </wp:anchor>
        </w:drawing>
      </w:r>
      <w:r>
        <w:rPr>
          <w:b/>
          <w:szCs w:val="28"/>
        </w:rPr>
        <w:t>к</w:t>
      </w:r>
      <w:r>
        <w:rPr>
          <w:b/>
          <w:szCs w:val="28"/>
        </w:rPr>
        <w:t>опія</w:t>
      </w:r>
    </w:p>
    <w:p>
      <w:pPr>
        <w:pStyle w:val="Normal"/>
        <w:suppressAutoHyphens w:val="true"/>
        <w:spacing w:lineRule="auto" w:line="228"/>
        <w:jc w:val="center"/>
        <w:rPr>
          <w:b/>
          <w:b/>
          <w:szCs w:val="28"/>
          <w:lang w:eastAsia="ar-SA"/>
        </w:rPr>
      </w:pPr>
      <w:r>
        <w:rPr>
          <w:b/>
          <w:szCs w:val="28"/>
          <w:lang w:eastAsia="ar-SA"/>
        </w:rPr>
        <w:t>МІСЦЕВЕ САМОВРЯДУВАННЯ</w:t>
      </w:r>
    </w:p>
    <w:p>
      <w:pPr>
        <w:pStyle w:val="Normal"/>
        <w:suppressAutoHyphens w:val="true"/>
        <w:spacing w:lineRule="auto" w:line="228"/>
        <w:jc w:val="center"/>
        <w:rPr>
          <w:b/>
          <w:b/>
          <w:szCs w:val="28"/>
          <w:lang w:eastAsia="ar-SA"/>
        </w:rPr>
      </w:pPr>
      <w:r>
        <w:rPr>
          <w:b/>
          <w:szCs w:val="28"/>
          <w:lang w:eastAsia="ar-SA"/>
        </w:rPr>
        <w:t>ВИКОНАВЧИЙ КОМІТЕТ ПОКРОВСЬКОЇ МІСЬКОЇ РАДИ</w:t>
      </w:r>
    </w:p>
    <w:p>
      <w:pPr>
        <w:pStyle w:val="Normal"/>
        <w:suppressAutoHyphens w:val="true"/>
        <w:spacing w:lineRule="auto" w:line="228"/>
        <w:jc w:val="center"/>
        <w:rPr>
          <w:sz w:val="24"/>
          <w:szCs w:val="20"/>
          <w:lang w:eastAsia="ar-SA"/>
        </w:rPr>
      </w:pPr>
      <w:r>
        <w:rPr>
          <w:b/>
          <w:szCs w:val="28"/>
          <w:lang w:eastAsia="ar-SA"/>
        </w:rPr>
        <w:t>ДНІПРОПЕТРОВСЬКОЇ ОБЛАСТІ</w:t>
      </w:r>
    </w:p>
    <w:p>
      <w:pPr>
        <w:pStyle w:val="Normal"/>
        <w:suppressAutoHyphens w:val="true"/>
        <w:spacing w:lineRule="auto" w:line="228"/>
        <w:rPr>
          <w:b/>
          <w:b/>
          <w:szCs w:val="28"/>
          <w:lang w:eastAsia="ar-SA"/>
        </w:rPr>
      </w:pPr>
      <w:r>
        <w:rPr>
          <w:b/>
          <w:szCs w:val="28"/>
          <w:lang w:eastAsia="ar-SA"/>
        </w:rPr>
        <mc:AlternateContent>
          <mc:Choice Requires="wps">
            <w:drawing>
              <wp:anchor behindDoc="1" distT="0" distB="0" distL="114300" distR="114300" simplePos="0" locked="0" layoutInCell="1" allowOverlap="1" relativeHeight="2">
                <wp:simplePos x="0" y="0"/>
                <wp:positionH relativeFrom="column">
                  <wp:posOffset>-365760</wp:posOffset>
                </wp:positionH>
                <wp:positionV relativeFrom="paragraph">
                  <wp:posOffset>183515</wp:posOffset>
                </wp:positionV>
                <wp:extent cx="6311265" cy="8255"/>
                <wp:effectExtent l="0" t="0" r="0" b="0"/>
                <wp:wrapNone/>
                <wp:docPr id="2" name="Прямая со стрелкой 1"/>
                <a:graphic xmlns:a="http://schemas.openxmlformats.org/drawingml/2006/main">
                  <a:graphicData uri="http://schemas.microsoft.com/office/word/2010/wordprocessingShape">
                    <wps:wsp>
                      <wps:cNvSpPr/>
                      <wps:spPr>
                        <a:xfrm flipV="1">
                          <a:off x="0" y="0"/>
                          <a:ext cx="6310800" cy="7560"/>
                        </a:xfrm>
                        <a:custGeom>
                          <a:avLst/>
                          <a:gdLst/>
                          <a:ahLst/>
                          <a:rect l="l" t="t" r="r" b="b"/>
                          <a:pathLst>
                            <a:path w="21600" h="21600">
                              <a:moveTo>
                                <a:pt x="0" y="0"/>
                              </a:moveTo>
                              <a:lnTo>
                                <a:pt x="21600" y="21600"/>
                              </a:lnTo>
                            </a:path>
                          </a:pathLst>
                        </a:custGeom>
                        <a:noFill/>
                        <a:ln w="19080">
                          <a:solidFill>
                            <a:srgbClr val="000000"/>
                          </a:solidFill>
                          <a:miter/>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Прямая со стрелкой 1" stroked="t" style="position:absolute;margin-left:-28.8pt;margin-top:14.45pt;width:496.85pt;height:0.55pt;flip:y" type="shapetype_32">
                <w10:wrap type="none"/>
                <v:fill o:detectmouseclick="t" on="false"/>
                <v:stroke color="black" weight="19080" joinstyle="miter" endcap="flat"/>
              </v:shape>
            </w:pict>
          </mc:Fallback>
        </mc:AlternateContent>
      </w:r>
    </w:p>
    <w:p>
      <w:pPr>
        <w:pStyle w:val="Normal"/>
        <w:suppressAutoHyphens w:val="true"/>
        <w:spacing w:lineRule="auto" w:line="228"/>
        <w:ind w:left="-180" w:hanging="0"/>
        <w:jc w:val="center"/>
        <w:rPr>
          <w:b/>
          <w:b/>
          <w:sz w:val="16"/>
          <w:szCs w:val="16"/>
          <w:lang w:eastAsia="ar-SA"/>
        </w:rPr>
      </w:pPr>
      <w:r>
        <w:rPr>
          <w:b/>
          <w:sz w:val="16"/>
          <w:szCs w:val="16"/>
          <w:lang w:eastAsia="ar-SA"/>
        </w:rPr>
      </w:r>
    </w:p>
    <w:p>
      <w:pPr>
        <w:pStyle w:val="Normal"/>
        <w:suppressAutoHyphens w:val="true"/>
        <w:spacing w:lineRule="auto" w:line="228"/>
        <w:ind w:left="-180" w:hanging="0"/>
        <w:jc w:val="center"/>
        <w:rPr>
          <w:b/>
          <w:b/>
          <w:szCs w:val="28"/>
          <w:lang w:eastAsia="ar-SA"/>
        </w:rPr>
      </w:pPr>
      <w:r>
        <w:rPr>
          <w:b/>
          <w:szCs w:val="28"/>
          <w:lang w:eastAsia="ar-SA"/>
        </w:rPr>
        <w:t>РІШЕННЯ</w:t>
      </w:r>
    </w:p>
    <w:p>
      <w:pPr>
        <w:pStyle w:val="Normal"/>
        <w:suppressAutoHyphens w:val="true"/>
        <w:spacing w:lineRule="auto" w:line="228"/>
        <w:ind w:left="-180" w:hanging="0"/>
        <w:jc w:val="center"/>
        <w:rPr>
          <w:b/>
          <w:b/>
          <w:szCs w:val="28"/>
          <w:lang w:eastAsia="ar-SA"/>
        </w:rPr>
      </w:pPr>
      <w:r>
        <w:rPr>
          <w:b/>
          <w:szCs w:val="28"/>
          <w:lang w:eastAsia="ar-SA"/>
        </w:rPr>
      </w:r>
    </w:p>
    <w:p>
      <w:pPr>
        <w:pStyle w:val="Normal"/>
        <w:suppressAutoHyphens w:val="true"/>
        <w:spacing w:lineRule="auto" w:line="216"/>
        <w:ind w:left="-180" w:hanging="0"/>
        <w:rPr/>
      </w:pPr>
      <w:r>
        <w:rPr>
          <w:szCs w:val="28"/>
          <w:lang w:val="ru-RU" w:eastAsia="ar-SA"/>
        </w:rPr>
        <w:t>"</w:t>
      </w:r>
      <w:r>
        <w:rPr>
          <w:szCs w:val="28"/>
          <w:lang w:val="uk-UA" w:eastAsia="ar-SA"/>
        </w:rPr>
        <w:t>20</w:t>
      </w:r>
      <w:r>
        <w:rPr>
          <w:szCs w:val="28"/>
          <w:lang w:val="ru-RU" w:eastAsia="ar-SA"/>
        </w:rPr>
        <w:t xml:space="preserve">" </w:t>
      </w:r>
      <w:r>
        <w:rPr>
          <w:szCs w:val="28"/>
          <w:lang w:val="ru-RU" w:eastAsia="ar-SA"/>
        </w:rPr>
        <w:t xml:space="preserve">грудня </w:t>
      </w:r>
      <w:r>
        <w:rPr>
          <w:szCs w:val="28"/>
          <w:lang w:val="ru-RU" w:eastAsia="ar-SA"/>
        </w:rPr>
        <w:t>201</w:t>
      </w:r>
      <w:r>
        <w:rPr>
          <w:szCs w:val="28"/>
          <w:lang w:eastAsia="ar-SA"/>
        </w:rPr>
        <w:t xml:space="preserve">7 </w:t>
      </w:r>
      <w:r>
        <w:rPr>
          <w:szCs w:val="28"/>
          <w:lang w:val="ru-RU" w:eastAsia="ar-SA"/>
        </w:rPr>
        <w:t xml:space="preserve">р. </w:t>
      </w:r>
      <w:r>
        <w:rPr>
          <w:szCs w:val="28"/>
          <w:lang w:eastAsia="ar-SA"/>
        </w:rPr>
        <w:tab/>
        <w:tab/>
        <w:tab/>
        <w:tab/>
        <w:tab/>
        <w:tab/>
        <w:t xml:space="preserve">                                      </w:t>
      </w:r>
      <w:r>
        <w:rPr>
          <w:szCs w:val="28"/>
          <w:lang w:val="ru-RU" w:eastAsia="ar-SA"/>
        </w:rPr>
        <w:t>№</w:t>
      </w:r>
      <w:r>
        <w:rPr>
          <w:szCs w:val="28"/>
          <w:lang w:val="uk-UA" w:eastAsia="ar-SA"/>
        </w:rPr>
        <w:t>599</w:t>
      </w:r>
    </w:p>
    <w:p>
      <w:pPr>
        <w:pStyle w:val="Normal"/>
        <w:jc w:val="center"/>
        <w:rPr>
          <w:b/>
          <w:b/>
          <w:sz w:val="16"/>
          <w:szCs w:val="16"/>
        </w:rPr>
      </w:pPr>
      <w:r>
        <w:rPr>
          <w:b/>
          <w:sz w:val="16"/>
          <w:szCs w:val="16"/>
        </w:rPr>
      </w:r>
    </w:p>
    <w:p>
      <w:pPr>
        <w:pStyle w:val="Normal"/>
        <w:tabs>
          <w:tab w:val="left" w:pos="10440" w:leader="none"/>
        </w:tabs>
        <w:rPr>
          <w:szCs w:val="28"/>
        </w:rPr>
      </w:pPr>
      <w:r>
        <w:rPr>
          <w:szCs w:val="28"/>
        </w:rPr>
      </w:r>
    </w:p>
    <w:p>
      <w:pPr>
        <w:pStyle w:val="Normal"/>
        <w:tabs>
          <w:tab w:val="left" w:pos="10440" w:leader="none"/>
        </w:tabs>
        <w:rPr>
          <w:szCs w:val="28"/>
        </w:rPr>
      </w:pPr>
      <w:r>
        <w:rPr>
          <w:szCs w:val="28"/>
        </w:rPr>
        <w:t xml:space="preserve">Про погодження розміщення тимчасової </w:t>
      </w:r>
    </w:p>
    <w:p>
      <w:pPr>
        <w:pStyle w:val="Normal"/>
        <w:tabs>
          <w:tab w:val="left" w:pos="10440" w:leader="none"/>
        </w:tabs>
        <w:rPr>
          <w:szCs w:val="28"/>
        </w:rPr>
      </w:pPr>
      <w:r>
        <w:rPr>
          <w:szCs w:val="28"/>
        </w:rPr>
        <w:t xml:space="preserve">споруди-торговельного кіоску </w:t>
      </w:r>
    </w:p>
    <w:p>
      <w:pPr>
        <w:pStyle w:val="Normal"/>
        <w:tabs>
          <w:tab w:val="left" w:pos="10440" w:leader="none"/>
        </w:tabs>
        <w:rPr>
          <w:szCs w:val="28"/>
        </w:rPr>
      </w:pPr>
      <w:r>
        <w:rPr>
          <w:szCs w:val="28"/>
        </w:rPr>
        <w:t>в районі будинку №15по вул. Київській</w:t>
      </w:r>
    </w:p>
    <w:p>
      <w:pPr>
        <w:pStyle w:val="Normal"/>
        <w:tabs>
          <w:tab w:val="left" w:pos="10440" w:leader="none"/>
        </w:tabs>
        <w:rPr>
          <w:szCs w:val="28"/>
        </w:rPr>
      </w:pPr>
      <w:r>
        <w:rPr>
          <w:szCs w:val="28"/>
        </w:rPr>
        <w:t>______________________________________</w:t>
      </w:r>
    </w:p>
    <w:p>
      <w:pPr>
        <w:pStyle w:val="Normal"/>
        <w:tabs>
          <w:tab w:val="left" w:pos="10440" w:leader="none"/>
        </w:tabs>
        <w:ind w:left="284" w:hanging="0"/>
        <w:rPr>
          <w:szCs w:val="28"/>
        </w:rPr>
      </w:pPr>
      <w:r>
        <w:rPr>
          <w:szCs w:val="28"/>
        </w:rPr>
      </w:r>
    </w:p>
    <w:p>
      <w:pPr>
        <w:pStyle w:val="Normal"/>
        <w:tabs>
          <w:tab w:val="left" w:pos="1080" w:leader="none"/>
        </w:tabs>
        <w:jc w:val="both"/>
        <w:rPr>
          <w:bCs/>
          <w:szCs w:val="28"/>
        </w:rPr>
      </w:pPr>
      <w:r>
        <w:rPr>
          <w:szCs w:val="28"/>
        </w:rPr>
        <w:tab/>
        <w:t>Розглянувши заявуфізичної особи-підприємцяПетровича Володимира Геронійовичащодо погодженнярозміщення тимчасової споруди для провадження роздрібної торгівлів районі будинку №15</w:t>
      </w:r>
      <w:bookmarkStart w:id="0" w:name="_GoBack"/>
      <w:bookmarkEnd w:id="0"/>
      <w:r>
        <w:rPr>
          <w:szCs w:val="28"/>
        </w:rPr>
        <w:t>повул. Київській, на підставі ст. 28 Закону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 244, Положення про порядок розміщення тимчасових споруд у м. Покров,</w:t>
      </w:r>
      <w:r>
        <w:rPr>
          <w:bCs/>
          <w:szCs w:val="28"/>
        </w:rPr>
        <w:t xml:space="preserve"> затвердженого рішенням </w:t>
      </w:r>
      <w:r>
        <w:rPr>
          <w:szCs w:val="28"/>
        </w:rPr>
        <w:t>24 сесії міської ради 6 скликання</w:t>
      </w:r>
      <w:r>
        <w:rPr>
          <w:bCs/>
          <w:szCs w:val="28"/>
        </w:rPr>
        <w:t xml:space="preserve"> від 26.07.2012 № 17, </w:t>
      </w:r>
      <w:r>
        <w:rPr>
          <w:szCs w:val="28"/>
        </w:rPr>
        <w:t xml:space="preserve">Правил благоустрою на території міста Покров, затверджених рішенням 35 сесії міської ради 6 скликання від 26.11.2013 </w:t>
      </w:r>
      <w:r>
        <w:rPr>
          <w:bCs/>
          <w:szCs w:val="28"/>
        </w:rPr>
        <w:t xml:space="preserve">№26, </w:t>
      </w:r>
      <w:r>
        <w:rPr>
          <w:szCs w:val="28"/>
        </w:rPr>
        <w:t xml:space="preserve">керуючись ст. 30 Закону України «Про місцеве самоврядування в Україні», виконком міської ради </w:t>
      </w:r>
    </w:p>
    <w:p>
      <w:pPr>
        <w:pStyle w:val="Normal"/>
        <w:tabs>
          <w:tab w:val="left" w:pos="10440" w:leader="none"/>
        </w:tabs>
        <w:jc w:val="center"/>
        <w:rPr>
          <w:bCs/>
          <w:szCs w:val="28"/>
        </w:rPr>
      </w:pPr>
      <w:r>
        <w:rPr>
          <w:bCs/>
          <w:szCs w:val="28"/>
        </w:rPr>
        <w:t>В И Р І Ш И В:</w:t>
      </w:r>
    </w:p>
    <w:p>
      <w:pPr>
        <w:pStyle w:val="Normal"/>
        <w:tabs>
          <w:tab w:val="left" w:pos="10440" w:leader="none"/>
        </w:tabs>
        <w:jc w:val="both"/>
        <w:rPr>
          <w:bCs/>
          <w:szCs w:val="28"/>
        </w:rPr>
      </w:pPr>
      <w:r>
        <w:rPr>
          <w:bCs/>
          <w:szCs w:val="28"/>
        </w:rPr>
        <w:t xml:space="preserve">1. Погодити фізичній особі-підприємцю </w:t>
      </w:r>
      <w:r>
        <w:rPr>
          <w:szCs w:val="28"/>
        </w:rPr>
        <w:t>Петровичу Володимиру Геронійовичу</w:t>
      </w:r>
      <w:r>
        <w:rPr>
          <w:bCs/>
          <w:szCs w:val="28"/>
        </w:rPr>
        <w:t xml:space="preserve"> розміщення тимчасової споруди – торговельного кіоскудля провадження роздрібної торгівлі в районібудинку №15 по вул. Київськійтерміном до 31.12.2018.</w:t>
      </w:r>
    </w:p>
    <w:p>
      <w:pPr>
        <w:pStyle w:val="Normal"/>
        <w:tabs>
          <w:tab w:val="left" w:pos="851" w:leader="none"/>
          <w:tab w:val="left" w:pos="993" w:leader="none"/>
          <w:tab w:val="left" w:pos="10064" w:leader="none"/>
        </w:tabs>
        <w:ind w:right="-1" w:hanging="0"/>
        <w:jc w:val="both"/>
        <w:rPr>
          <w:sz w:val="16"/>
          <w:szCs w:val="16"/>
          <w:lang w:eastAsia="ar-SA"/>
        </w:rPr>
      </w:pPr>
      <w:r>
        <w:rPr>
          <w:sz w:val="16"/>
          <w:szCs w:val="16"/>
          <w:lang w:eastAsia="ar-SA"/>
        </w:rPr>
      </w:r>
    </w:p>
    <w:p>
      <w:pPr>
        <w:pStyle w:val="Normal"/>
        <w:tabs>
          <w:tab w:val="left" w:pos="851" w:leader="none"/>
          <w:tab w:val="left" w:pos="993" w:leader="none"/>
          <w:tab w:val="left" w:pos="10064" w:leader="none"/>
        </w:tabs>
        <w:ind w:right="-1" w:hanging="0"/>
        <w:jc w:val="both"/>
        <w:rPr>
          <w:bCs/>
          <w:szCs w:val="28"/>
          <w:lang w:eastAsia="ar-SA"/>
        </w:rPr>
      </w:pPr>
      <w:r>
        <w:rPr>
          <w:szCs w:val="28"/>
          <w:lang w:eastAsia="ar-SA"/>
        </w:rPr>
        <w:t xml:space="preserve">2. Зобов’язати </w:t>
      </w:r>
      <w:r>
        <w:rPr>
          <w:bCs/>
          <w:szCs w:val="28"/>
          <w:lang w:eastAsia="ar-SA"/>
        </w:rPr>
        <w:t xml:space="preserve">ФОП Петровича В.Г., в термін до 30.01.2018, оформити Паспорт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 Попередити ФОП Петровича В.Г.:</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3.1. Підставою для розміщення тимчасової споруди є Паспорт прив’язки.</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rmal"/>
        <w:tabs>
          <w:tab w:val="left" w:pos="851" w:leader="none"/>
          <w:tab w:val="left" w:pos="993" w:leader="none"/>
          <w:tab w:val="left" w:pos="9639" w:leader="none"/>
        </w:tabs>
        <w:suppressAutoHyphens w:val="true"/>
        <w:ind w:right="-1" w:hanging="0"/>
        <w:jc w:val="both"/>
        <w:rPr>
          <w:sz w:val="16"/>
          <w:szCs w:val="16"/>
          <w:lang w:eastAsia="ar-SA"/>
        </w:rPr>
      </w:pPr>
      <w:r>
        <w:rPr>
          <w:sz w:val="16"/>
          <w:szCs w:val="16"/>
          <w:lang w:eastAsia="ar-SA"/>
        </w:rPr>
      </w:r>
    </w:p>
    <w:p>
      <w:pPr>
        <w:pStyle w:val="Normal"/>
        <w:tabs>
          <w:tab w:val="left" w:pos="851" w:leader="none"/>
          <w:tab w:val="left" w:pos="993" w:leader="none"/>
          <w:tab w:val="left" w:pos="9639" w:leader="none"/>
        </w:tabs>
        <w:suppressAutoHyphens w:val="true"/>
        <w:ind w:right="-1" w:hanging="0"/>
        <w:jc w:val="both"/>
        <w:rPr>
          <w:szCs w:val="28"/>
          <w:lang w:eastAsia="ar-SA"/>
        </w:rPr>
      </w:pPr>
      <w:r>
        <w:rPr>
          <w:szCs w:val="28"/>
          <w:lang w:eastAsia="ar-SA"/>
        </w:rPr>
        <w:t xml:space="preserve">4. Контроль за виконанням цього рішення покласти на заступника міського голови Чистякова О. Г. </w:t>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suppressAutoHyphens w:val="true"/>
        <w:rPr/>
      </w:pPr>
      <w:r>
        <w:rPr>
          <w:szCs w:val="28"/>
          <w:lang w:eastAsia="ar-SA"/>
        </w:rPr>
        <w:t>Секретар міської ради                                                                             А.І. Пастух</w:t>
      </w:r>
    </w:p>
    <w:p>
      <w:pPr>
        <w:pStyle w:val="Normal"/>
        <w:tabs>
          <w:tab w:val="left" w:pos="851" w:leader="none"/>
          <w:tab w:val="left" w:pos="993" w:leader="none"/>
          <w:tab w:val="left" w:pos="9639" w:leader="none"/>
          <w:tab w:val="left" w:pos="10064" w:leader="none"/>
        </w:tabs>
        <w:suppressAutoHyphens w:val="true"/>
        <w:spacing w:lineRule="auto" w:line="228"/>
        <w:ind w:right="-1" w:hanging="0"/>
        <w:jc w:val="both"/>
        <w:rPr>
          <w:szCs w:val="28"/>
          <w:lang w:eastAsia="ar-SA"/>
        </w:rPr>
      </w:pPr>
      <w:r>
        <w:rPr>
          <w:szCs w:val="28"/>
          <w:lang w:eastAsia="ar-SA"/>
        </w:rPr>
      </w:r>
    </w:p>
    <w:p>
      <w:pPr>
        <w:pStyle w:val="Normal"/>
        <w:tabs>
          <w:tab w:val="left" w:pos="851" w:leader="none"/>
          <w:tab w:val="left" w:pos="993" w:leader="none"/>
          <w:tab w:val="left" w:pos="9639" w:leader="none"/>
          <w:tab w:val="left" w:pos="10064" w:leader="none"/>
        </w:tabs>
        <w:suppressAutoHyphens w:val="true"/>
        <w:spacing w:lineRule="auto" w:line="228"/>
        <w:ind w:right="-1" w:hanging="0"/>
        <w:jc w:val="both"/>
        <w:rPr>
          <w:szCs w:val="28"/>
          <w:lang w:val="ru-RU" w:eastAsia="ar-SA"/>
        </w:rPr>
      </w:pPr>
      <w:r>
        <w:rPr/>
      </w:r>
    </w:p>
    <w:p>
      <w:pPr>
        <w:pStyle w:val="Normal"/>
        <w:tabs>
          <w:tab w:val="left" w:pos="11340" w:leader="none"/>
        </w:tabs>
        <w:ind w:right="360" w:hanging="0"/>
        <w:rPr>
          <w:szCs w:val="28"/>
        </w:rPr>
      </w:pPr>
      <w:r>
        <w:rPr>
          <w:szCs w:val="28"/>
        </w:rPr>
      </w:r>
    </w:p>
    <w:p>
      <w:pPr>
        <w:pStyle w:val="Normal"/>
        <w:tabs>
          <w:tab w:val="left" w:pos="11340" w:leader="none"/>
        </w:tabs>
        <w:ind w:right="360" w:hanging="0"/>
        <w:rPr>
          <w:szCs w:val="28"/>
        </w:rPr>
      </w:pPr>
      <w:r>
        <w:rPr>
          <w:szCs w:val="28"/>
        </w:rPr>
      </w:r>
    </w:p>
    <w:p>
      <w:pPr>
        <w:pStyle w:val="Normal"/>
        <w:tabs>
          <w:tab w:val="left" w:pos="11340" w:leader="none"/>
        </w:tabs>
        <w:ind w:right="360" w:hanging="0"/>
        <w:rPr>
          <w:szCs w:val="28"/>
        </w:rPr>
      </w:pPr>
      <w:r>
        <w:rPr>
          <w:szCs w:val="28"/>
        </w:rPr>
      </w:r>
    </w:p>
    <w:p>
      <w:pPr>
        <w:pStyle w:val="Normal"/>
        <w:tabs>
          <w:tab w:val="left" w:pos="11340" w:leader="none"/>
        </w:tabs>
        <w:ind w:right="360" w:hanging="0"/>
        <w:rPr/>
      </w:pPr>
      <w:r>
        <w:rPr>
          <w:sz w:val="22"/>
          <w:szCs w:val="22"/>
        </w:rPr>
        <w:t xml:space="preserve">Галанова В.В.,4-32-46     </w:t>
      </w:r>
    </w:p>
    <w:sectPr>
      <w:type w:val="nextPage"/>
      <w:pgSz w:w="11906" w:h="16838"/>
      <w:pgMar w:left="1418" w:right="566"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067e"/>
    <w:pPr>
      <w:widowControl/>
      <w:bidi w:val="0"/>
      <w:spacing w:lineRule="auto" w:line="240" w:before="0" w:after="0"/>
      <w:jc w:val="left"/>
    </w:pPr>
    <w:rPr>
      <w:rFonts w:ascii="Times New Roman" w:hAnsi="Times New Roman" w:eastAsia="Times New Roman" w:cs="Times New Roman"/>
      <w:color w:val="auto"/>
      <w:kern w:val="0"/>
      <w:sz w:val="28"/>
      <w:szCs w:val="24"/>
      <w:lang w:val="uk-UA"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335154"/>
    <w:rPr>
      <w:rFonts w:ascii="Tahoma" w:hAnsi="Tahoma" w:eastAsia="Times New Roman" w:cs="Tahoma"/>
      <w:sz w:val="16"/>
      <w:szCs w:val="16"/>
      <w:lang w:val="uk-UA"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Покажчик"/>
    <w:basedOn w:val="Normal"/>
    <w:qFormat/>
    <w:pPr>
      <w:suppressLineNumbers/>
    </w:pPr>
    <w:rPr>
      <w:rFonts w:cs="Arial"/>
    </w:rPr>
  </w:style>
  <w:style w:type="paragraph" w:styleId="21" w:customStyle="1">
    <w:name w:val="Основной текст 21"/>
    <w:basedOn w:val="Normal"/>
    <w:qFormat/>
    <w:rsid w:val="00ae067e"/>
    <w:pPr>
      <w:ind w:firstLine="720"/>
      <w:jc w:val="center"/>
    </w:pPr>
    <w:rPr>
      <w:sz w:val="24"/>
      <w:szCs w:val="20"/>
    </w:rPr>
  </w:style>
  <w:style w:type="paragraph" w:styleId="BalloonText">
    <w:name w:val="Balloon Text"/>
    <w:basedOn w:val="Normal"/>
    <w:link w:val="a4"/>
    <w:uiPriority w:val="99"/>
    <w:semiHidden/>
    <w:unhideWhenUsed/>
    <w:qFormat/>
    <w:rsid w:val="00335154"/>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LibreOffice/5.4.4.2$Windows_x86 LibreOffice_project/2524958677847fb3bb44820e40380acbe820f960</Application>
  <Pages>2</Pages>
  <Words>283</Words>
  <Characters>2015</Characters>
  <CharactersWithSpaces>2410</CharactersWithSpaces>
  <Paragraphs>21</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2017-12-21T09:43:00Z</dcterms:created>
  <dc:creator>digital_PC</dc:creator>
  <dc:description/>
  <dc:language>uk-UA</dc:language>
  <cp:lastModifiedBy/>
  <cp:lastPrinted>2017-12-04T12:59:00Z</cp:lastPrinted>
  <dcterms:modified xsi:type="dcterms:W3CDTF">2017-12-28T16:06:20Z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