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5698490</wp:posOffset>
                </wp:positionH>
                <wp:positionV relativeFrom="paragraph">
                  <wp:posOffset>-254000</wp:posOffset>
                </wp:positionV>
                <wp:extent cx="781685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8.7pt;margin-top:-20pt;width:61.45pt;height:14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-391795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№6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58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  <w:highlight w:val="yellow"/>
        </w:rPr>
      </w:pPr>
      <w:r>
        <w:rPr>
          <w:rFonts w:cs="Times New Roman" w:ascii="Times New Roman" w:hAnsi="Times New Roman"/>
          <w:sz w:val="10"/>
          <w:szCs w:val="10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неповнолітньому сину,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№ХХХХХХ, видане ХХХХХХ року ХХХХХХ; паспорт громадянина України, документ № ХХХХХХ, запис № ХХХХХХ, дійсний до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ind w:firstLine="708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Неповнолітній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>20.11.2023 року (протокол №21),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неповнолітньому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Application>LibreOffice/6.1.4.2$Windows_x86 LibreOffice_project/9d0f32d1f0b509096fd65e0d4bec26ddd1938fd3</Application>
  <Pages>1</Pages>
  <Words>263</Words>
  <Characters>1852</Characters>
  <CharactersWithSpaces>2265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2023-12-06T13:27:57Z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