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</w:rPr>
      </w:pPr>
      <w:r>
        <w:rPr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5695315</wp:posOffset>
                </wp:positionH>
                <wp:positionV relativeFrom="paragraph">
                  <wp:posOffset>-229870</wp:posOffset>
                </wp:positionV>
                <wp:extent cx="410210" cy="1625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8.45pt;margin-top:-18.1pt;width:32.2pt;height:12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-515620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25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>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cs="Times New Roman" w:ascii="Times New Roman" w:hAnsi="Times New Roman"/>
          <w:sz w:val="27"/>
          <w:szCs w:val="27"/>
          <w:shd w:fill="FFFF00" w:val="clear"/>
        </w:rPr>
      </w:r>
    </w:p>
    <w:p>
      <w:pPr>
        <w:pStyle w:val="Style25"/>
        <w:ind w:firstLine="708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7"/>
          <w:szCs w:val="27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sz w:val="27"/>
          <w:szCs w:val="27"/>
        </w:rPr>
      </w:pP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року народження. Остання 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).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Згідно декларації про вибір лікаря, який надає первинну медичну допомогу від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, 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адреса фактичного проживання або перебування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малолітньої ХХХХХХ, 23.09.2020 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року народження -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>. Відповідно до довідки квартального комітету 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 м.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, малолітня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 разом з матір’ю,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sz w:val="27"/>
          <w:szCs w:val="27"/>
          <w:lang w:eastAsia="ru-RU"/>
        </w:rPr>
        <w:t xml:space="preserve"> до війни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мешкала за адресою: 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7"/>
          <w:szCs w:val="27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7"/>
          <w:szCs w:val="27"/>
        </w:rPr>
        <w:t> 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7"/>
          <w:szCs w:val="27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7"/>
          <w:szCs w:val="27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7"/>
          <w:szCs w:val="27"/>
        </w:rPr>
        <w:t>ов</w:t>
      </w:r>
      <w:r>
        <w:rPr>
          <w:rStyle w:val="Style14"/>
          <w:rFonts w:cs="Times New Roman" w:ascii="Times New Roman" w:hAnsi="Times New Roman"/>
          <w:sz w:val="27"/>
          <w:szCs w:val="27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7"/>
          <w:szCs w:val="27"/>
        </w:rPr>
        <w:t xml:space="preserve"> </w:t>
      </w:r>
      <w:r>
        <w:rPr>
          <w:rStyle w:val="Style14"/>
          <w:rFonts w:cs="Times New Roman" w:ascii="Times New Roman" w:hAnsi="Times New Roman"/>
          <w:sz w:val="27"/>
          <w:szCs w:val="27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993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LibreOffice/6.1.4.2$Windows_x86 LibreOffice_project/9d0f32d1f0b509096fd65e0d4bec26ddd1938fd3</Application>
  <Pages>1</Pages>
  <Words>295</Words>
  <Characters>2058</Characters>
  <CharactersWithSpaces>2503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2023-12-06T13:58:31Z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