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5433695</wp:posOffset>
                </wp:positionH>
                <wp:positionV relativeFrom="paragraph">
                  <wp:posOffset>-64770</wp:posOffset>
                </wp:positionV>
                <wp:extent cx="59182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7.85pt;margin-top:-5.1pt;width:46.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</w:r>
      <m:oMath xmlns:m="http://schemas.openxmlformats.org/officeDocument/2006/math"/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24.02.2021р.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№</w:t>
      </w:r>
      <w:r>
        <w:rPr>
          <w:rFonts w:cs="Times New Roman" w:ascii="Times New Roman" w:hAnsi="Times New Roman"/>
          <w:sz w:val="28"/>
          <w:szCs w:val="28"/>
          <w:lang w:val="uk-UA"/>
        </w:rPr>
        <w:t>69</w:t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Про затвердження висновку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органу опіки та піклування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визначення місця проживання малолітнього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 року народження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ст.ст. 160, 161, 171 Сімейного кодексу України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Постановою Кабінету Міністрів України від 24.09.2008 року №866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18.02.2021 року (протокол №2), виконавчий комітет Покровської міської ради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щодо визначення місця проживання малолітнього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року народження</w:t>
      </w:r>
      <w:bookmarkStart w:id="0" w:name="__DdeLink__172_355713741"/>
      <w:bookmarkEnd w:id="0"/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1840">
    <w:name w:val="1840"/>
    <w:qFormat/>
    <w:rPr>
      <w:rFonts w:eastAsia="Times New Roman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uk-UA" w:eastAsia="hi-IN" w:bidi="hi-IN"/>
    </w:rPr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Application>LibreOffice/6.1.4.2$Windows_x86 LibreOffice_project/9d0f32d1f0b509096fd65e0d4bec26ddd1938fd3</Application>
  <Pages>1</Pages>
  <Words>146</Words>
  <Characters>1006</Characters>
  <CharactersWithSpaces>1312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2021-01-18T10:30:59Z</cp:lastPrinted>
  <dcterms:modified xsi:type="dcterms:W3CDTF">2021-03-17T11:41:31Z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