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B04" w:rsidRDefault="00FB6FB9">
      <w:pPr>
        <w:pStyle w:val="a5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7pt;margin-top:-30pt;width:63.75pt;height:24.75pt;z-index:251658240">
            <v:textbox>
              <w:txbxContent>
                <w:p w:rsidR="00FB6FB9" w:rsidRPr="00FB6FB9" w:rsidRDefault="00FB6F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копія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1480" cy="59182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D05B04" w:rsidRDefault="00FB6FB9">
      <w:pPr>
        <w:pStyle w:val="a5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D05B04" w:rsidRDefault="00D05B04">
      <w:pPr>
        <w:pStyle w:val="a5"/>
        <w:spacing w:after="0"/>
        <w:jc w:val="center"/>
        <w:rPr>
          <w:sz w:val="12"/>
          <w:szCs w:val="12"/>
          <w:lang w:val="uk-UA" w:eastAsia="uk-UA"/>
        </w:rPr>
      </w:pPr>
    </w:p>
    <w:p w:rsidR="00D05B04" w:rsidRDefault="00FB6FB9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05B04" w:rsidRDefault="00FB6FB9">
      <w:pPr>
        <w:pStyle w:val="2"/>
        <w:widowControl w:val="0"/>
        <w:ind w:firstLine="0"/>
        <w:jc w:val="left"/>
      </w:pPr>
      <w:r>
        <w:rPr>
          <w:sz w:val="28"/>
          <w:szCs w:val="28"/>
          <w:lang w:val="uk-UA"/>
        </w:rPr>
        <w:t xml:space="preserve">22.11.2023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0"/>
          <w:lang w:val="uk-UA"/>
        </w:rPr>
        <w:t>м.Покров</w:t>
      </w:r>
      <w:proofErr w:type="spellEnd"/>
      <w:r>
        <w:rPr>
          <w:sz w:val="20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№ 710/06-53-23</w:t>
      </w:r>
    </w:p>
    <w:p w:rsidR="00D05B04" w:rsidRDefault="00D05B04">
      <w:pPr>
        <w:tabs>
          <w:tab w:val="left" w:pos="11340"/>
        </w:tabs>
        <w:ind w:right="180"/>
        <w:jc w:val="both"/>
        <w:rPr>
          <w:sz w:val="16"/>
          <w:szCs w:val="16"/>
          <w:lang w:val="uk-UA"/>
        </w:rPr>
      </w:pPr>
    </w:p>
    <w:p w:rsidR="00D05B04" w:rsidRDefault="00D05B04">
      <w:pPr>
        <w:tabs>
          <w:tab w:val="left" w:pos="11340"/>
        </w:tabs>
        <w:ind w:right="-1" w:firstLine="142"/>
        <w:jc w:val="both"/>
        <w:rPr>
          <w:sz w:val="16"/>
          <w:szCs w:val="16"/>
          <w:lang w:val="uk-UA"/>
        </w:rPr>
      </w:pPr>
    </w:p>
    <w:p w:rsidR="00D05B04" w:rsidRPr="00FB6FB9" w:rsidRDefault="00FB6FB9">
      <w:pPr>
        <w:tabs>
          <w:tab w:val="left" w:pos="11340"/>
        </w:tabs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погодження користування місцем розміщення тимчасової споруди - </w:t>
      </w:r>
      <w:r>
        <w:rPr>
          <w:sz w:val="28"/>
          <w:szCs w:val="28"/>
          <w:shd w:val="clear" w:color="auto" w:fill="FFFFFF"/>
          <w:lang w:val="uk-UA"/>
        </w:rPr>
        <w:t xml:space="preserve">збірного </w:t>
      </w:r>
      <w:r>
        <w:rPr>
          <w:sz w:val="28"/>
          <w:szCs w:val="28"/>
          <w:shd w:val="clear" w:color="auto" w:fill="FFFFFF"/>
          <w:lang w:val="uk-UA"/>
        </w:rPr>
        <w:t>залізобетонного гаража</w:t>
      </w:r>
      <w:r>
        <w:rPr>
          <w:sz w:val="28"/>
          <w:szCs w:val="28"/>
          <w:lang w:val="uk-UA"/>
        </w:rPr>
        <w:t xml:space="preserve"> в районі будинку № 7а на вул. Соборній </w:t>
      </w:r>
      <w:proofErr w:type="spellStart"/>
      <w:r>
        <w:rPr>
          <w:sz w:val="28"/>
          <w:szCs w:val="28"/>
          <w:lang w:val="uk-UA"/>
        </w:rPr>
        <w:t>Кірілловій</w:t>
      </w:r>
      <w:proofErr w:type="spellEnd"/>
      <w:r>
        <w:rPr>
          <w:sz w:val="28"/>
          <w:szCs w:val="28"/>
          <w:lang w:val="uk-UA"/>
        </w:rPr>
        <w:t xml:space="preserve"> Т. І.</w:t>
      </w:r>
    </w:p>
    <w:p w:rsidR="00D05B04" w:rsidRDefault="00FB6FB9">
      <w:pPr>
        <w:tabs>
          <w:tab w:val="left" w:pos="1134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05B04" w:rsidRPr="00FB6FB9" w:rsidRDefault="00FB6FB9">
      <w:pPr>
        <w:tabs>
          <w:tab w:val="left" w:pos="851"/>
          <w:tab w:val="left" w:pos="11340"/>
        </w:tabs>
        <w:ind w:right="-1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sz w:val="28"/>
          <w:szCs w:val="28"/>
          <w:lang w:val="uk-UA"/>
        </w:rPr>
        <w:t>Кіріллової</w:t>
      </w:r>
      <w:proofErr w:type="spellEnd"/>
      <w:r>
        <w:rPr>
          <w:sz w:val="28"/>
          <w:szCs w:val="28"/>
          <w:lang w:val="uk-UA"/>
        </w:rPr>
        <w:t xml:space="preserve"> Тетяни Іванівни щодо погодження користування місцем розміщення тимчасової споруди - </w:t>
      </w:r>
      <w:r>
        <w:rPr>
          <w:sz w:val="28"/>
          <w:szCs w:val="28"/>
          <w:shd w:val="clear" w:color="auto" w:fill="FFFFFF"/>
          <w:lang w:val="uk-UA"/>
        </w:rPr>
        <w:t>збірного залізобетонного гаража</w:t>
      </w:r>
      <w:r>
        <w:rPr>
          <w:sz w:val="28"/>
          <w:szCs w:val="28"/>
          <w:lang w:val="uk-UA"/>
        </w:rPr>
        <w:t xml:space="preserve"> в районі будинку № 7а </w:t>
      </w:r>
      <w:r>
        <w:rPr>
          <w:sz w:val="28"/>
          <w:szCs w:val="28"/>
          <w:lang w:val="uk-UA"/>
        </w:rPr>
        <w:t xml:space="preserve">на вул. Соборній, керуючись статтею 30 Закону України «Про місцеве самоврядування в Україні», статтею 28 Закону України «Про регулювання містобудівної діяльності», на підставі Правил благоустрою населених пунктів Покровської міської територіальної громади </w:t>
      </w:r>
      <w:r>
        <w:rPr>
          <w:sz w:val="28"/>
          <w:szCs w:val="28"/>
          <w:lang w:val="uk-UA"/>
        </w:rPr>
        <w:t xml:space="preserve">Дніпропетровської області, затверджених рішенням 27 сесії міської ради 8 скликання від 22.07.2022 </w:t>
      </w:r>
      <w:r>
        <w:rPr>
          <w:bCs/>
          <w:sz w:val="28"/>
          <w:szCs w:val="28"/>
          <w:lang w:val="uk-UA"/>
        </w:rPr>
        <w:t>№ 10</w:t>
      </w:r>
      <w:r>
        <w:rPr>
          <w:sz w:val="28"/>
          <w:szCs w:val="28"/>
          <w:lang w:val="uk-UA"/>
        </w:rPr>
        <w:t>, виконавчий комітет</w:t>
      </w:r>
    </w:p>
    <w:p w:rsidR="00D05B04" w:rsidRDefault="00D05B04">
      <w:pPr>
        <w:tabs>
          <w:tab w:val="left" w:pos="11340"/>
        </w:tabs>
        <w:ind w:right="-1"/>
        <w:rPr>
          <w:b/>
          <w:bCs/>
          <w:sz w:val="16"/>
          <w:szCs w:val="16"/>
          <w:lang w:val="uk-UA"/>
        </w:rPr>
      </w:pPr>
    </w:p>
    <w:p w:rsidR="00D05B04" w:rsidRDefault="00FB6FB9">
      <w:pPr>
        <w:tabs>
          <w:tab w:val="left" w:pos="11340"/>
        </w:tabs>
        <w:ind w:right="-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D05B04" w:rsidRDefault="00D05B04">
      <w:pPr>
        <w:tabs>
          <w:tab w:val="left" w:pos="11340"/>
        </w:tabs>
        <w:ind w:right="-1"/>
        <w:rPr>
          <w:b/>
          <w:bCs/>
          <w:sz w:val="16"/>
          <w:szCs w:val="16"/>
          <w:lang w:val="uk-UA"/>
        </w:rPr>
      </w:pPr>
    </w:p>
    <w:p w:rsidR="00D05B04" w:rsidRDefault="00FB6FB9">
      <w:pPr>
        <w:tabs>
          <w:tab w:val="left" w:pos="11340"/>
        </w:tabs>
        <w:ind w:firstLine="567"/>
        <w:jc w:val="both"/>
      </w:pPr>
      <w:r>
        <w:rPr>
          <w:bCs/>
          <w:sz w:val="28"/>
          <w:szCs w:val="28"/>
          <w:lang w:val="uk-UA"/>
        </w:rPr>
        <w:t xml:space="preserve">1. Погодити </w:t>
      </w:r>
      <w:proofErr w:type="spellStart"/>
      <w:r>
        <w:rPr>
          <w:bCs/>
          <w:sz w:val="28"/>
          <w:szCs w:val="28"/>
          <w:lang w:val="uk-UA"/>
        </w:rPr>
        <w:t>Кірілловій</w:t>
      </w:r>
      <w:proofErr w:type="spellEnd"/>
      <w:r>
        <w:rPr>
          <w:bCs/>
          <w:sz w:val="28"/>
          <w:szCs w:val="28"/>
          <w:lang w:val="uk-UA"/>
        </w:rPr>
        <w:t xml:space="preserve"> Тетяні Іванівні користування </w:t>
      </w:r>
      <w:r>
        <w:rPr>
          <w:sz w:val="28"/>
          <w:szCs w:val="28"/>
          <w:lang w:val="uk-UA"/>
        </w:rPr>
        <w:t xml:space="preserve">місцем </w:t>
      </w:r>
      <w:r>
        <w:rPr>
          <w:bCs/>
          <w:sz w:val="28"/>
          <w:szCs w:val="28"/>
          <w:lang w:val="uk-UA"/>
        </w:rPr>
        <w:t xml:space="preserve">розміщення тимчасової споруди - </w:t>
      </w:r>
      <w:r>
        <w:rPr>
          <w:bCs/>
          <w:sz w:val="28"/>
          <w:szCs w:val="28"/>
          <w:shd w:val="clear" w:color="auto" w:fill="FFFFFF"/>
          <w:lang w:val="uk-UA"/>
        </w:rPr>
        <w:t xml:space="preserve">збірного залізобетонного </w:t>
      </w:r>
      <w:r>
        <w:rPr>
          <w:sz w:val="28"/>
          <w:szCs w:val="28"/>
          <w:shd w:val="clear" w:color="auto" w:fill="FFFFFF"/>
          <w:lang w:val="uk-UA"/>
        </w:rPr>
        <w:t>гаража</w:t>
      </w:r>
      <w:r>
        <w:rPr>
          <w:sz w:val="28"/>
          <w:szCs w:val="28"/>
          <w:lang w:val="uk-UA"/>
        </w:rPr>
        <w:t xml:space="preserve"> в районі будинку № 7а на вул. Соборній на термін користування </w:t>
      </w:r>
      <w:r>
        <w:rPr>
          <w:bCs/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shd w:val="clear" w:color="auto" w:fill="FFFFFF"/>
          <w:lang w:val="uk-UA"/>
        </w:rPr>
        <w:t>01.12.2025.</w:t>
      </w:r>
    </w:p>
    <w:p w:rsidR="00D05B04" w:rsidRDefault="00FB6FB9">
      <w:pPr>
        <w:tabs>
          <w:tab w:val="left" w:pos="11340"/>
        </w:tabs>
        <w:ind w:right="-1" w:firstLine="567"/>
        <w:jc w:val="both"/>
      </w:pPr>
      <w:r>
        <w:rPr>
          <w:sz w:val="28"/>
          <w:szCs w:val="28"/>
          <w:lang w:val="uk-UA"/>
        </w:rPr>
        <w:t xml:space="preserve">2. Зобов’язати </w:t>
      </w:r>
      <w:proofErr w:type="spellStart"/>
      <w:r>
        <w:rPr>
          <w:sz w:val="28"/>
          <w:szCs w:val="28"/>
          <w:lang w:val="uk-UA"/>
        </w:rPr>
        <w:t>Кіріллову</w:t>
      </w:r>
      <w:proofErr w:type="spellEnd"/>
      <w:r>
        <w:rPr>
          <w:sz w:val="28"/>
          <w:szCs w:val="28"/>
          <w:lang w:val="uk-UA"/>
        </w:rPr>
        <w:t xml:space="preserve"> Т. І.</w:t>
      </w:r>
      <w:r>
        <w:rPr>
          <w:bCs/>
          <w:sz w:val="28"/>
          <w:szCs w:val="28"/>
          <w:lang w:val="uk-UA"/>
        </w:rPr>
        <w:t xml:space="preserve"> в термін до 31</w:t>
      </w:r>
      <w:r>
        <w:rPr>
          <w:bCs/>
          <w:sz w:val="28"/>
          <w:szCs w:val="28"/>
          <w:shd w:val="clear" w:color="auto" w:fill="FFFFFF"/>
          <w:lang w:val="uk-UA"/>
        </w:rPr>
        <w:t>.12.2023</w:t>
      </w:r>
      <w:r>
        <w:rPr>
          <w:bCs/>
          <w:sz w:val="28"/>
          <w:szCs w:val="28"/>
          <w:lang w:val="uk-UA"/>
        </w:rPr>
        <w:t>:</w:t>
      </w:r>
    </w:p>
    <w:p w:rsidR="00D05B04" w:rsidRDefault="00FB6FB9">
      <w:pPr>
        <w:tabs>
          <w:tab w:val="left" w:pos="11340"/>
        </w:tabs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 Оформити Паспорт прив’язки тимчасової споруди;</w:t>
      </w:r>
    </w:p>
    <w:p w:rsidR="00D05B04" w:rsidRDefault="00FB6FB9">
      <w:pPr>
        <w:tabs>
          <w:tab w:val="left" w:pos="11340"/>
        </w:tabs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2.2.Укласти з виконавчим комітетом Покровської міської ради договір про користування місцем розташування тимчасової споруди. </w:t>
      </w:r>
    </w:p>
    <w:p w:rsidR="00D05B04" w:rsidRDefault="00FB6FB9">
      <w:pPr>
        <w:tabs>
          <w:tab w:val="left" w:pos="1134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Попередити </w:t>
      </w:r>
      <w:proofErr w:type="spellStart"/>
      <w:r>
        <w:rPr>
          <w:bCs/>
          <w:sz w:val="28"/>
          <w:szCs w:val="28"/>
          <w:lang w:val="uk-UA"/>
        </w:rPr>
        <w:t>Кіріллову</w:t>
      </w:r>
      <w:proofErr w:type="spellEnd"/>
      <w:r>
        <w:rPr>
          <w:bCs/>
          <w:sz w:val="28"/>
          <w:szCs w:val="28"/>
          <w:lang w:val="uk-UA"/>
        </w:rPr>
        <w:t xml:space="preserve"> Т. І.:</w:t>
      </w:r>
    </w:p>
    <w:p w:rsidR="00D05B04" w:rsidRDefault="00FB6FB9">
      <w:pPr>
        <w:tabs>
          <w:tab w:val="left" w:pos="11340"/>
        </w:tabs>
        <w:ind w:firstLine="567"/>
        <w:jc w:val="both"/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3.1. У разі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неоформлення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паспорта прив’язки в терміни, визначені пунктом 2 даного рішення, рішення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втрачає чинність.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05B04" w:rsidRDefault="00FB6FB9">
      <w:pPr>
        <w:tabs>
          <w:tab w:val="left" w:pos="11340"/>
        </w:tabs>
        <w:ind w:firstLine="567"/>
        <w:jc w:val="both"/>
      </w:pPr>
      <w:r>
        <w:rPr>
          <w:bCs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Підставою для розміщення тимчасової споруди є Паспорт прив’язки тимчасової споруди.</w:t>
      </w:r>
    </w:p>
    <w:p w:rsidR="00D05B04" w:rsidRDefault="00FB6FB9">
      <w:pPr>
        <w:tabs>
          <w:tab w:val="left" w:pos="11340"/>
        </w:tabs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3.3. В разі закінчення строку дії Паспорта прив’язки тимчасової споруди, власник даної ТС не пізніше як за місяць звертається до виконавчого комітет</w:t>
      </w:r>
      <w:r>
        <w:rPr>
          <w:bCs/>
          <w:sz w:val="28"/>
          <w:szCs w:val="28"/>
          <w:lang w:val="uk-UA"/>
        </w:rPr>
        <w:t xml:space="preserve">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D05B04" w:rsidRDefault="00FB6FB9">
      <w:pPr>
        <w:tabs>
          <w:tab w:val="left" w:pos="11340"/>
        </w:tabs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3.4. При умові недотримання вимог Паспорта при</w:t>
      </w:r>
      <w:r>
        <w:rPr>
          <w:bCs/>
          <w:sz w:val="28"/>
          <w:szCs w:val="28"/>
          <w:lang w:val="uk-UA"/>
        </w:rPr>
        <w:t>в’язки ТС та договору про користування місцем розташування тимчасової споруди, тимчасова споруда підлягає демонтажу.</w:t>
      </w:r>
    </w:p>
    <w:p w:rsidR="00D05B04" w:rsidRDefault="00FB6FB9">
      <w:pPr>
        <w:pStyle w:val="aa"/>
        <w:tabs>
          <w:tab w:val="left" w:pos="11340"/>
        </w:tabs>
        <w:ind w:firstLine="567"/>
        <w:jc w:val="both"/>
      </w:pPr>
      <w:r>
        <w:rPr>
          <w:bCs/>
          <w:sz w:val="28"/>
          <w:szCs w:val="28"/>
          <w:lang w:val="uk-UA" w:eastAsia="ar-SA"/>
        </w:rPr>
        <w:t>4.</w:t>
      </w:r>
      <w:r>
        <w:rPr>
          <w:bCs/>
          <w:sz w:val="12"/>
          <w:szCs w:val="12"/>
          <w:lang w:val="uk-UA" w:eastAsia="ar-S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 w:eastAsia="ar-SA"/>
        </w:rPr>
        <w:t>Контроль за виконанням цього рішення покласти на відділ землекористування та на відділ архітектури та інспекції ДАБК.</w:t>
      </w:r>
    </w:p>
    <w:p w:rsidR="00D05B04" w:rsidRDefault="00D05B04">
      <w:pPr>
        <w:tabs>
          <w:tab w:val="left" w:pos="11340"/>
        </w:tabs>
        <w:ind w:right="-1"/>
        <w:jc w:val="both"/>
        <w:rPr>
          <w:bCs/>
          <w:sz w:val="36"/>
          <w:szCs w:val="36"/>
          <w:lang w:val="uk-UA"/>
        </w:rPr>
      </w:pPr>
    </w:p>
    <w:p w:rsidR="00D05B04" w:rsidRDefault="00D05B04">
      <w:pPr>
        <w:jc w:val="both"/>
        <w:rPr>
          <w:rFonts w:eastAsia="Calibri"/>
          <w:bCs/>
          <w:sz w:val="28"/>
          <w:szCs w:val="28"/>
          <w:lang w:val="uk-UA" w:eastAsia="ar-SA"/>
        </w:rPr>
      </w:pPr>
    </w:p>
    <w:p w:rsidR="00D05B04" w:rsidRDefault="00FB6FB9">
      <w:pPr>
        <w:jc w:val="both"/>
        <w:rPr>
          <w:rFonts w:eastAsia="Calibri"/>
          <w:sz w:val="28"/>
          <w:szCs w:val="28"/>
          <w:lang w:val="uk-UA" w:eastAsia="ar-SA"/>
        </w:rPr>
      </w:pPr>
      <w:proofErr w:type="spellStart"/>
      <w:r>
        <w:rPr>
          <w:rFonts w:eastAsia="Calibri"/>
          <w:sz w:val="28"/>
          <w:szCs w:val="28"/>
          <w:lang w:val="uk-UA" w:eastAsia="ar-SA"/>
        </w:rPr>
        <w:t>В.о</w:t>
      </w:r>
      <w:proofErr w:type="spellEnd"/>
      <w:r>
        <w:rPr>
          <w:rFonts w:eastAsia="Calibri"/>
          <w:sz w:val="28"/>
          <w:szCs w:val="28"/>
          <w:lang w:val="uk-UA" w:eastAsia="ar-SA"/>
        </w:rPr>
        <w:t xml:space="preserve">. міського голови                                                                 Сергій </w:t>
      </w:r>
      <w:proofErr w:type="spellStart"/>
      <w:r>
        <w:rPr>
          <w:rFonts w:eastAsia="Calibri"/>
          <w:sz w:val="28"/>
          <w:szCs w:val="28"/>
          <w:lang w:val="uk-UA" w:eastAsia="ar-SA"/>
        </w:rPr>
        <w:t>КУРАСОВ</w:t>
      </w:r>
      <w:proofErr w:type="spellEnd"/>
    </w:p>
    <w:sectPr w:rsidR="00D05B04" w:rsidSect="00D05B04">
      <w:pgSz w:w="11906" w:h="16838"/>
      <w:pgMar w:top="1230" w:right="70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D05B04"/>
    <w:rsid w:val="00D05B04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4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05B04"/>
  </w:style>
  <w:style w:type="character" w:customStyle="1" w:styleId="HTML">
    <w:name w:val="Стандартный HTML Знак"/>
    <w:qFormat/>
    <w:rsid w:val="00D05B04"/>
    <w:rPr>
      <w:rFonts w:ascii="Courier New" w:hAnsi="Courier New" w:cs="Courier New"/>
    </w:rPr>
  </w:style>
  <w:style w:type="character" w:customStyle="1" w:styleId="a3">
    <w:name w:val="Основной текст Знак"/>
    <w:qFormat/>
    <w:rsid w:val="00D05B04"/>
    <w:rPr>
      <w:rFonts w:eastAsia="Andale Sans UI;Arial Unicode MS"/>
      <w:kern w:val="2"/>
      <w:sz w:val="24"/>
      <w:szCs w:val="24"/>
    </w:rPr>
  </w:style>
  <w:style w:type="paragraph" w:customStyle="1" w:styleId="a4">
    <w:name w:val="Заголовок"/>
    <w:basedOn w:val="a"/>
    <w:next w:val="a5"/>
    <w:qFormat/>
    <w:rsid w:val="00D05B04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5">
    <w:name w:val="Body Text"/>
    <w:basedOn w:val="a"/>
    <w:rsid w:val="00D05B04"/>
    <w:pPr>
      <w:widowControl w:val="0"/>
      <w:spacing w:after="120"/>
    </w:pPr>
    <w:rPr>
      <w:rFonts w:eastAsia="Andale Sans UI;Arial Unicode MS"/>
      <w:kern w:val="2"/>
    </w:rPr>
  </w:style>
  <w:style w:type="paragraph" w:styleId="a6">
    <w:name w:val="List"/>
    <w:basedOn w:val="a5"/>
    <w:rsid w:val="00D05B04"/>
    <w:rPr>
      <w:rFonts w:cs="Arial"/>
    </w:rPr>
  </w:style>
  <w:style w:type="paragraph" w:customStyle="1" w:styleId="Caption">
    <w:name w:val="Caption"/>
    <w:basedOn w:val="a"/>
    <w:qFormat/>
    <w:rsid w:val="00D05B04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rsid w:val="00D05B04"/>
    <w:pPr>
      <w:suppressLineNumbers/>
    </w:pPr>
    <w:rPr>
      <w:rFonts w:cs="Arial"/>
    </w:rPr>
  </w:style>
  <w:style w:type="paragraph" w:styleId="a8">
    <w:name w:val="caption"/>
    <w:basedOn w:val="a"/>
    <w:qFormat/>
    <w:rsid w:val="00D05B04"/>
    <w:pPr>
      <w:suppressLineNumbers/>
      <w:spacing w:before="120" w:after="120"/>
    </w:pPr>
    <w:rPr>
      <w:rFonts w:cs="Arial"/>
      <w:i/>
      <w:iCs/>
    </w:rPr>
  </w:style>
  <w:style w:type="paragraph" w:styleId="a9">
    <w:name w:val="Balloon Text"/>
    <w:basedOn w:val="a"/>
    <w:qFormat/>
    <w:rsid w:val="00D05B0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rsid w:val="00D0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No Spacing"/>
    <w:qFormat/>
    <w:rsid w:val="00D05B04"/>
    <w:rPr>
      <w:rFonts w:ascii="Times New Roman" w:eastAsia="Times New Roman" w:hAnsi="Times New Roman" w:cs="Times New Roman"/>
      <w:lang w:val="ru-RU" w:bidi="ar-SA"/>
    </w:rPr>
  </w:style>
  <w:style w:type="paragraph" w:styleId="2">
    <w:name w:val="Body Text 2"/>
    <w:basedOn w:val="a"/>
    <w:qFormat/>
    <w:rsid w:val="00D05B04"/>
    <w:pPr>
      <w:ind w:firstLine="72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Rew</dc:creator>
  <dc:description/>
  <cp:lastModifiedBy>User</cp:lastModifiedBy>
  <cp:revision>37</cp:revision>
  <cp:lastPrinted>2023-05-24T08:46:00Z</cp:lastPrinted>
  <dcterms:created xsi:type="dcterms:W3CDTF">2021-08-06T10:46:00Z</dcterms:created>
  <dcterms:modified xsi:type="dcterms:W3CDTF">2023-11-29T19:55:00Z</dcterms:modified>
  <dc:language>uk-UA</dc:language>
</cp:coreProperties>
</file>