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ab/>
        <w:tab/>
        <w:tab/>
        <w:tab/>
        <w:tab/>
        <w:tab/>
        <w:tab/>
        <w:tab/>
        <w:t xml:space="preserve">    </w:t>
        <w:tab/>
        <w:tab/>
        <w:tab/>
        <w:tab/>
        <w:tab/>
        <w:tab/>
        <w:t xml:space="preserve"> Додаток </w:t>
      </w:r>
      <w:r>
        <w:rPr>
          <w:rFonts w:eastAsia="Calibri" w:cs="Times New Roman" w:ascii="Times New Roman" w:hAnsi="Times New Roman"/>
          <w:color w:val="000000"/>
          <w:kern w:val="2"/>
          <w:sz w:val="28"/>
          <w:szCs w:val="28"/>
          <w:lang w:val="uk-UA" w:eastAsia="zh-CN" w:bidi="ar-SA"/>
        </w:rPr>
        <w:t>2</w:t>
      </w:r>
    </w:p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до рішення виконавчого комітет                                                                                       </w:t>
      </w:r>
    </w:p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>Покровської міської ради</w:t>
      </w:r>
    </w:p>
    <w:p>
      <w:pPr>
        <w:pStyle w:val="Normal"/>
        <w:spacing w:before="0" w:after="0"/>
        <w:jc w:val="left"/>
        <w:rPr/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u w:val="single"/>
          <w:lang w:val="uk-UA" w:eastAsia="zh-CN" w:bidi="ar-SA"/>
        </w:rPr>
        <w:t xml:space="preserve">16.12.2024 </w:t>
      </w:r>
      <w:r>
        <w:rPr>
          <w:rFonts w:eastAsia="Calibri" w:cs="Times New Roman" w:ascii="Times New Roman" w:hAnsi="Times New Roman"/>
          <w:color w:val="000000"/>
          <w:sz w:val="28"/>
          <w:szCs w:val="28"/>
          <w:u w:val="none"/>
          <w:lang w:val="uk-UA" w:eastAsia="zh-CN" w:bidi="ar-SA"/>
        </w:rPr>
        <w:t xml:space="preserve">  </w:t>
      </w:r>
      <w:r>
        <w:rPr>
          <w:rFonts w:eastAsia="Calibri" w:cs="Times New Roman" w:ascii="Times New Roman" w:hAnsi="Times New Roman"/>
          <w:color w:val="000000"/>
          <w:sz w:val="28"/>
          <w:szCs w:val="28"/>
          <w:u w:val="single"/>
          <w:lang w:val="uk-UA" w:eastAsia="zh-CN" w:bidi="ar-SA"/>
        </w:rPr>
        <w:t xml:space="preserve">№  </w:t>
      </w:r>
      <w:r>
        <w:rPr>
          <w:rFonts w:eastAsia="Calibri" w:cs="Times New Roman" w:ascii="Times New Roman" w:hAnsi="Times New Roman"/>
          <w:color w:val="000000"/>
          <w:sz w:val="28"/>
          <w:szCs w:val="28"/>
          <w:u w:val="single"/>
          <w:lang w:val="uk-UA" w:eastAsia="zh-CN" w:bidi="ar-SA"/>
        </w:rPr>
        <w:t>867/06-53-24</w:t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 w:eastAsia="Calibri" w:cs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pP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 w:eastAsia="Calibri" w:cs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pP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Style w:val="Style14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  <w:t xml:space="preserve">Перелік </w:t>
      </w:r>
      <w:r>
        <w:rPr>
          <w:rStyle w:val="Style14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uk-UA" w:eastAsia="zh-CN" w:bidi="hi-IN"/>
        </w:rPr>
        <w:t>матеріальних цінностей,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>які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виділяються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 xml:space="preserve"> з міського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матеріального резерву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 xml:space="preserve"> Покровської міської територіальної громади та надаються без передачі на баланс </w:t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tbl>
      <w:tblPr>
        <w:tblW w:w="9624" w:type="dxa"/>
        <w:jc w:val="left"/>
        <w:tblInd w:w="57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1"/>
        <w:gridCol w:w="4812"/>
      </w:tblGrid>
      <w:tr>
        <w:trPr/>
        <w:tc>
          <w:tcPr>
            <w:tcW w:w="4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center"/>
              <w:rPr/>
            </w:pPr>
            <w:r>
              <w:rPr>
                <w:rStyle w:val="Style14"/>
                <w:rFonts w:eastAsia="Calibri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zh-CN" w:bidi="hi-IN"/>
              </w:rPr>
              <w:t xml:space="preserve">Назва підприємства, установи, закладу якому </w:t>
            </w:r>
            <w:r>
              <w:rPr>
                <w:rStyle w:val="Style14"/>
                <w:rFonts w:eastAsia="Calibri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uk-UA" w:eastAsia="zh-CN" w:bidi="hi-IN"/>
              </w:rPr>
              <w:t>надаються</w:t>
            </w:r>
            <w:r>
              <w:rPr>
                <w:rStyle w:val="Style14"/>
                <w:rFonts w:eastAsia="Calibri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zh-CN" w:bidi="hi-IN"/>
              </w:rPr>
              <w:t xml:space="preserve"> матеріальні цінності</w:t>
            </w:r>
          </w:p>
        </w:tc>
        <w:tc>
          <w:tcPr>
            <w:tcW w:w="4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М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атеріальн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і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цінност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 xml:space="preserve">і, які </w:t>
            </w:r>
            <w:r>
              <w:rPr>
                <w:rStyle w:val="Style14"/>
                <w:rFonts w:eastAsia="SimSun" w:cs="Mangal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uk-UA" w:eastAsia="zh-CN" w:bidi="hi-IN"/>
              </w:rPr>
              <w:t>надаються</w:t>
            </w:r>
          </w:p>
        </w:tc>
      </w:tr>
      <w:tr>
        <w:trPr/>
        <w:tc>
          <w:tcPr>
            <w:tcW w:w="48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before="0" w:after="140"/>
              <w:ind w:left="0" w:right="-1" w:hanging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uk-UA" w:eastAsia="uk-UA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uk-UA" w:eastAsia="uk-UA" w:bidi="hi-IN"/>
              </w:rPr>
              <w:t>Управління освіти виконавчого комітету Покровської міської ради</w:t>
            </w:r>
          </w:p>
        </w:tc>
        <w:tc>
          <w:tcPr>
            <w:tcW w:w="4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sz w:val="28"/>
                <w:szCs w:val="28"/>
                <w:u w:val="none"/>
                <w:em w:val="none"/>
                <w:lang w:val="uk-UA" w:eastAsia="uk-UA" w:bidi="ar-SA"/>
              </w:rPr>
              <w:t>а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em w:val="none"/>
              </w:rPr>
              <w:t xml:space="preserve">кумулятор електричний 100Ah 850A WRR – 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8"/>
                <w:szCs w:val="28"/>
                <w:u w:val="none"/>
                <w:em w:val="none"/>
                <w:lang w:val="uk-UA"/>
              </w:rPr>
              <w:t>2 шт.</w:t>
            </w:r>
          </w:p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r>
          </w:p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ind w:left="0" w:right="-1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r>
          </w:p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before="0" w:after="140"/>
              <w:ind w:left="0" w:right="-1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r>
          </w:p>
        </w:tc>
      </w:tr>
    </w:tbl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p>
      <w:pPr>
        <w:pStyle w:val="Style17"/>
        <w:spacing w:before="0" w:after="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 xml:space="preserve">В.о. начальника відділу з питань НС та ЦЗН                        Віталій КРАВЧЕНКО </w:t>
      </w:r>
    </w:p>
    <w:sectPr>
      <w:type w:val="nextPage"/>
      <w:pgSz w:w="11906" w:h="16838"/>
      <w:pgMar w:left="1710" w:right="572" w:header="0" w:top="900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Style14">
    <w:name w:val="Выделение жирным"/>
    <w:qFormat/>
    <w:rPr>
      <w:b/>
      <w:bCs/>
    </w:rPr>
  </w:style>
  <w:style w:type="character" w:styleId="Style15">
    <w:name w:val="Основной шрифт абзаца"/>
    <w:qFormat/>
    <w:rPr/>
  </w:style>
  <w:style w:type="character" w:styleId="Strong">
    <w:name w:val="Strong"/>
    <w:qFormat/>
    <w:rPr>
      <w:b/>
      <w:bCs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Верхний и нижний колонтитулы"/>
    <w:basedOn w:val="Normal"/>
    <w:qFormat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Style24">
    <w:name w:val="Header"/>
    <w:basedOn w:val="Normal"/>
    <w:pPr>
      <w:tabs>
        <w:tab w:val="clear" w:pos="408"/>
        <w:tab w:val="center" w:pos="4677" w:leader="none"/>
        <w:tab w:val="right" w:pos="9355" w:leader="none"/>
      </w:tabs>
    </w:pPr>
    <w:rPr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170</TotalTime>
  <Application>LibreOffice/6.1.4.2$Windows_x86 LibreOffice_project/9d0f32d1f0b509096fd65e0d4bec26ddd1938fd3</Application>
  <Pages>1</Pages>
  <Words>67</Words>
  <Characters>466</Characters>
  <CharactersWithSpaces>906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2022-12-29T15:46:50Z</dcterms:created>
  <dc:creator/>
  <dc:description/>
  <dc:language>uk-UA</dc:language>
  <cp:lastModifiedBy/>
  <cp:lastPrinted>2024-12-10T09:29:51Z</cp:lastPrinted>
  <dcterms:modified xsi:type="dcterms:W3CDTF">2024-12-18T15:50:17Z</dcterms:modified>
  <cp:revision>25</cp:revision>
  <dc:subject/>
  <dc:title/>
</cp:coreProperties>
</file>