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5376545</wp:posOffset>
                </wp:positionH>
                <wp:positionV relativeFrom="paragraph">
                  <wp:posOffset>-193675</wp:posOffset>
                </wp:positionV>
                <wp:extent cx="4965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35pt;margin-top:-15.25pt;width:39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27.01.2021р.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малолітньому статусу дитини-сироти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Мати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померла 22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грудня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(свідоцтво про смерть серія І-КИ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948366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.12.20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20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р.)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Батько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помер 03 серпня 2010 року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(свідоцтво про смерть серія І-КИ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359416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06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08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10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р.)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статус дитини-сироти.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2.Службі у справах дітей вирішити питання про подальше влаштування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Application>LibreOffice/6.1.4.2$Windows_x86 LibreOffice_project/9d0f32d1f0b509096fd65e0d4bec26ddd1938fd3</Application>
  <Pages>1</Pages>
  <Words>196</Words>
  <Characters>1294</Characters>
  <CharactersWithSpaces>1616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2021-01-19T15:43:23Z</cp:lastPrinted>
  <dcterms:modified xsi:type="dcterms:W3CDTF">2021-01-28T10:14:32Z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