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drawing>
          <wp:anchor behindDoc="0" distT="0" distB="0" distL="114935" distR="114935" simplePos="0" locked="0" layoutInCell="0" allowOverlap="1" relativeHeight="2">
            <wp:simplePos x="0" y="0"/>
            <wp:positionH relativeFrom="column">
              <wp:posOffset>2844800</wp:posOffset>
            </wp:positionH>
            <wp:positionV relativeFrom="paragraph">
              <wp:posOffset>-104140</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mc:AlternateContent>
          <mc:Choice Requires="wps">
            <w:drawing>
              <wp:anchor behindDoc="0" distT="0" distB="0" distL="0" distR="0" simplePos="0" locked="0" layoutInCell="0" allowOverlap="1" relativeHeight="3">
                <wp:simplePos x="0" y="0"/>
                <wp:positionH relativeFrom="column">
                  <wp:posOffset>5403850</wp:posOffset>
                </wp:positionH>
                <wp:positionV relativeFrom="paragraph">
                  <wp:posOffset>-203200</wp:posOffset>
                </wp:positionV>
                <wp:extent cx="765810" cy="289560"/>
                <wp:effectExtent l="0" t="0" r="0" b="0"/>
                <wp:wrapNone/>
                <wp:docPr id="2" name="Рамка1"/>
                <a:graphic xmlns:a="http://schemas.openxmlformats.org/drawingml/2006/main">
                  <a:graphicData uri="http://schemas.microsoft.com/office/word/2010/wordprocessingShape">
                    <wps:wsp>
                      <wps:cNvSpPr/>
                      <wps:spPr>
                        <a:xfrm>
                          <a:off x="0" y="0"/>
                          <a:ext cx="765720" cy="289440"/>
                        </a:xfrm>
                        <a:prstGeom prst="rect">
                          <a:avLst/>
                        </a:prstGeom>
                        <a:solidFill>
                          <a:srgbClr val="ffffff"/>
                        </a:solidFill>
                        <a:ln w="0">
                          <a:noFill/>
                        </a:ln>
                      </wps:spPr>
                      <wps:style>
                        <a:lnRef idx="0"/>
                        <a:fillRef idx="0"/>
                        <a:effectRef idx="0"/>
                        <a:fontRef idx="minor"/>
                      </wps:style>
                      <wps:txbx>
                        <w:txbxContent>
                          <w:p>
                            <w:pPr>
                              <w:pStyle w:val="Style27"/>
                              <w:spacing w:before="0" w:after="200"/>
                              <w:rPr/>
                            </w:pPr>
                            <w:r>
                              <w:rPr>
                                <w:color w:val="000000"/>
                              </w:rPr>
                              <w:t>копія</w:t>
                            </w:r>
                          </w:p>
                        </w:txbxContent>
                      </wps:txbx>
                      <wps:bodyPr lIns="92880" rIns="92880" tIns="47160" bIns="47160" anchor="t">
                        <a:noAutofit/>
                      </wps:bodyPr>
                    </wps:wsp>
                  </a:graphicData>
                </a:graphic>
              </wp:anchor>
            </w:drawing>
          </mc:Choice>
          <mc:Fallback>
            <w:pict>
              <v:rect id="shape_0" ID="Рамка1" path="m0,0l-2147483645,0l-2147483645,-2147483646l0,-2147483646xe" fillcolor="white" stroked="f" o:allowincell="f" style="position:absolute;margin-left:425.5pt;margin-top:-16pt;width:60.25pt;height:22.75pt;mso-wrap-style:square;v-text-anchor:top">
                <v:fill o:detectmouseclick="t" type="solid" color2="black"/>
                <v:stroke color="#3465a4" joinstyle="round" endcap="flat"/>
                <v:textbox>
                  <w:txbxContent>
                    <w:p>
                      <w:pPr>
                        <w:pStyle w:val="Style27"/>
                        <w:spacing w:before="0" w:after="200"/>
                        <w:rPr/>
                      </w:pPr>
                      <w:r>
                        <w:rPr>
                          <w:color w:val="000000"/>
                        </w:rPr>
                        <w:t>копія</w:t>
                      </w:r>
                    </w:p>
                  </w:txbxContent>
                </v:textbox>
                <w10:wrap type="none"/>
              </v:rect>
            </w:pict>
          </mc:Fallback>
        </mc:AlternateConten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textAlignment w:val="auto"/>
        <w:rPr>
          <w:b w:val="false"/>
          <w:b w:val="false"/>
          <w:bCs w:val="false"/>
        </w:rPr>
      </w:pPr>
      <w:r>
        <w:rPr>
          <w:rFonts w:eastAsia="Times New Roman" w:cs="Times New Roman" w:ascii="Times New Roman" w:hAnsi="Times New Roman"/>
          <w:b w:val="false"/>
          <w:bCs w:val="false"/>
          <w:sz w:val="28"/>
          <w:szCs w:val="28"/>
        </w:rPr>
        <w:t xml:space="preserve">15.04.2022 року                                  </w:t>
      </w:r>
      <w:r>
        <w:rPr>
          <w:rFonts w:eastAsia="Times New Roman" w:cs="Times New Roman" w:ascii="Times New Roman" w:hAnsi="Times New Roman"/>
          <w:b w:val="false"/>
          <w:bCs w:val="false"/>
          <w:sz w:val="20"/>
          <w:szCs w:val="20"/>
        </w:rPr>
        <w:t xml:space="preserve">м.Покров  </w:t>
      </w:r>
      <w:r>
        <w:rPr>
          <w:rFonts w:eastAsia="Times New Roman" w:cs="Times New Roman" w:ascii="Times New Roman" w:hAnsi="Times New Roman"/>
          <w:b w:val="false"/>
          <w:bCs w:val="false"/>
          <w:sz w:val="28"/>
          <w:szCs w:val="28"/>
        </w:rPr>
        <w:t xml:space="preserve">                                     № 96/06-53-22</w:t>
      </w:r>
    </w:p>
    <w:p>
      <w:pPr>
        <w:pStyle w:val="211"/>
        <w:spacing w:lineRule="auto" w:line="240" w:before="0" w:after="200"/>
        <w:ind w:left="0" w:right="0" w:hanging="0"/>
        <w:contextualSpacing/>
        <w:jc w:val="center"/>
        <w:rPr>
          <w:rFonts w:ascii="Times New Roman" w:hAnsi="Times New Roman"/>
          <w:i/>
          <w:i/>
          <w:iCs/>
        </w:rPr>
      </w:pPr>
      <w:r>
        <w:rPr>
          <w:rFonts w:cs="Times New Roman" w:ascii="Times New Roman" w:hAnsi="Times New Roman"/>
          <w:b w:val="false"/>
          <w:bCs w:val="false"/>
          <w:i/>
          <w:iCs/>
          <w:color w:val="0760FD"/>
          <w:sz w:val="24"/>
          <w:szCs w:val="24"/>
          <w:u w:val="none"/>
          <w:lang w:val="uk-UA"/>
        </w:rPr>
        <w:t xml:space="preserve">Із змінами, внесеними рішенням </w:t>
      </w:r>
      <w:r>
        <w:rPr>
          <w:rFonts w:eastAsia="Times New Roman" w:cs="Times New Roman" w:ascii="Times New Roman" w:hAnsi="Times New Roman"/>
          <w:b w:val="false"/>
          <w:bCs w:val="false"/>
          <w:i/>
          <w:iCs/>
          <w:color w:val="0760FD"/>
          <w:kern w:val="0"/>
          <w:sz w:val="24"/>
          <w:szCs w:val="24"/>
          <w:u w:val="none"/>
          <w:lang w:val="uk-UA" w:eastAsia="zh-CN" w:bidi="ar-SA"/>
        </w:rPr>
        <w:t xml:space="preserve">виконавчого комітету </w:t>
      </w:r>
    </w:p>
    <w:p>
      <w:pPr>
        <w:pStyle w:val="211"/>
        <w:spacing w:lineRule="auto" w:line="240" w:before="0" w:after="200"/>
        <w:ind w:left="0" w:right="0" w:hanging="0"/>
        <w:contextualSpacing/>
        <w:jc w:val="center"/>
        <w:rPr>
          <w:rFonts w:ascii="Times New Roman" w:hAnsi="Times New Roman"/>
          <w:i/>
          <w:i/>
          <w:iCs/>
        </w:rPr>
      </w:pPr>
      <w:r>
        <w:rPr>
          <w:rFonts w:eastAsia="Times New Roman" w:cs="Times New Roman" w:ascii="Times New Roman" w:hAnsi="Times New Roman"/>
          <w:b w:val="false"/>
          <w:bCs w:val="false"/>
          <w:i/>
          <w:iCs/>
          <w:color w:val="0760FD"/>
          <w:kern w:val="0"/>
          <w:sz w:val="24"/>
          <w:szCs w:val="24"/>
          <w:u w:val="none"/>
          <w:lang w:val="uk-UA" w:eastAsia="zh-CN" w:bidi="ar-SA"/>
        </w:rPr>
        <w:t xml:space="preserve">від </w:t>
      </w:r>
      <w:r>
        <w:rPr>
          <w:rFonts w:eastAsia="Times New Roman" w:cs="Times New Roman" w:ascii="Times New Roman" w:hAnsi="Times New Roman"/>
          <w:b w:val="false"/>
          <w:bCs w:val="false"/>
          <w:i/>
          <w:iCs/>
          <w:color w:val="0760FD"/>
          <w:kern w:val="0"/>
          <w:sz w:val="24"/>
          <w:szCs w:val="24"/>
          <w:u w:val="none"/>
          <w:lang w:val="uk-UA" w:eastAsia="zh-CN" w:bidi="ar-SA"/>
        </w:rPr>
        <w:t>22</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.0</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2</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.2023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53</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w: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widowControl/>
        <w:bidi w:val="0"/>
        <w:spacing w:before="0" w:after="0"/>
        <w:ind w:left="0" w:right="57" w:hanging="0"/>
        <w:jc w:val="both"/>
        <w:rPr/>
      </w:pPr>
      <w:r>
        <w:rPr>
          <w:rFonts w:eastAsia="Times New Roman" w:cs="Times New Roman" w:ascii="Times New Roman" w:hAnsi="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Покрівської міської ради Дніпропетровської області,  що надаються через Центр надання адміністративних послуг, у новій редакції</w:t>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ind w:firstLine="720"/>
        <w:jc w:val="both"/>
        <w:rPr>
          <w:rFonts w:eastAsia="Calibri" w:cs="Calibri"/>
          <w:color w:val="000000"/>
          <w:sz w:val="22"/>
          <w:szCs w:val="22"/>
        </w:rPr>
      </w:pPr>
      <w:r>
        <w:rPr>
          <w:rFonts w:eastAsia="Times New Roman" w:cs="Times New Roman" w:ascii="Times New Roman" w:hAnsi="Times New Roman"/>
          <w:color w:val="000000"/>
          <w:sz w:val="28"/>
          <w:szCs w:val="28"/>
        </w:rPr>
        <w:t>Керуючись законами України “Про місцеве самоврядування в Україні”, «Про адміністративні послуги», на виконання рішення сесії міської ради від 28.09.2021 р. №20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 метою приведення у відповідність до змін у законодавстві інформаційних та технологічних карток адміністративних послуг соціального спрямування, які надаються через Центр надання адміністративних послуг, виконавчий комітет Покровської міської ради</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tabs>
          <w:tab w:val="clear" w:pos="720"/>
          <w:tab w:val="left" w:pos="0" w:leader="none"/>
          <w:tab w:val="left" w:pos="567" w:leader="none"/>
        </w:tabs>
        <w:jc w:val="both"/>
        <w:rPr>
          <w:rFonts w:eastAsia="Calibri" w:cs="Calibri"/>
          <w:color w:val="000000"/>
          <w:sz w:val="22"/>
          <w:szCs w:val="22"/>
        </w:rPr>
      </w:pPr>
      <w:r>
        <w:rPr>
          <w:rFonts w:eastAsia="Times New Roman" w:cs="Times New Roman" w:ascii="Times New Roman" w:hAnsi="Times New Roman"/>
          <w:b/>
          <w:color w:val="000000"/>
          <w:sz w:val="28"/>
          <w:szCs w:val="28"/>
        </w:rPr>
        <w:t>ВИРІШИВ:</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widowControl/>
        <w:bidi w:val="0"/>
        <w:spacing w:before="0" w:after="0"/>
        <w:ind w:left="0" w:right="0"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 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w:t>
      </w:r>
      <w:r>
        <w:rPr>
          <w:rFonts w:eastAsia="Calibri" w:cs="Calibri"/>
          <w:color w:val="000000"/>
          <w:sz w:val="22"/>
          <w:szCs w:val="22"/>
        </w:rPr>
        <w:t xml:space="preserve"> </w:t>
      </w:r>
      <w:r>
        <w:rPr>
          <w:rFonts w:eastAsia="Times New Roman" w:cs="Times New Roman" w:ascii="Times New Roman" w:hAnsi="Times New Roman"/>
          <w:color w:val="000000"/>
          <w:sz w:val="28"/>
          <w:szCs w:val="28"/>
        </w:rPr>
        <w:t>виконавчого комітету Покровської міської ради, у новій редакції (додається):</w:t>
      </w:r>
    </w:p>
    <w:p>
      <w:pPr>
        <w:pStyle w:val="Style16"/>
        <w:spacing w:before="0" w:after="119"/>
        <w:ind w:firstLine="57"/>
        <w:contextualSpacing/>
        <w:jc w:val="both"/>
        <w:rPr>
          <w:rFonts w:ascii="Times New Roman" w:hAnsi="Times New Roman"/>
          <w:b w:val="false"/>
          <w:i w:val="false"/>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szCs w:val="28"/>
        </w:rPr>
        <w:t>- інформаційну та технологічну картки адміністративної послуги №08-59 «Надання допомоги на проживання внутрішньо переміщеним особам» (додається);</w:t>
      </w:r>
    </w:p>
    <w:p>
      <w:pPr>
        <w:pStyle w:val="Style16"/>
        <w:widowControl/>
        <w:spacing w:before="0" w:after="0"/>
        <w:ind w:left="0" w:right="0" w:hanging="0"/>
        <w:contextualSpacing/>
        <w:jc w:val="both"/>
        <w:rPr/>
      </w:pPr>
      <w:r>
        <w:rPr>
          <w:rFonts w:ascii="Times New Roman" w:hAnsi="Times New Roman"/>
          <w:b w:val="false"/>
          <w:i w:val="false"/>
          <w:caps w:val="false"/>
          <w:smallCaps w:val="false"/>
          <w:color w:val="000000"/>
          <w:spacing w:val="0"/>
          <w:sz w:val="28"/>
        </w:rPr>
        <w:t>- інформаційну та технологічну картки адміністративної послуги №08-73 «Видача довідки про взяття на облік внутрішньо переміщеної особи» (додається).</w:t>
      </w:r>
    </w:p>
    <w:p>
      <w:pPr>
        <w:pStyle w:val="NoSpacing"/>
        <w:widowControl/>
        <w:suppressAutoHyphens w:val="true"/>
        <w:bidi w:val="0"/>
        <w:spacing w:before="0" w:after="0"/>
        <w:ind w:left="794" w:right="0" w:hanging="0"/>
        <w:contextualSpacing/>
        <w:jc w:val="left"/>
        <w:rPr/>
      </w:pPr>
      <w:r>
        <w:rPr>
          <w:rFonts w:eastAsia="Times New Roman" w:cs="Times New Roman" w:ascii="Times New Roman" w:hAnsi="Times New Roman"/>
          <w:b w:val="false"/>
          <w:bCs w:val="false"/>
          <w:i/>
          <w:iCs/>
          <w:caps w:val="false"/>
          <w:smallCaps w:val="false"/>
          <w:strike w:val="false"/>
          <w:dstrike w:val="false"/>
          <w:color w:val="0760FD"/>
          <w:spacing w:val="0"/>
          <w:kern w:val="0"/>
          <w:sz w:val="24"/>
          <w:szCs w:val="24"/>
          <w:u w:val="none"/>
          <w:lang w:val="uk-UA" w:eastAsia="ru-RU" w:bidi="ar-SA"/>
        </w:rPr>
        <w:t>(</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 xml:space="preserve">внесені зміни: пункт </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1</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 xml:space="preserve"> викладено в новій редакції,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 xml:space="preserve">на підставі рішення виконавчого комітету від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22</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.0</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2</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.2023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53</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Рішення виконавчого комітету Покровської міської ради від 23.06.2021 №278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вважати таким, що втратило чинність.</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Управлінню праці та соціального захисту населення(ІГНАТЮК Тетяні):</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3.1.Забезпечити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pPr>
        <w:pStyle w:val="LOnormal"/>
        <w:ind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r>
        <w:rPr>
          <w:rFonts w:eastAsia="Calibri" w:cs="Calibri"/>
          <w:color w:val="000000"/>
          <w:sz w:val="22"/>
          <w:szCs w:val="22"/>
        </w:rPr>
      </w:r>
    </w:p>
    <w:p>
      <w:pPr>
        <w:pStyle w:val="LOnormal"/>
        <w:ind w:firstLine="624"/>
        <w:jc w:val="both"/>
        <w:rPr>
          <w:rFonts w:eastAsia="Calibri" w:cs="Calibri"/>
          <w:color w:val="000000"/>
          <w:sz w:val="22"/>
          <w:szCs w:val="22"/>
        </w:rPr>
      </w:pPr>
      <w:bookmarkStart w:id="0" w:name="_GoBack"/>
      <w:bookmarkEnd w:id="0"/>
      <w:r>
        <w:rPr>
          <w:rFonts w:eastAsia="Times New Roman" w:cs="Times New Roman" w:ascii="Times New Roman" w:hAnsi="Times New Roman"/>
          <w:color w:val="000000"/>
          <w:sz w:val="28"/>
          <w:szCs w:val="28"/>
        </w:rPr>
        <w:t xml:space="preserve">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 </w:t>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t>4. 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заступників міського голови за напрямками діяльності.</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pPr>
      <w:r>
        <w:rPr>
          <w:rFonts w:eastAsia="Times New Roman" w:cs="Times New Roman" w:ascii="Times New Roman" w:hAnsi="Times New Roman"/>
          <w:color w:val="000000"/>
          <w:sz w:val="28"/>
          <w:szCs w:val="28"/>
        </w:rPr>
        <w:t>Міський голова</w:t>
        <w:tab/>
        <w:tab/>
        <w:tab/>
        <w:tab/>
        <w:tab/>
        <w:t xml:space="preserve"> </w:t>
        <w:tab/>
        <w:t xml:space="preserve">              Олександр ШАПОВАЛ</w:t>
      </w:r>
      <w:r>
        <w:rPr>
          <w:rFonts w:eastAsia="Times New Roman" w:cs="Times New Roman" w:ascii="Times New Roman" w:hAnsi="Times New Roman"/>
          <w:color w:val="000000"/>
          <w:sz w:val="26"/>
          <w:szCs w:val="26"/>
        </w:rPr>
        <w:tab/>
        <w:tab/>
        <w:tab/>
        <w:tab/>
        <w:tab/>
        <w:tab/>
        <w:tab/>
        <w:tab/>
      </w:r>
    </w:p>
    <w:sectPr>
      <w:type w:val="nextPage"/>
      <w:pgSz w:w="11906" w:h="16838"/>
      <w:pgMar w:left="1701" w:right="567" w:gutter="0" w:header="0" w:top="426" w:footer="0" w:bottom="28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 w:name="Times New Roman">
    <w:charset w:val="01"/>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textAlignment w:val="top"/>
      <w:outlineLvl w:val="0"/>
    </w:pPr>
    <w:rPr>
      <w:rFonts w:ascii="Calibri" w:hAnsi="Calibri" w:eastAsia="NSimSun" w:cs="Calibri"/>
      <w:color w:val="auto"/>
      <w:kern w:val="0"/>
      <w:sz w:val="22"/>
      <w:szCs w:val="22"/>
      <w:lang w:val="uk-UA" w:eastAsia="zh-CN" w:bidi="ar-SA"/>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Normal"/>
    <w:next w:val="LOnormal"/>
    <w:qFormat/>
    <w:pPr>
      <w:keepNext w:val="true"/>
      <w:keepLines/>
      <w:widowControl w:val="false"/>
      <w:bidi w:val="0"/>
      <w:spacing w:before="280" w:after="80"/>
      <w:jc w:val="left"/>
      <w:outlineLvl w:val="2"/>
    </w:pPr>
    <w:rPr>
      <w:rFonts w:ascii="Calibri" w:hAnsi="Calibri" w:eastAsia="NSimSun" w:cs="Lucida Sans"/>
      <w:b/>
      <w:color w:val="auto"/>
      <w:kern w:val="0"/>
      <w:sz w:val="28"/>
      <w:szCs w:val="28"/>
      <w:lang w:val="uk-UA" w:eastAsia="zh-CN" w:bidi="hi-IN"/>
    </w:rPr>
  </w:style>
  <w:style w:type="paragraph" w:styleId="4">
    <w:name w:val="Heading 4"/>
    <w:basedOn w:val="Normal"/>
    <w:next w:val="LOnormal"/>
    <w:qFormat/>
    <w:pPr>
      <w:keepNext w:val="true"/>
      <w:keepLines/>
      <w:widowControl w:val="false"/>
      <w:bidi w:val="0"/>
      <w:spacing w:before="240" w:after="40"/>
      <w:jc w:val="left"/>
      <w:outlineLvl w:val="3"/>
    </w:pPr>
    <w:rPr>
      <w:rFonts w:ascii="Calibri" w:hAnsi="Calibri" w:eastAsia="NSimSun" w:cs="Lucida Sans"/>
      <w:b/>
      <w:color w:val="auto"/>
      <w:kern w:val="0"/>
      <w:sz w:val="24"/>
      <w:szCs w:val="24"/>
      <w:lang w:val="uk-UA" w:eastAsia="zh-CN" w:bidi="hi-IN"/>
    </w:rPr>
  </w:style>
  <w:style w:type="paragraph" w:styleId="5">
    <w:name w:val="Heading 5"/>
    <w:basedOn w:val="Normal"/>
    <w:next w:val="LOnormal"/>
    <w:qFormat/>
    <w:pPr>
      <w:keepNext w:val="true"/>
      <w:keepLines/>
      <w:widowControl w:val="false"/>
      <w:bidi w:val="0"/>
      <w:spacing w:before="220" w:after="40"/>
      <w:jc w:val="left"/>
      <w:outlineLvl w:val="4"/>
    </w:pPr>
    <w:rPr>
      <w:rFonts w:ascii="Calibri" w:hAnsi="Calibri" w:eastAsia="NSimSun" w:cs="Lucida Sans"/>
      <w:b/>
      <w:color w:val="auto"/>
      <w:kern w:val="0"/>
      <w:sz w:val="22"/>
      <w:szCs w:val="22"/>
      <w:lang w:val="uk-UA" w:eastAsia="zh-CN" w:bidi="hi-IN"/>
    </w:rPr>
  </w:style>
  <w:style w:type="paragraph" w:styleId="6">
    <w:name w:val="Heading 6"/>
    <w:basedOn w:val="Normal"/>
    <w:next w:val="LOnormal"/>
    <w:qFormat/>
    <w:pPr>
      <w:keepNext w:val="true"/>
      <w:keepLines/>
      <w:widowControl w:val="false"/>
      <w:bidi w:val="0"/>
      <w:spacing w:before="200" w:after="40"/>
      <w:jc w:val="left"/>
      <w:outlineLvl w:val="5"/>
    </w:pPr>
    <w:rPr>
      <w:rFonts w:ascii="Calibri" w:hAnsi="Calibri" w:eastAsia="NSimSun" w:cs="Lucida Sans"/>
      <w:b/>
      <w:color w:val="auto"/>
      <w:kern w:val="0"/>
      <w:sz w:val="22"/>
      <w:szCs w:val="20"/>
      <w:lang w:val="uk-UA"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Style20">
    <w:name w:val="Title"/>
    <w:basedOn w:val="Normal"/>
    <w:next w:val="Style16"/>
    <w:qFormat/>
    <w:pPr>
      <w:keepNext w:val="true"/>
      <w:keepLines/>
      <w:widowControl w:val="false"/>
      <w:bidi w:val="0"/>
      <w:spacing w:before="480" w:after="120"/>
      <w:jc w:val="left"/>
    </w:pPr>
    <w:rPr>
      <w:rFonts w:ascii="Calibri" w:hAnsi="Calibri" w:eastAsia="NSimSun" w:cs="Lucida Sans"/>
      <w:b/>
      <w:color w:val="auto"/>
      <w:kern w:val="0"/>
      <w:sz w:val="72"/>
      <w:szCs w:val="72"/>
      <w:lang w:val="uk-UA" w:eastAsia="zh-CN" w:bidi="hi-IN"/>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bidi w:val="0"/>
      <w:spacing w:lineRule="atLeast" w:line="1" w:before="0" w:after="0"/>
      <w:jc w:val="left"/>
      <w:textAlignment w:val="top"/>
      <w:outlineLvl w:val="0"/>
    </w:pPr>
    <w:rPr>
      <w:rFonts w:ascii="Calibri" w:hAnsi="Calibri" w:eastAsia="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Style27">
    <w:name w:val="Содержимое врезки"/>
    <w:basedOn w:val="Normal"/>
    <w:qFormat/>
    <w:pPr/>
    <w:rPr/>
  </w:style>
  <w:style w:type="paragraph" w:styleId="Style28">
    <w:name w:val="Вміст рамки"/>
    <w:basedOn w:val="Normal"/>
    <w:qFormat/>
    <w:pPr/>
    <w:rPr/>
  </w:style>
  <w:style w:type="paragraph" w:styleId="211">
    <w:name w:val="Основной текст 21"/>
    <w:basedOn w:val="Normal"/>
    <w:qFormat/>
    <w:pPr>
      <w:jc w:val="both"/>
    </w:pPr>
    <w:rPr>
      <w:sz w:val="28"/>
      <w:lang w:val="uk-UA"/>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LibreOffice/7.4.3.2$Windows_X86_64 LibreOffice_project/1048a8393ae2eeec98dff31b5c133c5f1d08b890</Application>
  <AppVersion>15.0000</AppVersion>
  <DocSecurity>0</DocSecurity>
  <Pages>2</Pages>
  <Words>357</Words>
  <Characters>2696</Characters>
  <CharactersWithSpaces>3150</CharactersWithSpaces>
  <Paragraphs>22</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2020-06-30T13:42:00Z</dcterms:created>
  <dc:creator>Work</dc:creator>
  <dc:description/>
  <dc:language>uk-UA</dc:language>
  <cp:lastModifiedBy/>
  <cp:lastPrinted>2021-06-22T14:20:00Z</cp:lastPrinted>
  <dcterms:modified xsi:type="dcterms:W3CDTF">2023-05-04T11:48:06Z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