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5200015</wp:posOffset>
                </wp:positionH>
                <wp:positionV relativeFrom="paragraph">
                  <wp:posOffset>-723265</wp:posOffset>
                </wp:positionV>
                <wp:extent cx="819785" cy="200660"/>
                <wp:effectExtent l="0" t="0" r="0" b="0"/>
                <wp:wrapNone/>
                <wp:docPr id="1" name="Фігура1"/>
                <a:graphic xmlns:a="http://schemas.openxmlformats.org/drawingml/2006/main">
                  <a:graphicData uri="http://schemas.microsoft.com/office/word/2010/wordprocessingShape">
                    <wps:wsp>
                      <wps:cNvSpPr txBox="1"/>
                      <wps:spPr>
                        <a:xfrm>
                          <a:off x="0" y="0"/>
                          <a:ext cx="819000" cy="2001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9.45pt;margin-top:-56.95pt;width:64.45pt;height:15.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u w:val="none"/>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r>
        <w:rPr>
          <w:rFonts w:cs="Times New Roman" w:ascii="Times New Roman" w:hAnsi="Times New Roman"/>
          <w:sz w:val="26"/>
          <w:szCs w:val="26"/>
          <w:lang w:val="uk-UA"/>
        </w:rPr>
        <w:t>в районі будинку №10</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Тикви Григорія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торгівлі тютюновими виробами в районі будинку №10 по вул. Тикви Григорія,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тютюновими виробами в районі будинку №10 по вул. Тикви Григорія до 01.06.2020.</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2</Pages>
  <Words>294</Words>
  <Characters>2021</Characters>
  <CharactersWithSpaces>2378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2019-05-10T08:09:00Z</dcterms:created>
  <dc:creator>digital_PC</dc:creator>
  <dc:description/>
  <dc:language>uk-UA</dc:language>
  <cp:lastModifiedBy/>
  <cp:lastPrinted>2019-04-19T09:16:00Z</cp:lastPrinted>
  <dcterms:modified xsi:type="dcterms:W3CDTF">2019-05-24T11:38:01Z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