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5561965</wp:posOffset>
                </wp:positionH>
                <wp:positionV relativeFrom="paragraph">
                  <wp:posOffset>-597535</wp:posOffset>
                </wp:positionV>
                <wp:extent cx="918845" cy="16002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3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37.95pt;margin-top:-47.05pt;width:72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>23.10.2019 р.                                      м.Покров                                              №465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штатних  розписів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_DdeLink__1106_1386998511"/>
      <w:r>
        <w:rPr>
          <w:rFonts w:ascii="Times New Roman" w:hAnsi="Times New Roman"/>
          <w:sz w:val="28"/>
          <w:szCs w:val="28"/>
        </w:rPr>
        <w:t xml:space="preserve">працівників закладів освіти </w:t>
      </w:r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З метою впорядкування та оптимізації роботи закладів освіти міста та приведення їх штатного  розпису до існуючих потреб, керуючись  Законом України  «Про місцеве  самоврядування в Україні»,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виконавчий комітет міської  ради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Ввести з 15.10.2019 р. по 15.04.2020 р. до штатного розпису                             КЗ   «НВК №1»  1,0 ставки гардеробника (сезонного).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5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Скоротити з 15.10.2019р. по закладам загальної середньої освіти міста ставки згідно з додатком 1.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В.о. начальника  управління освіти  Самборській Н.В.  привести штати підвідомчих закладів у відповідність з цим рішенням 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 за виконанням цього рішення покласти на  керуючого справами виконкому Відяєву Г.М.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голова </w:t>
        <w:tab/>
        <w:tab/>
        <w:tab/>
        <w:tab/>
        <w:tab/>
        <w:tab/>
        <w:tab/>
        <w:tab/>
        <w:tab/>
        <w:t>О.М.Шаповал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ascii="Times New Roman" w:hAnsi="Times New Roman"/>
          <w:sz w:val="28"/>
          <w:szCs w:val="28"/>
        </w:rPr>
        <w:t>23.10.2019 №429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Ставки,які скорочуються з 15.10.2019 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tbl>
      <w:tblPr>
        <w:tblpPr w:bottomFromText="0" w:horzAnchor="margin" w:leftFromText="180" w:rightFromText="180" w:tblpX="0" w:tblpY="4583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55"/>
        <w:gridCol w:w="5522"/>
        <w:gridCol w:w="3277"/>
      </w:tblGrid>
      <w:tr>
        <w:trPr>
          <w:trHeight w:val="415" w:hRule="atLeast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«НВК №2»</w:t>
            </w:r>
          </w:p>
        </w:tc>
      </w:tr>
      <w:tr>
        <w:trPr>
          <w:trHeight w:val="407" w:hRule="atLeas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газової котельні (сезонний)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>
        <w:trPr>
          <w:trHeight w:val="453" w:hRule="atLeast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«СЗШ № 9»</w:t>
            </w:r>
          </w:p>
        </w:tc>
      </w:tr>
      <w:tr>
        <w:trPr>
          <w:trHeight w:val="376" w:hRule="atLeas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газової котельні (сезонний)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>
        <w:trPr>
          <w:trHeight w:val="504" w:hRule="atLeas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В.о. начальника управління освіти                                               Н.В.Самборська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65181b"/>
    <w:rPr>
      <w:rFonts w:ascii="Tahoma" w:hAnsi="Tahoma" w:eastAsia="Calibri" w:cs="Tahoma"/>
      <w:sz w:val="16"/>
      <w:szCs w:val="16"/>
      <w:lang w:val="uk-UA"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6518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22</TotalTime>
  <Application>LibreOffice/6.2.0.3$Linux_X86_64 LibreOffice_project/98c6a8a1c6c7b144ce3cc729e34964b47ce25d62</Application>
  <Pages>6</Pages>
  <Words>160</Words>
  <Characters>997</Characters>
  <CharactersWithSpaces>1310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2019-10-25T08:49:00Z</dcterms:created>
  <dc:creator>Ольга</dc:creator>
  <dc:description/>
  <dc:language>ru-RU</dc:language>
  <cp:lastModifiedBy/>
  <cp:lastPrinted>2019-10-25T09:10:00Z</cp:lastPrinted>
  <dcterms:modified xsi:type="dcterms:W3CDTF">2019-10-30T15:07:52Z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