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2DD351" w14:textId="39ADA615" w:rsidR="00475C8D" w:rsidRDefault="00475C8D">
      <w:pPr>
        <w:spacing w:before="240" w:after="240"/>
      </w:pPr>
      <w:bookmarkStart w:id="0" w:name="_GoBack"/>
      <w:r>
        <w:rPr>
          <w:noProof/>
          <w:lang w:val="ru-RU"/>
        </w:rPr>
        <w:drawing>
          <wp:inline distT="0" distB="0" distL="0" distR="0" wp14:anchorId="55C94D3E" wp14:editId="3EF54F8F">
            <wp:extent cx="5733415" cy="352742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Візуал_пост 14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52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0000001" w14:textId="2548A6A5" w:rsidR="00AF42FE" w:rsidRDefault="00475C8D">
      <w:pPr>
        <w:spacing w:before="240" w:after="240"/>
      </w:pPr>
      <w:r>
        <w:t xml:space="preserve">Межа між справжньою підтримкою та надмірною опікою буває дуже тонкою. Іноді, намагаючись проявити турботу, ми випадково ставимо людину в позицію слабшої або позбавляємо її права на самостійність. </w:t>
      </w:r>
    </w:p>
    <w:p w14:paraId="00000002" w14:textId="77777777" w:rsidR="00AF42FE" w:rsidRDefault="00475C8D">
      <w:pPr>
        <w:spacing w:before="240" w:after="240"/>
      </w:pPr>
      <w:r>
        <w:t>У рамках кампанії «Взаємодій на рівних», спрямованої на зменшення стигми, стереотипів та упереджень щодо людей з інвалідністю, підготовлено поради, як підтримувати, не позбавляючи самостійності.</w:t>
      </w:r>
    </w:p>
    <w:p w14:paraId="00000003" w14:textId="77777777" w:rsidR="00AF42FE" w:rsidRDefault="00475C8D">
      <w:pPr>
        <w:numPr>
          <w:ilvl w:val="0"/>
          <w:numId w:val="1"/>
        </w:numPr>
        <w:spacing w:before="240"/>
      </w:pPr>
      <w:r>
        <w:rPr>
          <w:b/>
          <w:bCs/>
        </w:rPr>
        <w:t>Запитуйте, а не дійте за замовчуванням.</w:t>
      </w:r>
      <w:r>
        <w:t xml:space="preserve"> Хочете піднести речі,</w:t>
      </w:r>
      <w:r>
        <w:t xml:space="preserve"> відчинити двері чи допомогти з кріслом колісним? Спочатку запитайте: «Вам потрібна допомога?»</w:t>
      </w:r>
    </w:p>
    <w:p w14:paraId="00000004" w14:textId="77777777" w:rsidR="00AF42FE" w:rsidRDefault="00475C8D">
      <w:pPr>
        <w:numPr>
          <w:ilvl w:val="0"/>
          <w:numId w:val="1"/>
        </w:numPr>
      </w:pPr>
      <w:r>
        <w:rPr>
          <w:b/>
          <w:bCs/>
        </w:rPr>
        <w:t>Не позбавляйте права на самостійність.</w:t>
      </w:r>
      <w:r>
        <w:t xml:space="preserve"> Навіть якщо виконання певної дії займає більше часу або вимагає значних зусиль, можливість зробити це самостійно повертає </w:t>
      </w:r>
      <w:r>
        <w:t>відчуття власної спроможності. Дозвольте людині спробувати, мати власний досвід і навіть припуститися помилки.</w:t>
      </w:r>
    </w:p>
    <w:p w14:paraId="00000005" w14:textId="77777777" w:rsidR="00AF42FE" w:rsidRDefault="00475C8D">
      <w:pPr>
        <w:numPr>
          <w:ilvl w:val="0"/>
          <w:numId w:val="1"/>
        </w:numPr>
      </w:pPr>
      <w:r>
        <w:rPr>
          <w:b/>
          <w:bCs/>
        </w:rPr>
        <w:t xml:space="preserve">Уникайте токсичного позитиву. </w:t>
      </w:r>
      <w:r>
        <w:t>Фрази на кшталт «Все буде добре!», «Головне — посміхатися!» або «Не сумуй, ти ж сильн-ий/а!» знецінюють реальний до</w:t>
      </w:r>
      <w:r>
        <w:t>свід. Іноді важливіше просто вислухати й визнати почуття людини, не намагаючись одразу їх «виправити».</w:t>
      </w:r>
    </w:p>
    <w:p w14:paraId="00000006" w14:textId="77777777" w:rsidR="00AF42FE" w:rsidRDefault="00475C8D">
      <w:pPr>
        <w:numPr>
          <w:ilvl w:val="0"/>
          <w:numId w:val="1"/>
        </w:numPr>
      </w:pPr>
      <w:r>
        <w:rPr>
          <w:b/>
          <w:bCs/>
        </w:rPr>
        <w:t>Відмовтеся від героїзації щоденного життя.</w:t>
      </w:r>
      <w:r>
        <w:t xml:space="preserve"> Фрази «Ти для мене герой»!», «Я б так не зміг/ла!» створюють штучний п'єдестал. Захоплюйтеся конкретними досяг</w:t>
      </w:r>
      <w:r>
        <w:t>неннями, а не самим фактом життя з інвалідністю.</w:t>
      </w:r>
    </w:p>
    <w:p w14:paraId="00000007" w14:textId="77777777" w:rsidR="00AF42FE" w:rsidRDefault="00475C8D">
      <w:pPr>
        <w:numPr>
          <w:ilvl w:val="0"/>
          <w:numId w:val="1"/>
        </w:numPr>
      </w:pPr>
      <w:r>
        <w:rPr>
          <w:b/>
          <w:bCs/>
        </w:rPr>
        <w:t>Слідкуйте за інтонацією та емоціями.</w:t>
      </w:r>
      <w:r>
        <w:t xml:space="preserve"> Не переходьте на надмірно співчутливу чи «дитячу» інтонацію. Інвалідність не означає, що з людиною потрібно говорити інакше. Говоріть у звичній для вас манері, без фальши</w:t>
      </w:r>
      <w:r>
        <w:t>вої м'якості та співчутливих поглядів.</w:t>
      </w:r>
    </w:p>
    <w:p w14:paraId="00000008" w14:textId="77777777" w:rsidR="00AF42FE" w:rsidRDefault="00475C8D">
      <w:pPr>
        <w:numPr>
          <w:ilvl w:val="0"/>
          <w:numId w:val="1"/>
        </w:numPr>
        <w:spacing w:after="240"/>
      </w:pPr>
      <w:r>
        <w:rPr>
          <w:b/>
          <w:bCs/>
        </w:rPr>
        <w:lastRenderedPageBreak/>
        <w:t xml:space="preserve">Зберігайте звичні функції. </w:t>
      </w:r>
      <w:r>
        <w:t xml:space="preserve">Інвалідність не скасовує роль людини в родині, стосунках, роботі чи спільноті. Не вирішуйте за неї, що вона тепер може або не може робити — дайте їй самій визначати свою участь. </w:t>
      </w:r>
    </w:p>
    <w:p w14:paraId="00000009" w14:textId="77777777" w:rsidR="00AF42FE" w:rsidRDefault="00475C8D">
      <w:pPr>
        <w:spacing w:before="240" w:after="240"/>
      </w:pPr>
      <w:r>
        <w:t>Справжня пі</w:t>
      </w:r>
      <w:r>
        <w:t>дтримка — це здатність чути, бачити особистість і взаємодіяти на рівних. __________________</w:t>
      </w:r>
    </w:p>
    <w:p w14:paraId="0000000A" w14:textId="77777777" w:rsidR="00AF42FE" w:rsidRDefault="00475C8D">
      <w:r>
        <w:t xml:space="preserve">Цей інформаційний продукт став можливим завдяки щедрій підтримці, наданій Урядом Сполучених Штатів Америки. Зміст є відповідальністю Моментум Вілз фор Хьюменіті та </w:t>
      </w:r>
      <w:r>
        <w:t>не обов’язково відображає погляди Уряду Сполучених Штатів Америки.</w:t>
      </w:r>
    </w:p>
    <w:p w14:paraId="0000000B" w14:textId="77777777" w:rsidR="00AF42FE" w:rsidRDefault="00AF42FE">
      <w:pPr>
        <w:spacing w:after="240"/>
      </w:pPr>
    </w:p>
    <w:p w14:paraId="0000000C" w14:textId="77777777" w:rsidR="00AF42FE" w:rsidRDefault="00AF42FE"/>
    <w:p w14:paraId="0000000D" w14:textId="77777777" w:rsidR="00AF42FE" w:rsidRDefault="00AF42FE"/>
    <w:sectPr w:rsidR="00AF42F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  <w:embedRegular r:id="rId1" w:fontKey="{ED8A4751-F4A8-40DC-AFB3-36EC57C9345B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2" w:fontKey="{D151DD43-1425-460A-8CF6-81F497BF707C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021986"/>
    <w:multiLevelType w:val="multilevel"/>
    <w:tmpl w:val="B9581E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2FE"/>
    <w:rsid w:val="00475C8D"/>
    <w:rsid w:val="00AF4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66476"/>
  <w15:docId w15:val="{3A6146C1-874F-4786-AF85-FEEADBA3A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uk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rUdwtdzbj/fVR1nnv4FZKb4gag==">CgMxLjA4AHIhMV83TlRqQ2xsOW5xMVpoLUdjYWJSSEhxLWc0Ulp3MUhi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Katya</cp:lastModifiedBy>
  <cp:revision>3</cp:revision>
  <dcterms:created xsi:type="dcterms:W3CDTF">2026-10-01T06:07:00Z</dcterms:created>
  <dcterms:modified xsi:type="dcterms:W3CDTF">2026-10-01T06:07:00Z</dcterms:modified>
</cp:coreProperties>
</file>