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7A" w:rsidRDefault="004525B0">
      <w:pPr>
        <w:pStyle w:val="ShapkaDocumentu"/>
        <w:ind w:left="0"/>
        <w:jc w:val="left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Додаток 1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постанов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від 26 травня 2021 р. № 537</w:t>
      </w:r>
    </w:p>
    <w:p w:rsidR="00854D7A" w:rsidRDefault="004525B0">
      <w:pPr>
        <w:pStyle w:val="af3"/>
      </w:pPr>
      <w:r>
        <w:rPr>
          <w:rFonts w:ascii="Times New Roman" w:hAnsi="Times New Roman" w:cs="Times New Roman"/>
          <w:b w:val="0"/>
          <w:sz w:val="28"/>
          <w:szCs w:val="28"/>
        </w:rPr>
        <w:t>ІНФОРМАЦІЯ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Cs/>
          <w:szCs w:val="26"/>
        </w:rPr>
        <w:t>про</w:t>
      </w:r>
      <w:r>
        <w:rPr>
          <w:rFonts w:ascii="Times New Roman" w:hAnsi="Times New Roman" w:cs="Times New Roman"/>
          <w:b w:val="0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проведення управителями об’єктів обстеження та оцінки ступеня безбар’єрності об’єктів фізичного оточення і послуг для осіб з інвалідністю </w:t>
      </w:r>
      <w:r>
        <w:rPr>
          <w:rFonts w:ascii="Times New Roman" w:hAnsi="Times New Roman" w:cs="Times New Roman"/>
        </w:rPr>
        <w:br/>
      </w:r>
    </w:p>
    <w:tbl>
      <w:tblPr>
        <w:tblW w:w="9870" w:type="dxa"/>
        <w:tblInd w:w="130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11"/>
        <w:gridCol w:w="3270"/>
        <w:gridCol w:w="1290"/>
        <w:gridCol w:w="1200"/>
        <w:gridCol w:w="990"/>
        <w:gridCol w:w="1169"/>
        <w:gridCol w:w="105"/>
        <w:gridCol w:w="1335"/>
      </w:tblGrid>
      <w:tr w:rsidR="00854D7A">
        <w:tc>
          <w:tcPr>
            <w:tcW w:w="98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Загальна інформація про об’єкт</w:t>
            </w:r>
          </w:p>
        </w:tc>
      </w:tr>
      <w:tr w:rsidR="00854D7A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Дата проведення обстеження</w:t>
            </w:r>
          </w:p>
        </w:tc>
        <w:tc>
          <w:tcPr>
            <w:tcW w:w="26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.09.2021</w:t>
            </w:r>
          </w:p>
        </w:tc>
      </w:tr>
      <w:tr w:rsidR="00854D7A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Адреса розташування об’єкта</w:t>
            </w:r>
          </w:p>
        </w:tc>
        <w:tc>
          <w:tcPr>
            <w:tcW w:w="26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63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вул. Горького, 7</w:t>
            </w:r>
          </w:p>
          <w:p w:rsidR="00854D7A" w:rsidRDefault="004525B0">
            <w:pPr>
              <w:widowControl w:val="0"/>
              <w:snapToGrid w:val="0"/>
              <w:spacing w:before="63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м. Покров,</w:t>
            </w:r>
          </w:p>
          <w:p w:rsidR="00854D7A" w:rsidRDefault="004525B0">
            <w:pPr>
              <w:widowControl w:val="0"/>
              <w:snapToGrid w:val="0"/>
              <w:spacing w:before="63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Дніпропетровська область</w:t>
            </w:r>
          </w:p>
        </w:tc>
      </w:tr>
      <w:tr w:rsidR="00854D7A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Форма власності</w:t>
            </w:r>
          </w:p>
        </w:tc>
        <w:tc>
          <w:tcPr>
            <w:tcW w:w="26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оренд</w:t>
            </w: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оване</w:t>
            </w:r>
          </w:p>
        </w:tc>
      </w:tr>
      <w:tr w:rsidR="00854D7A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4.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Найменування послуги</w:t>
            </w:r>
          </w:p>
        </w:tc>
        <w:tc>
          <w:tcPr>
            <w:tcW w:w="26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Діяльність у сфері обов</w:t>
            </w: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’</w:t>
            </w: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 xml:space="preserve">язкового </w:t>
            </w: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соціального страхування</w:t>
            </w:r>
          </w:p>
        </w:tc>
      </w:tr>
      <w:tr w:rsidR="00854D7A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5.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Особа, яка проводила обстеження</w:t>
            </w:r>
          </w:p>
        </w:tc>
        <w:tc>
          <w:tcPr>
            <w:tcW w:w="26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Ванічкіна Н</w:t>
            </w: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аталя</w:t>
            </w:r>
          </w:p>
        </w:tc>
      </w:tr>
      <w:tr w:rsidR="00854D7A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6.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26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050 93 39 294</w:t>
            </w:r>
          </w:p>
          <w:p w:rsidR="00854D7A" w:rsidRDefault="004525B0">
            <w:pPr>
              <w:widowControl w:val="0"/>
              <w:snapToGrid w:val="0"/>
              <w:spacing w:before="12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04_gosp6@dpfu.gov.ua</w:t>
            </w:r>
          </w:p>
        </w:tc>
      </w:tr>
      <w:tr w:rsidR="00854D7A">
        <w:trPr>
          <w:trHeight w:val="23"/>
        </w:trPr>
        <w:tc>
          <w:tcPr>
            <w:tcW w:w="7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98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Відповід-ність крите-ріям </w:t>
            </w:r>
            <w:r>
              <w:rPr>
                <w:rFonts w:ascii="Times New Roman" w:eastAsia="Calibri" w:hAnsi="Times New Roman" w:cs="Times New Roman"/>
                <w:szCs w:val="26"/>
              </w:rPr>
              <w:br/>
              <w:t>(так або ні)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Примітки</w:t>
            </w:r>
          </w:p>
          <w:p w:rsidR="00854D7A" w:rsidRDefault="00854D7A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Шляхи руху до будівлі: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trike/>
                <w:szCs w:val="26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trike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trike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1) місця для безоплатного паркування транспортних засобів, якими керують особи з </w:t>
            </w:r>
            <w:r>
              <w:rPr>
                <w:rFonts w:ascii="Times New Roman" w:eastAsia="Calibri" w:hAnsi="Times New Roman" w:cs="Times New Roman"/>
                <w:szCs w:val="26"/>
              </w:rPr>
              <w:t>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відсутнє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місце для парковки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2) таких місць не менш як 10 відсотків загальної кількості (але не менш як одне </w:t>
            </w:r>
            <w:r>
              <w:rPr>
                <w:rFonts w:ascii="Times New Roman" w:eastAsia="Calibri" w:hAnsi="Times New Roman" w:cs="Times New Roman"/>
                <w:szCs w:val="26"/>
              </w:rPr>
              <w:t>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4) ширина </w:t>
            </w:r>
            <w:r>
              <w:rPr>
                <w:rFonts w:ascii="Times New Roman" w:eastAsia="Calibri" w:hAnsi="Times New Roman" w:cs="Times New Roman"/>
                <w:szCs w:val="26"/>
              </w:rPr>
              <w:t>пішохідних доріжок до будівлі становить не менше 1,8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кріслах колісних або з милицями)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7) нахил пандуса становить не більш як 8 відсотків (на 1 метр довжини не більше 8 сантиметрів підйому),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</w:t>
            </w:r>
            <w:r>
              <w:rPr>
                <w:rFonts w:ascii="Times New Roman" w:eastAsia="Calibri" w:hAnsi="Times New Roman" w:cs="Times New Roman"/>
                <w:szCs w:val="26"/>
              </w:rPr>
              <w:t>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астково, поручні  встановлено з одного боку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8) всі сходи в межах одного маршу однакові за формою в плані, за шириною сходинки і висотою підйому </w:t>
            </w:r>
            <w:r>
              <w:rPr>
                <w:rFonts w:ascii="Times New Roman" w:eastAsia="Calibri" w:hAnsi="Times New Roman" w:cs="Times New Roman"/>
                <w:szCs w:val="26"/>
              </w:rPr>
              <w:t>сходинок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порогів, інших об’єктів та перешкод)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szCs w:val="26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Вхідна група: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1) вхідна група до об’єкта облаштована доступними (візуально та тактильно) </w:t>
            </w:r>
            <w:r>
              <w:rPr>
                <w:rFonts w:ascii="Times New Roman" w:eastAsia="Calibri" w:hAnsi="Times New Roman" w:cs="Times New Roman"/>
                <w:szCs w:val="26"/>
              </w:rPr>
              <w:t>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ru-RU"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ідсутність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необхідності  внутрішнього пандусу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ru-RU"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7 і 0,9 метра, завершальні частини поручнів продовжені по </w:t>
            </w:r>
            <w:r>
              <w:rPr>
                <w:rFonts w:ascii="Times New Roman" w:eastAsia="Calibri" w:hAnsi="Times New Roman" w:cs="Times New Roman"/>
                <w:szCs w:val="26"/>
              </w:rPr>
              <w:lastRenderedPageBreak/>
              <w:t>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lastRenderedPageBreak/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4)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6) за </w:t>
            </w:r>
            <w:r>
              <w:rPr>
                <w:rFonts w:ascii="Times New Roman" w:eastAsia="Calibri" w:hAnsi="Times New Roman" w:cs="Times New Roman"/>
                <w:szCs w:val="26"/>
              </w:rPr>
              <w:t>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8) за наявності порогів </w:t>
            </w:r>
            <w:r>
              <w:rPr>
                <w:rFonts w:ascii="Times New Roman" w:eastAsia="Calibri" w:hAnsi="Times New Roman" w:cs="Times New Roman"/>
                <w:szCs w:val="26"/>
              </w:rPr>
              <w:t>висота кожного елемента порога не перевищує 0,02 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9) кути порогів заокруглені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— 0,05</w:t>
            </w:r>
            <w:r>
              <w:rPr>
                <w:rFonts w:ascii="Times New Roman" w:eastAsia="Calibri" w:hAnsi="Times New Roman" w:cs="Times New Roman"/>
                <w:szCs w:val="26"/>
              </w:rPr>
              <w:t>—0,1 метра, вертикальної — 0,03—0,05 метра)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12) майданчик перед входом, а також пандус, сходи, </w:t>
            </w:r>
            <w:r>
              <w:rPr>
                <w:rFonts w:ascii="Times New Roman" w:eastAsia="Calibri" w:hAnsi="Times New Roman" w:cs="Times New Roman"/>
                <w:szCs w:val="26"/>
              </w:rPr>
              <w:t>піднімальні пристрої для осіб з інвалідністю захищені від атмосферних опадів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</w:t>
            </w:r>
            <w:r>
              <w:rPr>
                <w:rFonts w:ascii="Times New Roman" w:eastAsia="Calibri" w:hAnsi="Times New Roman" w:cs="Times New Roman"/>
                <w:szCs w:val="26"/>
              </w:rPr>
              <w:t>соти підлоги на вході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відсутній</w:t>
            </w: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1) у разі наявності на шляхах руху осіб </w:t>
            </w:r>
            <w:r>
              <w:rPr>
                <w:rFonts w:ascii="Times New Roman" w:eastAsia="Calibri" w:hAnsi="Times New Roman" w:cs="Times New Roman"/>
                <w:szCs w:val="26"/>
              </w:rPr>
              <w:t>з інвалідністю сходів вони продубльовані пандусом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ідсутність у необхідності  внутрішнього пандусу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</w:t>
            </w:r>
            <w:r>
              <w:rPr>
                <w:rFonts w:ascii="Times New Roman" w:eastAsia="Calibri" w:hAnsi="Times New Roman" w:cs="Times New Roman"/>
                <w:szCs w:val="26"/>
              </w:rPr>
              <w:t>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</w:t>
            </w:r>
            <w:r>
              <w:rPr>
                <w:rFonts w:ascii="Times New Roman" w:eastAsia="Calibri" w:hAnsi="Times New Roman" w:cs="Times New Roman"/>
                <w:szCs w:val="26"/>
              </w:rPr>
              <w:t>ндартів, які встановлюють вимоги до зазначеного обладнання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ходові  марші  в середині відсутні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4) двері облаштовані спеціальними </w:t>
            </w:r>
            <w:r>
              <w:rPr>
                <w:rFonts w:ascii="Times New Roman" w:eastAsia="Calibri" w:hAnsi="Times New Roman" w:cs="Times New Roman"/>
                <w:szCs w:val="26"/>
              </w:rPr>
              <w:t>пристосуваннями для фіксації дверних полотен в положенні “зачинено” і “відчинено”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розорі двері відсутні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6) дверні отвори без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порогів і перепадів висот, ширина дверних отворів становить не менш як 0,9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відсутні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8) кути порогів заокруглені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— 0,05—0,1 метра, вертикальної — </w:t>
            </w:r>
            <w:r>
              <w:rPr>
                <w:rFonts w:ascii="Times New Roman" w:eastAsia="Calibri" w:hAnsi="Times New Roman" w:cs="Times New Roman"/>
                <w:szCs w:val="26"/>
              </w:rPr>
              <w:br/>
              <w:t>0,03—0,05 метра)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10) шляхи руху оснащені засобами орієнтування </w:t>
            </w:r>
            <w:r>
              <w:rPr>
                <w:rFonts w:ascii="Times New Roman" w:eastAsia="Calibri" w:hAnsi="Times New Roman" w:cs="Times New Roman"/>
                <w:szCs w:val="26"/>
              </w:rPr>
              <w:t>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</w:t>
            </w:r>
            <w:r>
              <w:rPr>
                <w:rFonts w:ascii="Times New Roman" w:eastAsia="Calibri" w:hAnsi="Times New Roman" w:cs="Times New Roman"/>
                <w:szCs w:val="26"/>
              </w:rPr>
              <w:t>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11) у приміщенні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12) у разі розташування приміщень, де надаються послуги, або допоміжних приміщень вище пе</w:t>
            </w:r>
            <w:r>
              <w:rPr>
                <w:rFonts w:ascii="Times New Roman" w:eastAsia="Calibri" w:hAnsi="Times New Roman" w:cs="Times New Roman"/>
                <w:szCs w:val="26"/>
              </w:rPr>
              <w:t>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13) </w:t>
            </w:r>
            <w:r>
              <w:rPr>
                <w:rFonts w:ascii="Times New Roman" w:eastAsia="Calibri" w:hAnsi="Times New Roman" w:cs="Times New Roman"/>
                <w:szCs w:val="26"/>
              </w:rPr>
              <w:t>процес відкриття/закриття дверей ліфта супроводжується звуковим сигналом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ослуги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16) номери поверхів, зазначені на кнопках ліфта, продубльовані у </w:t>
            </w:r>
            <w:r>
              <w:rPr>
                <w:rFonts w:ascii="Times New Roman" w:eastAsia="Calibri" w:hAnsi="Times New Roman" w:cs="Times New Roman"/>
                <w:szCs w:val="26"/>
              </w:rPr>
              <w:t>тактильному вигляді та шрифтом Брайля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18) навпроти дверей ліфта наявна табличка із номером поверху</w:t>
            </w:r>
          </w:p>
          <w:p w:rsidR="00854D7A" w:rsidRDefault="00854D7A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19) ширина дверей ліфта не менш як 0,9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ru-RU"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ru-RU"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</w:t>
            </w:r>
            <w:r>
              <w:rPr>
                <w:rFonts w:ascii="Times New Roman" w:eastAsia="Calibri" w:hAnsi="Times New Roman" w:cs="Times New Roman"/>
                <w:szCs w:val="26"/>
              </w:rPr>
              <w:t>площадки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ослуги надаються на І поверсі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22) у туалетах загального користування (у разі їх наявності) (окремо для чоловіків і жінок) виконано універсальну </w:t>
            </w:r>
            <w:r>
              <w:rPr>
                <w:rFonts w:ascii="Times New Roman" w:eastAsia="Calibri" w:hAnsi="Times New Roman" w:cs="Times New Roman"/>
                <w:szCs w:val="26"/>
              </w:rPr>
              <w:t>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23) окремі санітарно-гігієнічні приміщення (з окремим входом) облад</w:t>
            </w:r>
            <w:r>
              <w:rPr>
                <w:rFonts w:ascii="Times New Roman" w:eastAsia="Calibri" w:hAnsi="Times New Roman" w:cs="Times New Roman"/>
                <w:szCs w:val="26"/>
              </w:rPr>
              <w:t>нані аварійною (тривожною) сигналізацією з урахуванням осіб з порушеннями зору та слуху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24) привод сигналізації розташовано в межах між 0,8—1,1 метра над рівнем підлоги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25) шляхи/напрямки, доступні та безпечні для осіб з інвалідністю, позначено </w:t>
            </w:r>
            <w:r>
              <w:rPr>
                <w:rFonts w:ascii="Times New Roman" w:eastAsia="Calibri" w:hAnsi="Times New Roman" w:cs="Times New Roman"/>
                <w:szCs w:val="26"/>
              </w:rPr>
              <w:t>міжнародним знаком доступності для зручності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-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відсутній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27) місце розташування санітарно-гігієні</w:t>
            </w:r>
            <w:r>
              <w:rPr>
                <w:rFonts w:ascii="Times New Roman" w:eastAsia="Calibri" w:hAnsi="Times New Roman" w:cs="Times New Roman"/>
                <w:szCs w:val="26"/>
              </w:rPr>
              <w:t>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</w:t>
            </w:r>
            <w:r>
              <w:rPr>
                <w:rFonts w:ascii="Times New Roman" w:eastAsia="Calibri" w:hAnsi="Times New Roman" w:cs="Times New Roman"/>
                <w:szCs w:val="26"/>
              </w:rPr>
              <w:t>доступності для зручності осіб з інвалідністю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30) відповідна схема виконана в доступних </w:t>
            </w:r>
            <w:r>
              <w:rPr>
                <w:rFonts w:ascii="Times New Roman" w:eastAsia="Calibri" w:hAnsi="Times New Roman" w:cs="Times New Roman"/>
                <w:szCs w:val="26"/>
              </w:rPr>
              <w:t>(візуально/тактильно) форматах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32) у приміщенні, де надаються послуги, допоміжних </w:t>
            </w:r>
            <w:r>
              <w:rPr>
                <w:rFonts w:ascii="Times New Roman" w:eastAsia="Calibri" w:hAnsi="Times New Roman" w:cs="Times New Roman"/>
                <w:szCs w:val="26"/>
              </w:rPr>
              <w:t>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33) ширина шляху руху в коридорах, приміщеннях, галереях на шляхах руху осіб з інвалідністю</w:t>
            </w:r>
            <w:r>
              <w:rPr>
                <w:rFonts w:ascii="Times New Roman" w:eastAsia="Calibri" w:hAnsi="Times New Roman" w:cs="Times New Roman"/>
                <w:szCs w:val="26"/>
              </w:rPr>
              <w:t xml:space="preserve"> у чистоті не менш як 1,5 метра під час руху в одному напрямку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35) ширина проходу в приміщенні з </w:t>
            </w:r>
            <w:r>
              <w:rPr>
                <w:rFonts w:ascii="Times New Roman" w:eastAsia="Calibri" w:hAnsi="Times New Roman" w:cs="Times New Roman"/>
                <w:szCs w:val="26"/>
              </w:rPr>
              <w:t>обладнанням і меблями не менш як 1,2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37) шляхи евакуації є доступними для осіб з </w:t>
            </w:r>
            <w:r>
              <w:rPr>
                <w:rFonts w:ascii="Times New Roman" w:eastAsia="Calibri" w:hAnsi="Times New Roman" w:cs="Times New Roman"/>
                <w:szCs w:val="26"/>
              </w:rPr>
              <w:t>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38) інформація про евакуаційні виходи (шляхи руху) доступна для осіб з інвалідністю, насамперед осіб, які пересуваються на кріслах колісних, мають </w:t>
            </w:r>
            <w:r>
              <w:rPr>
                <w:rFonts w:ascii="Times New Roman" w:eastAsia="Calibri" w:hAnsi="Times New Roman" w:cs="Times New Roman"/>
                <w:szCs w:val="26"/>
              </w:rPr>
              <w:t>порушення зору та слуху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Cs w:val="26"/>
              </w:rPr>
              <w:t>4.</w:t>
            </w: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bCs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Cs w:val="26"/>
              </w:rPr>
              <w:t xml:space="preserve">Безбар’єрність послуг для осіб з інвалідністю: 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</w:t>
            </w:r>
            <w:r>
              <w:rPr>
                <w:rFonts w:ascii="Times New Roman" w:eastAsia="Calibri" w:hAnsi="Times New Roman" w:cs="Times New Roman"/>
                <w:szCs w:val="26"/>
              </w:rPr>
              <w:t>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так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675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2) у штаті є (залучається) перекладач на жестову мову або укладено угоду про надання послуг з перекладу на </w:t>
            </w:r>
            <w:r>
              <w:rPr>
                <w:rFonts w:ascii="Times New Roman" w:eastAsia="Calibri" w:hAnsi="Times New Roman" w:cs="Times New Roman"/>
                <w:szCs w:val="26"/>
              </w:rPr>
              <w:t>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ні</w:t>
            </w:r>
          </w:p>
        </w:tc>
        <w:tc>
          <w:tcPr>
            <w:tcW w:w="1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</w:p>
        </w:tc>
      </w:tr>
      <w:tr w:rsidR="00854D7A">
        <w:trPr>
          <w:trHeight w:val="23"/>
        </w:trPr>
        <w:tc>
          <w:tcPr>
            <w:tcW w:w="98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Серед працюючих кількість осіб</w:t>
            </w: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2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Усього осіб з інвалідні-стю</w:t>
            </w:r>
          </w:p>
        </w:tc>
        <w:tc>
          <w:tcPr>
            <w:tcW w:w="479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 них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пересува-ються на кріслах колісних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 пору-шенням зору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з </w:t>
            </w:r>
            <w:r>
              <w:rPr>
                <w:rFonts w:ascii="Times New Roman" w:eastAsia="Calibri" w:hAnsi="Times New Roman" w:cs="Times New Roman"/>
                <w:szCs w:val="26"/>
              </w:rPr>
              <w:t>поруше-нням слуху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мають інші порушен-ня</w:t>
            </w: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Усього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 них жінки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val="en-US" w:eastAsia="en-US"/>
              </w:rPr>
              <w:t>0</w:t>
            </w:r>
          </w:p>
        </w:tc>
      </w:tr>
      <w:tr w:rsidR="00854D7A">
        <w:trPr>
          <w:trHeight w:val="23"/>
        </w:trPr>
        <w:tc>
          <w:tcPr>
            <w:tcW w:w="986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4D7A">
        <w:trPr>
          <w:trHeight w:val="23"/>
        </w:trPr>
        <w:tc>
          <w:tcPr>
            <w:tcW w:w="5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2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Усього осіб з інвалід-ністю</w:t>
            </w:r>
          </w:p>
        </w:tc>
        <w:tc>
          <w:tcPr>
            <w:tcW w:w="479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 них</w:t>
            </w:r>
          </w:p>
        </w:tc>
      </w:tr>
      <w:tr w:rsidR="00854D7A">
        <w:trPr>
          <w:trHeight w:val="23"/>
        </w:trPr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854D7A">
            <w:pPr>
              <w:widowControl w:val="0"/>
              <w:snapToGrid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пересува-ються на кріслах колісних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 xml:space="preserve">з пору-шенням </w:t>
            </w:r>
            <w:r>
              <w:rPr>
                <w:rFonts w:ascii="Times New Roman" w:eastAsia="Calibri" w:hAnsi="Times New Roman" w:cs="Times New Roman"/>
                <w:szCs w:val="26"/>
              </w:rPr>
              <w:t>зору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 порушен-ням слуху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D7A" w:rsidRDefault="004525B0">
            <w:pPr>
              <w:widowControl w:val="0"/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мають інші порушен-ня</w:t>
            </w: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Усього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</w:tr>
      <w:tr w:rsidR="00854D7A">
        <w:trPr>
          <w:trHeight w:val="2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854D7A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bCs/>
                <w:szCs w:val="26"/>
                <w:lang w:eastAsia="en-US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Cs w:val="26"/>
              </w:rPr>
            </w:pPr>
            <w:r>
              <w:rPr>
                <w:rFonts w:ascii="Times New Roman" w:eastAsia="Calibri" w:hAnsi="Times New Roman" w:cs="Times New Roman"/>
                <w:szCs w:val="26"/>
              </w:rPr>
              <w:t>з них жінки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12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D7A" w:rsidRDefault="004525B0">
            <w:pPr>
              <w:widowControl w:val="0"/>
              <w:snapToGrid w:val="0"/>
              <w:spacing w:before="120" w:line="228" w:lineRule="auto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0</w:t>
            </w:r>
          </w:p>
        </w:tc>
      </w:tr>
      <w:tr w:rsidR="00854D7A">
        <w:trPr>
          <w:trHeight w:val="7667"/>
        </w:trPr>
        <w:tc>
          <w:tcPr>
            <w:tcW w:w="9869" w:type="dxa"/>
            <w:gridSpan w:val="8"/>
            <w:tcMar>
              <w:top w:w="0" w:type="dxa"/>
              <w:bottom w:w="0" w:type="dxa"/>
            </w:tcMar>
          </w:tcPr>
          <w:p w:rsidR="00854D7A" w:rsidRDefault="004525B0">
            <w:pPr>
              <w:widowControl w:val="0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Підсумки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 xml:space="preserve">об’єкт має часткову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u w:val="single"/>
              </w:rPr>
              <w:t>без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 xml:space="preserve">бар’єрність.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*</w:t>
            </w:r>
          </w:p>
          <w:p w:rsidR="00854D7A" w:rsidRDefault="00854D7A">
            <w:pPr>
              <w:widowControl w:val="0"/>
              <w:spacing w:line="228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:rsidR="00854D7A" w:rsidRDefault="00854D7A">
            <w:pPr>
              <w:widowControl w:val="0"/>
              <w:spacing w:line="228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  <w:p w:rsidR="00854D7A" w:rsidRDefault="004525B0">
            <w:pPr>
              <w:widowControl w:val="0"/>
              <w:spacing w:line="228" w:lineRule="auto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* Зазначається:</w:t>
            </w:r>
          </w:p>
          <w:p w:rsidR="00854D7A" w:rsidRDefault="004525B0">
            <w:pPr>
              <w:widowControl w:val="0"/>
              <w:spacing w:line="228" w:lineRule="auto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об’єкт є безбар’єрним.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Людина, яка користується кріслом колісним або є незрячою, може самостійно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      </w:r>
          </w:p>
          <w:p w:rsidR="00854D7A" w:rsidRDefault="004525B0">
            <w:pPr>
              <w:widowControl w:val="0"/>
              <w:spacing w:before="120" w:line="228" w:lineRule="auto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об’єкт має ча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сткову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без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бар’єрність.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тивного не більш як на 10 відсотків), ширину всіх дверей або більшості 80—89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нітазу, що призначена для відвідувачів;</w:t>
            </w:r>
          </w:p>
          <w:p w:rsidR="00854D7A" w:rsidRDefault="004525B0">
            <w:pPr>
              <w:widowControl w:val="0"/>
              <w:spacing w:before="120" w:line="228" w:lineRule="auto"/>
              <w:jc w:val="both"/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об’єкт є бар’єрним.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Всі інші об’єкти, крім тих, що належать до першого та другого рівня.</w:t>
            </w:r>
          </w:p>
          <w:p w:rsidR="00854D7A" w:rsidRDefault="00854D7A">
            <w:pPr>
              <w:widowControl w:val="0"/>
              <w:spacing w:before="120" w:line="228" w:lineRule="auto"/>
              <w:jc w:val="both"/>
            </w:pPr>
          </w:p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Управитель об’єкта:</w:t>
            </w:r>
          </w:p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 обслуговування</w:t>
            </w:r>
          </w:p>
          <w:p w:rsidR="00854D7A" w:rsidRDefault="004525B0">
            <w:pPr>
              <w:widowControl w:val="0"/>
              <w:spacing w:before="120" w:line="228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громадян №20 (сервісний центр)___________________ Любов ЖАРІНОВА</w:t>
            </w:r>
          </w:p>
          <w:p w:rsidR="00854D7A" w:rsidRDefault="00854D7A">
            <w:pPr>
              <w:widowControl w:val="0"/>
              <w:spacing w:before="120" w:line="228" w:lineRule="auto"/>
            </w:pPr>
          </w:p>
          <w:p w:rsidR="00854D7A" w:rsidRDefault="004525B0">
            <w:pPr>
              <w:widowControl w:val="0"/>
              <w:spacing w:before="120" w:line="228" w:lineRule="auto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”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вересня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2021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854D7A" w:rsidRDefault="00854D7A">
      <w:pPr>
        <w:pStyle w:val="3"/>
        <w:spacing w:before="480"/>
        <w:ind w:left="0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sectPr w:rsidR="00854D7A">
      <w:pgSz w:w="11906" w:h="16838"/>
      <w:pgMar w:top="567" w:right="401" w:bottom="850" w:left="1455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A009C"/>
    <w:multiLevelType w:val="multilevel"/>
    <w:tmpl w:val="0F70B41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characterSpacingControl w:val="doNotCompress"/>
  <w:compat>
    <w:useFELayout/>
    <w:compatSetting w:name="compatibilityMode" w:uri="http://schemas.microsoft.com/office/word" w:val="14"/>
  </w:compat>
  <w:rsids>
    <w:rsidRoot w:val="00854D7A"/>
    <w:rsid w:val="004525B0"/>
    <w:rsid w:val="0085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ntiqua" w:eastAsia="Times New Roman" w:hAnsi="Antiqua" w:cs="Antiqua"/>
      <w:sz w:val="26"/>
      <w:szCs w:val="20"/>
      <w:lang w:val="uk-UA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Нормальний текст"/>
    <w:basedOn w:val="a"/>
    <w:qFormat/>
    <w:pPr>
      <w:spacing w:before="120"/>
      <w:ind w:firstLine="567"/>
    </w:pPr>
  </w:style>
  <w:style w:type="paragraph" w:customStyle="1" w:styleId="ac">
    <w:name w:val="Шапка документу"/>
    <w:basedOn w:val="a"/>
    <w:qFormat/>
    <w:pPr>
      <w:keepNext/>
      <w:keepLines/>
      <w:spacing w:after="240"/>
      <w:ind w:left="4536"/>
      <w:jc w:val="center"/>
    </w:pPr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qFormat/>
    <w:pPr>
      <w:keepLines/>
      <w:tabs>
        <w:tab w:val="center" w:pos="2268"/>
        <w:tab w:val="left" w:pos="6804"/>
      </w:tabs>
      <w:spacing w:before="360"/>
    </w:pPr>
    <w:rPr>
      <w:b/>
      <w:vertAlign w:val="subscript"/>
    </w:rPr>
  </w:style>
  <w:style w:type="paragraph" w:customStyle="1" w:styleId="ae">
    <w:name w:val="Глава документу"/>
    <w:basedOn w:val="a"/>
    <w:next w:val="a"/>
    <w:qFormat/>
    <w:pPr>
      <w:keepNext/>
      <w:keepLines/>
      <w:spacing w:before="120" w:after="120"/>
      <w:jc w:val="center"/>
    </w:pPr>
  </w:style>
  <w:style w:type="paragraph" w:customStyle="1" w:styleId="af">
    <w:name w:val="Герб"/>
    <w:basedOn w:val="a"/>
    <w:qFormat/>
    <w:pPr>
      <w:keepNext/>
      <w:keepLines/>
      <w:jc w:val="center"/>
    </w:pPr>
    <w:rPr>
      <w:sz w:val="144"/>
      <w:lang w:val="en-US"/>
    </w:rPr>
  </w:style>
  <w:style w:type="paragraph" w:customStyle="1" w:styleId="af0">
    <w:name w:val="Установа"/>
    <w:basedOn w:val="a"/>
    <w:qFormat/>
    <w:pPr>
      <w:keepNext/>
      <w:keepLines/>
      <w:spacing w:before="120"/>
      <w:jc w:val="center"/>
    </w:pPr>
    <w:rPr>
      <w:b/>
      <w:sz w:val="40"/>
    </w:rPr>
  </w:style>
  <w:style w:type="paragraph" w:customStyle="1" w:styleId="af1">
    <w:name w:val="Вид документа"/>
    <w:basedOn w:val="af0"/>
    <w:next w:val="a"/>
    <w:qFormat/>
    <w:pPr>
      <w:spacing w:before="360" w:after="240"/>
    </w:pPr>
    <w:rPr>
      <w:spacing w:val="20"/>
      <w:sz w:val="26"/>
    </w:rPr>
  </w:style>
  <w:style w:type="paragraph" w:customStyle="1" w:styleId="af2">
    <w:name w:val="Час та місце"/>
    <w:basedOn w:val="a"/>
    <w:qFormat/>
    <w:pPr>
      <w:keepNext/>
      <w:keepLines/>
      <w:spacing w:before="120" w:after="240"/>
      <w:jc w:val="center"/>
    </w:pPr>
  </w:style>
  <w:style w:type="paragraph" w:customStyle="1" w:styleId="af3">
    <w:name w:val="Назва документа"/>
    <w:basedOn w:val="a"/>
    <w:next w:val="ab"/>
    <w:qFormat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qFormat/>
    <w:pPr>
      <w:ind w:firstLine="567"/>
      <w:jc w:val="both"/>
    </w:pPr>
  </w:style>
  <w:style w:type="paragraph" w:customStyle="1" w:styleId="ShapkaDocumentu">
    <w:name w:val="Shapka Documentu"/>
    <w:basedOn w:val="NormalText"/>
    <w:qFormat/>
    <w:pPr>
      <w:keepNext/>
      <w:keepLines/>
      <w:spacing w:after="240"/>
      <w:ind w:left="3969" w:firstLine="0"/>
      <w:jc w:val="center"/>
    </w:pPr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af7">
    <w:name w:val="Содержимое врезки"/>
    <w:basedOn w:val="a"/>
    <w:qFormat/>
  </w:style>
  <w:style w:type="paragraph" w:customStyle="1" w:styleId="af8">
    <w:name w:val="Верхний колонтитул слева"/>
    <w:basedOn w:val="ad"/>
    <w:qFormat/>
    <w:pPr>
      <w:suppressLineNumbers/>
      <w:tabs>
        <w:tab w:val="clear" w:pos="4153"/>
        <w:tab w:val="clear" w:pos="8306"/>
        <w:tab w:val="center" w:pos="5025"/>
        <w:tab w:val="right" w:pos="10050"/>
      </w:tabs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ntiqua" w:eastAsia="Times New Roman" w:hAnsi="Antiqua" w:cs="Antiqua"/>
      <w:sz w:val="26"/>
      <w:szCs w:val="20"/>
      <w:lang w:val="uk-UA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Нормальний текст"/>
    <w:basedOn w:val="a"/>
    <w:qFormat/>
    <w:pPr>
      <w:spacing w:before="120"/>
      <w:ind w:firstLine="567"/>
    </w:pPr>
  </w:style>
  <w:style w:type="paragraph" w:customStyle="1" w:styleId="ac">
    <w:name w:val="Шапка документу"/>
    <w:basedOn w:val="a"/>
    <w:qFormat/>
    <w:pPr>
      <w:keepNext/>
      <w:keepLines/>
      <w:spacing w:after="240"/>
      <w:ind w:left="4536"/>
      <w:jc w:val="center"/>
    </w:pPr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qFormat/>
    <w:pPr>
      <w:keepLines/>
      <w:tabs>
        <w:tab w:val="center" w:pos="2268"/>
        <w:tab w:val="left" w:pos="6804"/>
      </w:tabs>
      <w:spacing w:before="360"/>
    </w:pPr>
    <w:rPr>
      <w:b/>
      <w:vertAlign w:val="subscript"/>
    </w:rPr>
  </w:style>
  <w:style w:type="paragraph" w:customStyle="1" w:styleId="ae">
    <w:name w:val="Глава документу"/>
    <w:basedOn w:val="a"/>
    <w:next w:val="a"/>
    <w:qFormat/>
    <w:pPr>
      <w:keepNext/>
      <w:keepLines/>
      <w:spacing w:before="120" w:after="120"/>
      <w:jc w:val="center"/>
    </w:pPr>
  </w:style>
  <w:style w:type="paragraph" w:customStyle="1" w:styleId="af">
    <w:name w:val="Герб"/>
    <w:basedOn w:val="a"/>
    <w:qFormat/>
    <w:pPr>
      <w:keepNext/>
      <w:keepLines/>
      <w:jc w:val="center"/>
    </w:pPr>
    <w:rPr>
      <w:sz w:val="144"/>
      <w:lang w:val="en-US"/>
    </w:rPr>
  </w:style>
  <w:style w:type="paragraph" w:customStyle="1" w:styleId="af0">
    <w:name w:val="Установа"/>
    <w:basedOn w:val="a"/>
    <w:qFormat/>
    <w:pPr>
      <w:keepNext/>
      <w:keepLines/>
      <w:spacing w:before="120"/>
      <w:jc w:val="center"/>
    </w:pPr>
    <w:rPr>
      <w:b/>
      <w:sz w:val="40"/>
    </w:rPr>
  </w:style>
  <w:style w:type="paragraph" w:customStyle="1" w:styleId="af1">
    <w:name w:val="Вид документа"/>
    <w:basedOn w:val="af0"/>
    <w:next w:val="a"/>
    <w:qFormat/>
    <w:pPr>
      <w:spacing w:before="360" w:after="240"/>
    </w:pPr>
    <w:rPr>
      <w:spacing w:val="20"/>
      <w:sz w:val="26"/>
    </w:rPr>
  </w:style>
  <w:style w:type="paragraph" w:customStyle="1" w:styleId="af2">
    <w:name w:val="Час та місце"/>
    <w:basedOn w:val="a"/>
    <w:qFormat/>
    <w:pPr>
      <w:keepNext/>
      <w:keepLines/>
      <w:spacing w:before="120" w:after="240"/>
      <w:jc w:val="center"/>
    </w:pPr>
  </w:style>
  <w:style w:type="paragraph" w:customStyle="1" w:styleId="af3">
    <w:name w:val="Назва документа"/>
    <w:basedOn w:val="a"/>
    <w:next w:val="ab"/>
    <w:qFormat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qFormat/>
    <w:pPr>
      <w:ind w:firstLine="567"/>
      <w:jc w:val="both"/>
    </w:pPr>
  </w:style>
  <w:style w:type="paragraph" w:customStyle="1" w:styleId="ShapkaDocumentu">
    <w:name w:val="Shapka Documentu"/>
    <w:basedOn w:val="NormalText"/>
    <w:qFormat/>
    <w:pPr>
      <w:keepNext/>
      <w:keepLines/>
      <w:spacing w:after="240"/>
      <w:ind w:left="3969" w:firstLine="0"/>
      <w:jc w:val="center"/>
    </w:pPr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customStyle="1" w:styleId="af7">
    <w:name w:val="Содержимое врезки"/>
    <w:basedOn w:val="a"/>
    <w:qFormat/>
  </w:style>
  <w:style w:type="paragraph" w:customStyle="1" w:styleId="af8">
    <w:name w:val="Верхний колонтитул слева"/>
    <w:basedOn w:val="ad"/>
    <w:qFormat/>
    <w:pPr>
      <w:suppressLineNumbers/>
      <w:tabs>
        <w:tab w:val="clear" w:pos="4153"/>
        <w:tab w:val="clear" w:pos="8306"/>
        <w:tab w:val="center" w:pos="5025"/>
        <w:tab w:val="right" w:pos="10050"/>
      </w:tabs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2145</Words>
  <Characters>12233</Characters>
  <Application>Microsoft Office Word</Application>
  <DocSecurity>0</DocSecurity>
  <Lines>101</Lines>
  <Paragraphs>28</Paragraphs>
  <ScaleCrop>false</ScaleCrop>
  <Company/>
  <LinksUpToDate>false</LinksUpToDate>
  <CharactersWithSpaces>14350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Admin</cp:lastModifiedBy>
  <cp:revision>2</cp:revision>
  <cp:lastPrinted>2021-09-21T15:19:00Z</cp:lastPrinted>
  <dcterms:created xsi:type="dcterms:W3CDTF">2021-09-28T07:57:00Z</dcterms:created>
  <dcterms:modified xsi:type="dcterms:W3CDTF">2021-09-28T07:57:00Z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epHandle">
    <vt:lpwstr>StepHandle</vt:lpwstr>
  </property>
</Properties>
</file>