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32"/>
          <w:szCs w:val="32"/>
          <w:shd w:fill="FFFFFF" w:val="clear"/>
          <w:lang w:val="uk-UA"/>
        </w:rPr>
        <w:t>Оголошення!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32"/>
          <w:szCs w:val="32"/>
          <w:shd w:fill="FFFFFF" w:val="clear"/>
          <w:lang w:val="uk-UA"/>
        </w:rPr>
        <w:t>До уваги власників землі та землекористувачів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32"/>
          <w:szCs w:val="32"/>
          <w:shd w:fill="FFFFFF" w:val="clear"/>
          <w:lang w:val="uk-UA"/>
        </w:rPr>
        <w:t>Визначено коефіцієнт індексації нормативної грошової оцінки    земель за 202</w:t>
      </w:r>
      <w:r>
        <w:rPr>
          <w:rFonts w:ascii="Times New Roman" w:hAnsi="Times New Roman"/>
          <w:b/>
          <w:bCs/>
          <w:sz w:val="32"/>
          <w:szCs w:val="32"/>
          <w:shd w:fill="FFFFFF" w:val="clear"/>
          <w:lang w:val="uk-UA"/>
        </w:rPr>
        <w:t>5</w:t>
      </w:r>
      <w:r>
        <w:rPr>
          <w:rFonts w:ascii="Times New Roman" w:hAnsi="Times New Roman"/>
          <w:b/>
          <w:bCs/>
          <w:sz w:val="32"/>
          <w:szCs w:val="32"/>
          <w:shd w:fill="FFFFFF" w:val="clear"/>
          <w:lang w:val="uk-UA"/>
        </w:rPr>
        <w:t xml:space="preserve"> рік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  <w:sz w:val="32"/>
          <w:szCs w:val="32"/>
          <w:shd w:fill="FFFFFF" w:val="clear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shd w:fill="FFFFFF" w:val="clear"/>
          <w:lang w:val="uk-UA"/>
        </w:rPr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>Державна служба України з питань геодезії, картографії та кадастру на виконання статті 289 Податкового кодексу України повідомляє.</w:t>
      </w:r>
    </w:p>
    <w:p>
      <w:pPr>
        <w:pStyle w:val="Style15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 інформацією Державної служби статистики України, індекс споживчих цін за 2025 рік становить 108,0 %.</w:t>
      </w:r>
    </w:p>
    <w:p>
      <w:pPr>
        <w:pStyle w:val="Style15"/>
        <w:widowControl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Значення коефіцієнта індексації нормативної грошової оцінки земель за 2025 рік становить 1,08 (зазначений коефіцієнт індексації нормативної грошової оцінки земель застосовується для всіх категорій земель і видів земельних угідь).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 xml:space="preserve">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uk-UA"/>
        </w:rPr>
        <w:t>Коефіцієнт індексації нормативної грошової оцінки земель застосовується кумулятивно залежно від дати проведення нормативної грошової оцінки земель (пункт 289.2 статті 289 Податкового кодексу України).</w:t>
      </w:r>
    </w:p>
    <w:p>
      <w:pPr>
        <w:pStyle w:val="Style15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Для забезпечення врегулювання земельних правовідносин в частині сплати за землю, просимо землекористувачів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звернутись до відділу землекористування </w:t>
      </w:r>
      <w:r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Покровської 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>Дніпропетровської області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 адресою вул. Центральна, 48 (кабінет 410), для отримання нових розрахунків сплати за землю 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418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cd4bac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LibreOffice/7.2.5.2$Windows_X86_64 LibreOffice_project/499f9727c189e6ef3471021d6132d4c694f357e5</Application>
  <AppVersion>15.0000</AppVersion>
  <Pages>1</Pages>
  <Words>140</Words>
  <Characters>989</Characters>
  <CharactersWithSpaces>1145</CharactersWithSpaces>
  <Paragraphs>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2016-01-15T11:27:00Z</dcterms:created>
  <dc:creator>Земля-3</dc:creator>
  <dc:description/>
  <dc:language>uk-UA</dc:language>
  <cp:lastModifiedBy/>
  <cp:lastPrinted>2025-01-13T13:39:15Z</cp:lastPrinted>
  <dcterms:modified xsi:type="dcterms:W3CDTF">2026-01-13T08:32:08Z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