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>
          <w:b/>
          <w:bCs/>
          <w:sz w:val="32"/>
          <w:szCs w:val="32"/>
        </w:rPr>
        <w:t>Перелік об’єктів, що потребують облаштування на маршруті</w:t>
      </w:r>
      <w:r>
        <w:rPr/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по проектній пропозиції  безбар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’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єрного маршруту Покровської міської громади  з реалізації Національної стратегії  із створення безбар’єрного простору в Україні на період до 2030 року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W w:w="14596" w:type="dxa"/>
        <w:jc w:val="start"/>
        <w:tblInd w:w="-2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87"/>
        <w:gridCol w:w="1451"/>
        <w:gridCol w:w="986"/>
        <w:gridCol w:w="1476"/>
        <w:gridCol w:w="1362"/>
        <w:gridCol w:w="3263"/>
        <w:gridCol w:w="1313"/>
        <w:gridCol w:w="900"/>
        <w:gridCol w:w="1250"/>
        <w:gridCol w:w="1106"/>
      </w:tblGrid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Назва об’єкту</w:t>
            </w:r>
          </w:p>
        </w:tc>
        <w:tc>
          <w:tcPr>
            <w:tcW w:w="1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Адреса</w:t>
            </w:r>
          </w:p>
        </w:tc>
        <w:tc>
          <w:tcPr>
            <w:tcW w:w="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Тип об’єкту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Підтип об’єкту</w:t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Тип власності (державна, комунальн</w:t>
            </w:r>
            <w:r>
              <w:rPr/>
              <w:t>а</w:t>
            </w:r>
            <w:r>
              <w:rPr/>
              <w:t>, приватна)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Перелік робіт, що необхідно виконати</w:t>
            </w:r>
          </w:p>
        </w:tc>
        <w:tc>
          <w:tcPr>
            <w:tcW w:w="1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Чи наявна проектна документація (так/ні)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Вартість реалізації, грн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Джерела фінансування</w:t>
            </w:r>
          </w:p>
        </w:tc>
        <w:tc>
          <w:tcPr>
            <w:tcW w:w="1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Черга реалізації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Амбулаторія загальної практики-сімейної медицини №4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Медична, 19 с , І поверх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дотримання вимог до безбар'єрності приміщень закладів охорони здоров'я, зокрема санітарних кімнат, під час виконання поточних ремонтних робіт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100000 </w:t>
            </w:r>
            <w:r>
              <w:rPr>
                <w:rFonts w:eastAsia="NSimSun" w:cs="Arial" w:ascii="Times New Roman" w:hAnsi="Times New Roman"/>
              </w:rPr>
              <w:t>÷</w:t>
            </w:r>
            <w:r>
              <w:rPr>
                <w:rFonts w:ascii="Times New Roman" w:hAnsi="Times New Roman"/>
              </w:rPr>
              <w:t xml:space="preserve"> 150000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місцевій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Будівля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Управління освіти виконавчого комітету Покровської міської ради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Центральна, 7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табло у вигляді рухомого рядка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"ЛІЦЕЙ №5 ПОКРОВСЬКОЇ МІСЬКОЇ РАДИ</w:t>
              <w:br/>
              <w:t>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Центральна, 35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табло у вигляді рухомого рядка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дублювання шкільного дзвінка, таблички зі шрифтом Брайля тощо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"ЛІЦЕЙ №5 ПОКРОВСЬКОЇ МІСЬКОЇ РАДИ</w:t>
              <w:br/>
              <w:t>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ул. Центральна, 35, </w:t>
            </w:r>
            <w:r>
              <w:rPr>
                <w:color w:val="000000"/>
              </w:rPr>
              <w:t>приміщення,1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Вбудоване приміщення  ПРУ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Захисні споруди </w:t>
            </w:r>
            <w:r>
              <w:rPr>
                <w:color w:val="000000"/>
              </w:rPr>
              <w:t>цивільного захисту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(шляхи руху до будівлі, на повороті до укриття)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"ЛІЦЕЙ №5 ПОКРОВСЬКОЇ МІСЬКОЇ РАДИ</w:t>
              <w:br/>
              <w:t>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вул. Героїв Чорнобиля, 4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"ЛІЦЕЙ №5 ПОКРОВСЬКОЇ МІСЬКОЇ РАДИ</w:t>
              <w:br/>
              <w:t>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Центральна, 33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"ЛІЦЕЙ №3 ПОКРОВСЬКОЇ МІСЬКОЇ РАДИ</w:t>
              <w:br/>
              <w:t>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Центральна, 31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Облаштування дверей спеціальним пристосування для фіксації дверних стулок у положенні відчинено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дублювання шкільного дзвінка, таблички зі шрифтом Брайля тощо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</w:tr>
      <w:tr>
        <w:trPr/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"Будинок творчості дітей та юнацтва"</w:t>
              <w:br/>
              <w:t>Покровської міської ради 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Центральна, 5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табло у вигляді рухомого рядка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>
        <w:trPr>
          <w:trHeight w:val="636" w:hRule="atLeast"/>
        </w:trPr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КЗ ПО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«Ю</w:t>
            </w:r>
            <w:r>
              <w:rPr>
                <w:color w:val="000000"/>
              </w:rPr>
              <w:t>нацька спортивна</w:t>
              <w:br/>
              <w:t>школа ім. Д. Дідіка Покровської міської ради Дніпропетровської області"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вул. Залужного, 12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Облаштування дверей спеціальним пристосування для фіксації дверних стулок у положенні відчинено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Оснащення засобами орієнтування та інформування для осіб з порушенням слуху (рух всередині будівлі): табло у вигляді рухомого рядка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</w:tr>
      <w:tr>
        <w:trPr>
          <w:trHeight w:val="444" w:hRule="atLeast"/>
        </w:trPr>
        <w:tc>
          <w:tcPr>
            <w:tcW w:w="14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КСЗ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№5 "Червона Шапочка"</w:t>
              <w:br/>
              <w:t>(ясла-садок) Покровської міської ради Дніпропетровської області</w:t>
            </w:r>
          </w:p>
        </w:tc>
        <w:tc>
          <w:tcPr>
            <w:tcW w:w="145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вул. Партизанська, 37</w:t>
            </w:r>
          </w:p>
        </w:tc>
        <w:tc>
          <w:tcPr>
            <w:tcW w:w="98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Будівля</w:t>
            </w:r>
          </w:p>
        </w:tc>
        <w:tc>
          <w:tcPr>
            <w:tcW w:w="1476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Громадська будівля</w:t>
            </w:r>
          </w:p>
        </w:tc>
        <w:tc>
          <w:tcPr>
            <w:tcW w:w="1362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Встановлення зовнішньої тактильної таблички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8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Влаштування попереджувальної тактильної смуги перед і після сходового маршу (вхідна група будівлі)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Пішохідний перехід до торг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вельного центру "Покров"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Центральна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Влаштування тактильної плитки (поточний ремонт ) 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13800,00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Внутрішні дороги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території лікарні (в</w:t>
            </w:r>
            <w:r>
              <w:rPr>
                <w:rFonts w:ascii="Times New Roman" w:hAnsi="Times New Roman"/>
                <w:color w:val="000000"/>
              </w:rPr>
              <w:t xml:space="preserve"> межах вул. Медичн</w:t>
            </w:r>
            <w:r>
              <w:rPr>
                <w:rFonts w:ascii="Times New Roman" w:hAnsi="Times New Roman"/>
                <w:color w:val="000000"/>
              </w:rPr>
              <w:t>ої</w:t>
            </w:r>
            <w:r>
              <w:rPr>
                <w:rFonts w:ascii="Times New Roman" w:hAnsi="Times New Roman"/>
                <w:color w:val="000000"/>
              </w:rPr>
              <w:t xml:space="preserve"> до вул. Чіатурськ</w:t>
            </w:r>
            <w:r>
              <w:rPr>
                <w:rFonts w:ascii="Times New Roman" w:hAnsi="Times New Roman"/>
                <w:color w:val="000000"/>
              </w:rPr>
              <w:t>ої</w:t>
            </w:r>
            <w:r>
              <w:rPr>
                <w:rFonts w:ascii="Times New Roman" w:hAnsi="Times New Roman"/>
                <w:color w:val="000000"/>
              </w:rPr>
              <w:t>, від вул. Європейськ</w:t>
            </w:r>
            <w:r>
              <w:rPr>
                <w:rFonts w:ascii="Times New Roman" w:hAnsi="Times New Roman"/>
                <w:color w:val="000000"/>
              </w:rPr>
              <w:t>ої</w:t>
            </w:r>
            <w:r>
              <w:rPr>
                <w:rFonts w:ascii="Times New Roman" w:hAnsi="Times New Roman"/>
                <w:color w:val="000000"/>
              </w:rPr>
              <w:t xml:space="preserve"> до аптеки "Медсервіс"</w:t>
            </w:r>
            <w:r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вул. Медична, 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тактильна плитка,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1999873,56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Внутрішні дороги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території лікарні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від вул. Медичн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 вул. Чіатурськ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>, від аптеки "Медсервіс" до Пральні лікарні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Медична,19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873547,27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</w:rPr>
              <w:t>Внутрішні дороги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території лікарні</w:t>
            </w:r>
            <w:r>
              <w:rPr>
                <w:color w:val="C9211E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від вул. Медичн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 вул. Чіатурськ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>, від Пральні лікарні до Головного хірургічного корпусу</w:t>
            </w:r>
            <w:r>
              <w:rPr>
                <w:color w:val="000000"/>
              </w:rPr>
              <w:t>)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Медична,19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646245,59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Внутрішні дороги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 території лікарні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від вул. Медичн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 вул. Чіатурськ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>, від Головного хірургічного корпусу до вул. Героїв України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Медична,19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1506211,64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Внутрішньоквартальна дорога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Героїв України, буд. 13,15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709052,33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Внутрішньоквартальна дорога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ул. Медична, буд. 2,4,6,8,10; 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Героїв-рятувальників буд.10,12; 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вул. Центральна буд.17,19,21,23,25; 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Європейська буд. 9,11,13 в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1204122,9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Внутрішньоквартальна дорога   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ул. Європейська, буд.15;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Медична, буд. 3,5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991926,00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Внутрішньоквартальна дорога 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Героїв України 1а, Торгова, 58;60; Партизанська, 55,57,59,61,63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бордюрів, поточний ремонт асфальтобетонного покриття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 (поточний ремонт)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2133149,27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по вул. Героїв-рятувальників (ділянка від вул. Залужного до вул. Партизанськ</w:t>
            </w:r>
            <w:r>
              <w:rPr>
                <w:color w:val="000000"/>
              </w:rPr>
              <w:t>ої</w:t>
            </w:r>
            <w:r>
              <w:rPr>
                <w:color w:val="000000"/>
              </w:rPr>
              <w:t>)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Героїв-рятувальників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Дорожньо-транспортна мережа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Пониження бардюру, тактильна плитка, улаштування плитки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3001395,00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місцевий бюджет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Будівля </w:t>
            </w:r>
            <w:r>
              <w:rPr>
                <w:color w:val="000000"/>
              </w:rPr>
              <w:t>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ул. Залужного,5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Громадська будівля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Встановлено: тактильну плитку попереджувальну "STOP" - 27 шт.; наліпки "Обережно! Перешкода!" (жовті кола на дверях)- 3 шт; наліпки на </w:t>
            </w:r>
            <w:r>
              <w:rPr>
                <w:color w:val="000000"/>
              </w:rPr>
              <w:t>поручні</w:t>
            </w:r>
            <w:r>
              <w:rPr>
                <w:color w:val="000000"/>
              </w:rPr>
              <w:t xml:space="preserve"> "Початок/кінець </w:t>
            </w:r>
            <w:r>
              <w:rPr>
                <w:color w:val="000000"/>
              </w:rPr>
              <w:t>поручнів</w:t>
            </w:r>
            <w:r>
              <w:rPr>
                <w:color w:val="000000"/>
              </w:rPr>
              <w:t>!" - 2 шт.; тактильну табличку для слабозорих та незрячих «Санвузол» - 1 шт. Придбано та встановлено велосипедний паркінг на 3 місця - 1 шт.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7109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власні кошти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Будівля</w:t>
            </w:r>
          </w:p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ул. Залужного,5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Громадська будівля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Облаштування тактильної мнемосхеми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власні кошти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Внутрішньоквартальна дорога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вулиця Медична, 19</w:t>
            </w:r>
            <w:r>
              <w:rPr/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Вулиці і дороги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Обладнання шляхів руху по території лікарні  до будівель план-схемою та  засобами орієнтування та інформування, тактильними плитками безбар’єрних маршрутів  для осіб, які пересуваються на кріслах колісних, мають порушення зору чи слуху, що відповідають вимогам державних стандартів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Головний хірургічний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вулиця Медична, 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-в</w:t>
            </w:r>
            <w:r>
              <w:rPr/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Громадські будівлі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Обладнати майданчик перед входом в корпус, а також пандус, сходи для осіб з інвалідністю навісом, для захисту від атмосферних опадів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Головний хірургічний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вулиця Медична</w:t>
            </w:r>
            <w:r>
              <w:rPr/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Громадські будівлі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Встановлення в приміщеннях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u w:val="none"/>
                <w:lang w:val="uk-UA"/>
              </w:rPr>
              <w:t>головного хірургічного корпусу :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1. мнемосхем,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тактильних знаків, показчиків, табличок і вказівників із шрифтом Брайля, а також звичайним текстом з використанням об’ємних літер та тактильних покриттів і накладок жовтих смуг «Увага! Перешкода» відповідно до державних будівельних норм для підвищення рівня інформаційної доступності будівлі для осіб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маломобільних груп населення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2. п</w:t>
            </w:r>
            <w:r>
              <w:rPr>
                <w:rFonts w:cs="Times New Roman" w:ascii="Times New Roman" w:hAnsi="Times New Roman"/>
                <w:lang w:val="uk-UA"/>
              </w:rPr>
              <w:t>ристроїв сповіщення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або відповідної сигналізації про небезпечну ситуацію, евакуаційні маршрути, допомога персоналу,  що пристосована для людей з порушеннями зору та слуху.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3. Забезпечити дотримання вимог до безбар’єрності приміщень корпусу,  зокрема санітарних кімнат, під час виконання реконструкції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270,0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708,8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2026 рік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2027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Відділення медичної реабілітації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иця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Європейська,15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Громадські будівлі 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Облаштувати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вх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до приміщення відділення медичної реабілітації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дотримання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вимог до безбар’єрності пандусом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підйомником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та тактильними плитками. 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Державний бюджет -к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ошти НСЗУ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Відділення медичної реабілітації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иця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Європейська,15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Громадські будівлі 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Виконати ремонт приміщень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відділення медичної реабілітації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для створення безбар’єрного простору та дотримання принципів інклюзії.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Державний бюджет -к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ошти НСЗУ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/>
              </w:rPr>
              <w:t>Акушерсько-гінекологічний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вул. Медична,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19-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>К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/>
              </w:rPr>
              <w:t xml:space="preserve">Громадські будівлі 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end="-57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 xml:space="preserve">Виконання коригування проєкту «Реконструкція будівлі акушерсько-гінекологічного корпусу під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центр реабілітації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 xml:space="preserve"> комунального підприємства  «Центральна міська лікарня Покровської міської ради Дніпропетровської області» (з урахуванням потреб маломобільних груп населення, включаючи осіб з інвалідністю передбачений комплекс заходів).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Державний бюджет -к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ошти НСЗУ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/>
              </w:rPr>
              <w:t>Акушерсько-гінекологічний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вул. Медична,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19-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К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/>
              </w:rPr>
              <w:t xml:space="preserve">Громадські будівлі 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end="-57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Забезпечити дотримання вимог до безбар’єрності приміщень корпусу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1586,0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>Захисна споруда цивільного захисту (цивільної оборони) обліковий №15559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>вул. Медична, 19-Ш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Споруда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 xml:space="preserve">Захисні споруди </w:t>
            </w: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>цивільного захисту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end="-57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Облаштувати вхід до </w:t>
            </w:r>
            <w:r>
              <w:rPr>
                <w:rFonts w:eastAsia="Calibri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 xml:space="preserve">захисної споруди цивільного захисту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з дотриманням вимог до безбар’єрності пандусом та підйомником 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реконструкції.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>Захисна споруда цивільного захисту (цивільної оборони) обліковий №15559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>вул. Медична, 19-Ш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Споруда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  <w:shd w:fill="FFFFFF" w:val="clear"/>
                <w:lang w:val="uk-UA"/>
              </w:rPr>
              <w:t>Захисні споруди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Встанов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ити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тактильн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>і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бетонн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>і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плит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>ки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"Увага! Зміна ситуації: сходи, вхід, вихід"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 xml:space="preserve">облаштувати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тактильни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ми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наліп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та контрастни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полос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і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нформаційними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вказівник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ами, мнемосхемами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із шрифтом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Брайля, таблич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приставн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 xml:space="preserve">им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поліуретано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>вим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пандус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 xml:space="preserve">ом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біля дверей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реконструкції.</w:t>
            </w:r>
          </w:p>
          <w:p>
            <w:pPr>
              <w:pStyle w:val="Normal"/>
              <w:keepLines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2.Забезпечення дотримання вимог до безбар’єрності приміщень захисної споруди, зокрема санітарних кімнат,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реконструкції.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42,3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58,5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Терапевтичний корпус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вул. Медична,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19-Р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/>
              </w:rPr>
              <w:t xml:space="preserve">Громадські будівлі 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Встановлення в приміщеннях</w:t>
            </w:r>
          </w:p>
          <w:p>
            <w:pPr>
              <w:pStyle w:val="HTMLPreformatted"/>
              <w:bidi w:val="0"/>
              <w:jc w:val="start"/>
              <w:rPr>
                <w:u w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u w:val="none"/>
                <w:lang w:val="uk-UA"/>
              </w:rPr>
              <w:t>Терапевтичного  корпусу :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1.мнемо-схем,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тактильних знаків, показчиків, табличок і вказівників із шрифтом Брайля, а також звичайним текстом з використанням об’ємних літер та тактильних покриттів і накладок жовтих смуг «Увага! Перешкода» відповідно до державних будівельних норм для підвищення рівня інформаційної доступності будівлі для осіб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маломобільних груп населення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2. п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ристроїв сповіщення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або відповідної сигналізації про небезпечну ситуацію, евакуаційні маршрути, допомога персоналу,  що пристосована для людей з порушеннями зору та слуху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3.Забезпечення дотримання вимог до безбар’єрності приміщень закладів охорони здоров’я, зокрема санітарних кімнат,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 xml:space="preserve">реконструкції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u w:val="none"/>
                <w:lang w:val="uk-UA"/>
              </w:rPr>
              <w:t>терапевтичного корпусу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330,0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1895,3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Дитячий 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вул. Медична,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-ж 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Громадські будівлі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Встановлення в приміщеннях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u w:val="none"/>
                <w:lang w:val="uk-UA"/>
              </w:rPr>
              <w:t>Дитячого корпусу :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1.мнемо-схем,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тактильних знаків, показчиків, табличок і вказівників із шрифтом Брайля, а також звичайним текстом з використанням об’ємних літер та тактильних покриттів і накладок жовтих смуг «Увага! Перешкода» відповідно до державних будівельних норм для підвищення рівня інформаційної доступності будівлі для осіб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маломобільних груп населення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2. п</w:t>
            </w:r>
            <w:r>
              <w:rPr>
                <w:rFonts w:cs="Times New Roman" w:ascii="Times New Roman" w:hAnsi="Times New Roman"/>
                <w:lang w:val="uk-UA"/>
              </w:rPr>
              <w:t>ристроїв сповіщення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або відповідної сигналізації про небезпечну ситуацію, евакуаційні маршрути, допомога персоналу,  що пристосована для людей з порушеннями зору та слуху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4"/>
                <w:szCs w:val="24"/>
                <w:lang w:val="uk-UA"/>
              </w:rPr>
              <w:t>реконструкції.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3.Забезпечити дотримання вимог до безбар’єрності приміщень корпусу,  зокрема санітарних кімнат, під час виконання реконструкції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84,2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608,6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  <w:tr>
        <w:trPr/>
        <w:tc>
          <w:tcPr>
            <w:tcW w:w="14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Інфекційний  корпус ЦМЛ</w:t>
            </w:r>
          </w:p>
        </w:tc>
        <w:tc>
          <w:tcPr>
            <w:tcW w:w="14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 xml:space="preserve">вул. Медична,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>-Д</w:t>
            </w:r>
          </w:p>
        </w:tc>
        <w:tc>
          <w:tcPr>
            <w:tcW w:w="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14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Громадські будівлі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комунальна</w:t>
            </w:r>
          </w:p>
        </w:tc>
        <w:tc>
          <w:tcPr>
            <w:tcW w:w="32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Встановлення в приміщеннях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  <w:u w:val="none"/>
                <w:lang w:val="uk-UA"/>
              </w:rPr>
              <w:t>інфекційного</w:t>
            </w:r>
            <w:r>
              <w:rPr>
                <w:rFonts w:cs="Times New Roman" w:ascii="Times New Roman" w:hAnsi="Times New Roman"/>
                <w:sz w:val="22"/>
                <w:szCs w:val="22"/>
                <w:u w:val="none"/>
                <w:lang w:val="uk-UA"/>
              </w:rPr>
              <w:t xml:space="preserve"> корпусу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uk-UA"/>
              </w:rPr>
              <w:t>1.мнемо-схем,</w:t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 xml:space="preserve">тактильних знаків, показчиків, табличок і вказівників із шрифтом Брайля, а також звичайним текстом з використанням об’ємних літер та тактильних покриттів і накладок жовтих смуг «Увага! Перешкода» відповідно до державних будівельних норм для підвищення рівня інформаційної доступності будівлі для осіб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  <w:lang w:val="uk-UA"/>
              </w:rPr>
              <w:t>маломобільних груп населення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 xml:space="preserve">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sz w:val="22"/>
                <w:szCs w:val="22"/>
                <w:lang w:val="uk-UA"/>
              </w:rPr>
              <w:t>реконструкції.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lang w:val="uk-UA"/>
              </w:rPr>
              <w:t>2. п</w:t>
            </w:r>
            <w:r>
              <w:rPr>
                <w:rFonts w:cs="Times New Roman" w:ascii="Times New Roman" w:hAnsi="Times New Roman"/>
                <w:lang w:val="uk-UA"/>
              </w:rPr>
              <w:t>ристроїв сповіщення</w:t>
            </w:r>
            <w:r>
              <w:rPr>
                <w:rFonts w:eastAsia="Times New Roman" w:cs="Times New Roman" w:ascii="Times New Roman" w:hAnsi="Times New Roman"/>
                <w:lang w:val="uk-UA"/>
              </w:rPr>
              <w:t xml:space="preserve"> або відповідної сигналізації про небезпечну ситуацію, евакуаційні маршрути, допомога персоналу,  що пристосована для людей з порушеннями зору та слуху</w:t>
            </w:r>
            <w:r>
              <w:rPr>
                <w:rFonts w:cs="Times New Roman" w:ascii="Times New Roman" w:hAnsi="Times New Roman"/>
                <w:lang w:val="uk-UA"/>
              </w:rPr>
              <w:t xml:space="preserve">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lang w:val="uk-UA"/>
              </w:rPr>
              <w:t>реконструкції.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 xml:space="preserve">3.Забезпечення дотримання вимог до безбар’єрності приміщень корпусу, зокрема санітарних кімнат, під час виконання </w:t>
            </w:r>
            <w:r>
              <w:rPr>
                <w:rFonts w:cs="Times New Roman" w:ascii="Times New Roman" w:hAnsi="Times New Roman"/>
                <w:bCs/>
                <w:spacing w:val="-5"/>
                <w:lang w:val="uk-UA"/>
              </w:rPr>
              <w:t>реконструкції.</w:t>
            </w:r>
          </w:p>
        </w:tc>
        <w:tc>
          <w:tcPr>
            <w:tcW w:w="1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HTMLPreformatted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51,3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889,9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Місцевий бюджет, обласний бюджет та інші джерела</w:t>
            </w:r>
          </w:p>
        </w:tc>
        <w:tc>
          <w:tcPr>
            <w:tcW w:w="1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2030 року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LibreOffice/24.2.4.2$Windows_X86_64 LibreOffice_project/51a6219feb6075d9a4c46691dcfe0cd9c4fff3c2</Application>
  <AppVersion>15.0000</AppVersion>
  <Pages>15</Pages>
  <Words>1963</Words>
  <Characters>13442</Characters>
  <CharactersWithSpaces>14961</CharactersWithSpaces>
  <Paragraphs>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2025-09-22T09:34:41Z</dcterms:created>
  <dc:creator/>
  <dc:description/>
  <dc:language>uk-UA</dc:language>
  <cp:lastModifiedBy/>
  <dcterms:modified xsi:type="dcterms:W3CDTF">2025-09-26T13:44:21Z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