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5.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03.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477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3"/>
        <w:gridCol w:w="1557"/>
        <w:gridCol w:w="5945"/>
        <w:gridCol w:w="1431"/>
      </w:tblGrid>
      <w:tr>
        <w:trPr>
          <w:trHeight w:val="390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iCs/>
                <w:color w:val="111111"/>
                <w:sz w:val="28"/>
                <w:szCs w:val="28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Cs/>
                <w:color w:val="11111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 рішення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79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80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будівельно-ремонті роботи, придбання житла та приміщень для розитку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81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Про надання категорій дитячо-юнацьким спортивним школам м. Покров.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82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Про полив присадибних та садових ділянок мешканцями м.Покров та с.Шолохове в поливний сезон 2022 року.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Ребенок В.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shd w:fill="auto" w:val="clear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shd w:fill="auto" w:val="clear"/>
                <w:lang w:val="uk-UA"/>
              </w:rPr>
              <w:t>83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інформаційних та технологічних карток адміністративних послуг відділу архітектури та інспекції ДАБК.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84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Про погодження проведення реконструкції квартири №ХХ в житловому будинку №ХХ на вул.ХХ (ХХХХ).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85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Про взяття на облік потребуючих поліпшення житлових умов.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sz w:val="28"/>
                <w:szCs w:val="28"/>
                <w:lang w:val="uk-UA"/>
              </w:rPr>
              <w:t>86</w:t>
            </w:r>
            <w:r>
              <w:rPr>
                <w:rFonts w:cs="Times New Roman"/>
                <w:b w:val="false"/>
                <w:bCs w:val="false"/>
                <w:strike w:val="false"/>
                <w:dstrike w:val="false"/>
                <w:spacing w:val="1"/>
                <w:sz w:val="28"/>
                <w:szCs w:val="28"/>
                <w:lang w:val="uk-UA"/>
              </w:rPr>
              <w:t>/06-53-22</w:t>
            </w:r>
          </w:p>
        </w:tc>
        <w:tc>
          <w:tcPr>
            <w:tcW w:w="5945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8"/>
                <w:szCs w:val="28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Про надання матеріальної грошової допомоги.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8"/>
                <w:szCs w:val="28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8"/>
                <w:szCs w:val="28"/>
                <w:u w:val="none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40" w:right="52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Strong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Hyperlink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Основной шрифт абзаца"/>
    <w:qFormat/>
    <w:rPr/>
  </w:style>
  <w:style w:type="character" w:styleId="Rvts9">
    <w:name w:val="rvts9"/>
    <w:qFormat/>
    <w:rPr/>
  </w:style>
  <w:style w:type="character" w:styleId="Strong">
    <w:name w:val="Strong"/>
    <w:qFormat/>
    <w:rPr>
      <w:b/>
      <w:bCs/>
    </w:rPr>
  </w:style>
  <w:style w:type="paragraph" w:styleId="Style21" w:customStyle="1">
    <w:name w:val="Заголовок"/>
    <w:basedOn w:val="Normal"/>
    <w:next w:val="Style22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2">
    <w:name w:val="Body Text"/>
    <w:basedOn w:val="Normal"/>
    <w:rsid w:val="002b3523"/>
    <w:pPr>
      <w:spacing w:lineRule="auto" w:line="276" w:before="0" w:after="140"/>
    </w:pPr>
    <w:rPr/>
  </w:style>
  <w:style w:type="paragraph" w:styleId="Style23">
    <w:name w:val="List"/>
    <w:basedOn w:val="Style22"/>
    <w:rsid w:val="002b3523"/>
    <w:pPr/>
    <w:rPr/>
  </w:style>
  <w:style w:type="paragraph" w:styleId="Style24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5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7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28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4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Application>LibreOffice/7.4.3.2$Windows_X86_64 LibreOffice_project/1048a8393ae2eeec98dff31b5c133c5f1d08b890</Application>
  <AppVersion>15.0000</AppVersion>
  <Pages>1</Pages>
  <Words>179</Words>
  <Characters>1195</Characters>
  <CharactersWithSpaces>1337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2023-04-25T10:05:09Z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