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F4" w:rsidRPr="003A0C47" w:rsidRDefault="00333D99" w:rsidP="008F1CE3">
      <w:pPr>
        <w:pStyle w:val="a3"/>
        <w:ind w:left="-142"/>
        <w:jc w:val="center"/>
        <w:rPr>
          <w:b/>
          <w:color w:val="000000"/>
          <w:kern w:val="36"/>
          <w:sz w:val="28"/>
          <w:szCs w:val="28"/>
          <w:lang w:eastAsia="ru-RU"/>
        </w:rPr>
      </w:pPr>
      <w:r w:rsidRPr="003A0C47">
        <w:rPr>
          <w:b/>
          <w:color w:val="000000"/>
          <w:kern w:val="36"/>
          <w:sz w:val="28"/>
          <w:szCs w:val="28"/>
          <w:lang w:eastAsia="ru-RU"/>
        </w:rPr>
        <w:t>Повторне</w:t>
      </w:r>
      <w:r w:rsidR="00ED4D8E" w:rsidRPr="003A0C47">
        <w:rPr>
          <w:b/>
          <w:color w:val="000000"/>
          <w:kern w:val="36"/>
          <w:sz w:val="28"/>
          <w:szCs w:val="28"/>
          <w:lang w:eastAsia="ru-RU"/>
        </w:rPr>
        <w:t xml:space="preserve"> відстеження результативності регуляторного акта</w:t>
      </w:r>
    </w:p>
    <w:p w:rsidR="00ED4D8E" w:rsidRPr="003A0C47" w:rsidRDefault="00ED4D8E" w:rsidP="008F1CE3">
      <w:pPr>
        <w:pStyle w:val="a3"/>
        <w:ind w:left="-142"/>
        <w:jc w:val="center"/>
        <w:rPr>
          <w:b/>
          <w:sz w:val="28"/>
          <w:szCs w:val="28"/>
          <w:lang w:eastAsia="uk-UA"/>
        </w:rPr>
      </w:pPr>
      <w:r w:rsidRPr="003A0C47">
        <w:rPr>
          <w:b/>
          <w:color w:val="000000"/>
          <w:kern w:val="36"/>
          <w:sz w:val="28"/>
          <w:szCs w:val="28"/>
          <w:lang w:eastAsia="ru-RU"/>
        </w:rPr>
        <w:t>«</w:t>
      </w:r>
      <w:r w:rsidRPr="003A0C47">
        <w:rPr>
          <w:b/>
          <w:sz w:val="28"/>
          <w:szCs w:val="28"/>
          <w:lang w:eastAsia="uk-UA"/>
        </w:rPr>
        <w:t xml:space="preserve">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</w:t>
      </w:r>
    </w:p>
    <w:p w:rsidR="00333D99" w:rsidRDefault="00333D99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333D99" w:rsidRDefault="00333D99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 Вид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акта,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якого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відстежується</w:t>
      </w:r>
      <w:proofErr w:type="spellEnd"/>
      <w:r w:rsidR="00333D9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, дата його прийняття та номер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333D99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Покровської міської ради від 26.06.2020 №4</w:t>
      </w:r>
      <w:r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="00377A78"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виконавця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="00333D9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результативності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арх</w:t>
      </w:r>
      <w:proofErr w:type="gramEnd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ітектури та інспекції державного архітектурно-будівельного контролю виконавчого комітету Покровської міської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="00377A7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ілі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є:</w:t>
      </w:r>
      <w:proofErr w:type="gramEnd"/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ідприємницької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самочинного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в межах територіальної громади Покровської міської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Строк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0F2BB6" w:rsidRPr="000F2BB6" w:rsidRDefault="000F2BB6" w:rsidP="000F2BB6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0F2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01.07.2020р. – по 01.07.2021р.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Тип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0F2BB6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Повторне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Методи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0F2BB6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Повторне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здійснено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статистичних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Дан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припущення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на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яких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відстежувалась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також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спос</w:t>
      </w:r>
      <w:proofErr w:type="spellEnd"/>
      <w:r w:rsidR="00034E3C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о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б</w:t>
      </w:r>
      <w:r w:rsidR="00034E3C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и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="00034E3C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даних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0F2BB6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Повторне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здійснювалось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основі прийнятих рішень виконавчого комітету Покровської міської ради про надання дозволів на встановлення зовнішньої реклами та дозволів виданих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робочим органом – відділом архітектури та інспекції ДАБК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C47" w:rsidRDefault="003A0C47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8.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Кількісні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значення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показників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результативності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акта.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</w:t>
      </w:r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межах територіальної громади Покровської міської ради» в новій редакції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0F2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="000F2BB6" w:rsidRPr="000F2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01.07.2020р. по 01.07.2021р.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такими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4E3C" w:rsidRDefault="00034E3C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676"/>
        <w:gridCol w:w="5528"/>
        <w:gridCol w:w="1843"/>
        <w:gridCol w:w="1842"/>
      </w:tblGrid>
      <w:tr w:rsidR="00034E3C" w:rsidTr="00034E3C">
        <w:tc>
          <w:tcPr>
            <w:tcW w:w="676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№№</w:t>
            </w:r>
          </w:p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528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показників</w:t>
            </w:r>
          </w:p>
        </w:tc>
        <w:tc>
          <w:tcPr>
            <w:tcW w:w="1843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01.07.2020</w:t>
            </w:r>
          </w:p>
        </w:tc>
        <w:tc>
          <w:tcPr>
            <w:tcW w:w="1842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01.07.2021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528" w:type="dxa"/>
            <w:vAlign w:val="center"/>
          </w:tcPr>
          <w:p w:rsidR="00034E3C" w:rsidRDefault="00034E3C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3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кількість розповсюджувачів зовнішньої реклами </w:t>
            </w:r>
          </w:p>
        </w:tc>
        <w:tc>
          <w:tcPr>
            <w:tcW w:w="1843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842" w:type="dxa"/>
            <w:vAlign w:val="center"/>
          </w:tcPr>
          <w:p w:rsidR="00034E3C" w:rsidRDefault="00E5243A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8" w:type="dxa"/>
            <w:vAlign w:val="center"/>
          </w:tcPr>
          <w:p w:rsidR="00034E3C" w:rsidRDefault="00034E3C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3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кількість </w:t>
            </w:r>
            <w:proofErr w:type="spellStart"/>
            <w:r w:rsidRPr="0003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рекламоносіїв</w:t>
            </w:r>
            <w:proofErr w:type="spellEnd"/>
          </w:p>
        </w:tc>
        <w:tc>
          <w:tcPr>
            <w:tcW w:w="1843" w:type="dxa"/>
            <w:vAlign w:val="center"/>
          </w:tcPr>
          <w:p w:rsidR="00034E3C" w:rsidRDefault="00034E3C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842" w:type="dxa"/>
            <w:vAlign w:val="center"/>
          </w:tcPr>
          <w:p w:rsidR="00034E3C" w:rsidRDefault="00E03702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28" w:type="dxa"/>
            <w:vAlign w:val="center"/>
          </w:tcPr>
          <w:p w:rsidR="00034E3C" w:rsidRDefault="00034E3C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наданих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843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842" w:type="dxa"/>
            <w:vAlign w:val="center"/>
          </w:tcPr>
          <w:p w:rsidR="00034E3C" w:rsidRDefault="00E03702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528" w:type="dxa"/>
            <w:vAlign w:val="center"/>
          </w:tcPr>
          <w:p w:rsidR="00034E3C" w:rsidRDefault="00034E3C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наданих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843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034E3C" w:rsidRDefault="00E03702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528" w:type="dxa"/>
            <w:vAlign w:val="center"/>
          </w:tcPr>
          <w:p w:rsidR="00034E3C" w:rsidRDefault="00D35B90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скасованих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843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2" w:type="dxa"/>
            <w:vAlign w:val="center"/>
          </w:tcPr>
          <w:p w:rsidR="00034E3C" w:rsidRDefault="00E03702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034E3C" w:rsidTr="00034E3C">
        <w:tc>
          <w:tcPr>
            <w:tcW w:w="676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528" w:type="dxa"/>
            <w:vAlign w:val="center"/>
          </w:tcPr>
          <w:p w:rsidR="00034E3C" w:rsidRDefault="00D35B90" w:rsidP="00D35B9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попереджень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843" w:type="dxa"/>
            <w:vAlign w:val="center"/>
          </w:tcPr>
          <w:p w:rsidR="00034E3C" w:rsidRDefault="00D35B90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842" w:type="dxa"/>
            <w:vAlign w:val="center"/>
          </w:tcPr>
          <w:p w:rsidR="00034E3C" w:rsidRDefault="00E03702" w:rsidP="00034E3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034E3C" w:rsidRDefault="00034E3C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9.</w:t>
      </w:r>
      <w:r w:rsidR="009669A6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Оцінка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ступеня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досягнення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034E3C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визначених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цілей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5243A" w:rsidRPr="00E5243A" w:rsidRDefault="00E5243A" w:rsidP="00E5243A">
      <w:pPr>
        <w:spacing w:after="0" w:line="240" w:lineRule="auto"/>
        <w:ind w:left="-142" w:firstLine="8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результатами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3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повторного</w:t>
      </w:r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r w:rsidR="00B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ливо</w:t>
      </w:r>
      <w:proofErr w:type="spellEnd"/>
      <w:r w:rsidR="00B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зробити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регуляторний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E524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Pr="00E524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доцільним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відповідає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524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524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5243A" w:rsidRDefault="00E5243A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243A" w:rsidRDefault="00E5243A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Pr="00ED4D8E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архітектор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Галанова</w:t>
      </w:r>
      <w:proofErr w:type="spellEnd"/>
    </w:p>
    <w:sectPr w:rsidR="008F1CE3" w:rsidRPr="00ED4D8E" w:rsidSect="008F1CE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8E"/>
    <w:rsid w:val="00022A4A"/>
    <w:rsid w:val="00034E3C"/>
    <w:rsid w:val="000E50F4"/>
    <w:rsid w:val="000F2BB6"/>
    <w:rsid w:val="001007AB"/>
    <w:rsid w:val="00152ED9"/>
    <w:rsid w:val="00333D99"/>
    <w:rsid w:val="00377A78"/>
    <w:rsid w:val="003A0C47"/>
    <w:rsid w:val="005A0D0A"/>
    <w:rsid w:val="00771951"/>
    <w:rsid w:val="007C7F51"/>
    <w:rsid w:val="008F1CE3"/>
    <w:rsid w:val="009669A6"/>
    <w:rsid w:val="00A30657"/>
    <w:rsid w:val="00B03ACC"/>
    <w:rsid w:val="00B03B30"/>
    <w:rsid w:val="00C0781C"/>
    <w:rsid w:val="00D35B90"/>
    <w:rsid w:val="00E03702"/>
    <w:rsid w:val="00E5243A"/>
    <w:rsid w:val="00ED4D8E"/>
    <w:rsid w:val="00F2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4">
    <w:name w:val="Table Grid"/>
    <w:basedOn w:val="a1"/>
    <w:uiPriority w:val="59"/>
    <w:rsid w:val="00034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4">
    <w:name w:val="Table Grid"/>
    <w:basedOn w:val="a1"/>
    <w:uiPriority w:val="59"/>
    <w:rsid w:val="00034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7</cp:revision>
  <dcterms:created xsi:type="dcterms:W3CDTF">2021-07-20T09:01:00Z</dcterms:created>
  <dcterms:modified xsi:type="dcterms:W3CDTF">2021-07-22T10:58:00Z</dcterms:modified>
</cp:coreProperties>
</file>