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6"/>
        <w:spacing w:before="0" w:after="0"/>
        <w:jc w:val="center"/>
        <w:rPr>
          <w:rFonts w:ascii="Times New Roman" w:hAnsi="Times New Roman" w:cs="Times New Roman"/>
          <w:b/>
          <w:b/>
          <w:bCs/>
          <w:sz w:val="28"/>
          <w:szCs w:val="28"/>
          <w:lang w:val="uk-UA"/>
        </w:rPr>
      </w:pPr>
      <w:r>
        <w:rPr>
          <w:rFonts w:cs="Times New Roman"/>
          <w:b/>
          <w:bCs/>
          <w:sz w:val="28"/>
          <w:szCs w:val="28"/>
          <w:lang w:val="uk-UA"/>
        </w:rPr>
        <w:t>ПОКРОВСЬКА МІСЬКА РАДА</w:t>
      </w:r>
    </w:p>
    <w:p>
      <w:pPr>
        <w:pStyle w:val="Style16"/>
        <w:spacing w:before="0" w:after="0"/>
        <w:jc w:val="center"/>
        <w:rPr>
          <w:rFonts w:ascii="Times New Roman" w:hAnsi="Times New Roman" w:cs="Times New Roman"/>
          <w:b/>
          <w:b/>
          <w:bCs/>
          <w:sz w:val="28"/>
          <w:szCs w:val="28"/>
          <w:lang w:val="uk-UA"/>
        </w:rPr>
      </w:pPr>
      <w:r>
        <w:rPr>
          <w:rFonts w:cs="Times New Roman"/>
          <w:b/>
          <w:bCs/>
          <w:sz w:val="28"/>
          <w:szCs w:val="28"/>
          <w:lang w:val="uk-UA"/>
        </w:rPr>
        <w:t>ДНІПРОПЕТРОВСЬКОЇ ОБЛАСТІ</w:t>
      </w:r>
    </w:p>
    <w:p>
      <w:pPr>
        <w:pStyle w:val="Style16"/>
        <w:spacing w:before="0" w:after="0"/>
        <w:jc w:val="center"/>
        <w:rPr>
          <w:rFonts w:ascii="Times New Roman" w:hAnsi="Times New Roman" w:cs="Times New Roman"/>
          <w:b/>
          <w:b/>
          <w:bCs/>
          <w:sz w:val="12"/>
          <w:szCs w:val="12"/>
          <w:lang w:val="uk-UA"/>
        </w:rPr>
      </w:pPr>
      <w:r>
        <w:rPr>
          <w:rFonts w:cs="Times New Roman"/>
          <w:b/>
          <w:bCs/>
          <w:sz w:val="12"/>
          <w:szCs w:val="12"/>
          <w:lang w:val="uk-UA"/>
        </w:rPr>
      </w:r>
    </w:p>
    <w:p>
      <w:pPr>
        <w:pStyle w:val="Normal"/>
        <w:spacing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ПРОЄКТ РІШЕННЯ</w:t>
      </w:r>
    </w:p>
    <w:p>
      <w:pPr>
        <w:pStyle w:val="BodyText2"/>
        <w:spacing w:before="0" w:after="0"/>
        <w:ind w:left="0" w:right="0" w:hanging="0"/>
        <w:jc w:val="left"/>
        <w:rPr/>
      </w:pPr>
      <w:r>
        <w:rPr>
          <w:rFonts w:cs="Times New Roman"/>
          <w:b/>
          <w:bCs/>
          <w:sz w:val="28"/>
          <w:szCs w:val="28"/>
          <w:lang w:val="uk-UA"/>
        </w:rPr>
        <w:t xml:space="preserve">____________________                    </w:t>
      </w:r>
      <w:r>
        <w:rPr>
          <w:rFonts w:cs="Times New Roman"/>
          <w:b/>
          <w:bCs/>
          <w:sz w:val="20"/>
          <w:szCs w:val="20"/>
          <w:lang w:val="uk-UA"/>
        </w:rPr>
        <w:t xml:space="preserve"> </w:t>
      </w:r>
      <w:r>
        <w:rPr>
          <w:rFonts w:cs="Times New Roman"/>
          <w:b w:val="false"/>
          <w:bCs w:val="false"/>
          <w:sz w:val="20"/>
          <w:szCs w:val="20"/>
          <w:lang w:val="uk-UA"/>
        </w:rPr>
        <w:t xml:space="preserve"> м. Покров</w:t>
      </w:r>
      <w:r>
        <w:rPr>
          <w:rFonts w:cs="Times New Roman"/>
          <w:b w:val="false"/>
          <w:bCs w:val="false"/>
          <w:sz w:val="28"/>
          <w:szCs w:val="28"/>
          <w:lang w:val="uk-UA"/>
        </w:rPr>
        <w:t xml:space="preserve">  </w:t>
      </w:r>
      <w:r>
        <w:rPr>
          <w:rFonts w:cs="Times New Roman"/>
          <w:b/>
          <w:bCs/>
          <w:sz w:val="28"/>
          <w:szCs w:val="28"/>
          <w:lang w:val="uk-UA"/>
        </w:rPr>
        <w:t xml:space="preserve">                               </w:t>
      </w:r>
      <w:r>
        <w:rPr>
          <w:rFonts w:cs="Times New Roman"/>
          <w:b w:val="false"/>
          <w:bCs w:val="false"/>
          <w:sz w:val="28"/>
          <w:szCs w:val="28"/>
          <w:lang w:val="uk-UA"/>
        </w:rPr>
        <w:t xml:space="preserve">   №</w:t>
      </w:r>
      <w:r>
        <w:rPr>
          <w:rFonts w:cs="Times New Roman"/>
          <w:b/>
          <w:bCs/>
          <w:sz w:val="28"/>
          <w:szCs w:val="28"/>
          <w:lang w:val="uk-UA"/>
        </w:rPr>
        <w:t xml:space="preserve"> ___________</w:t>
      </w:r>
    </w:p>
    <w:p>
      <w:pPr>
        <w:pStyle w:val="BodyText2"/>
        <w:spacing w:before="0" w:after="0"/>
        <w:ind w:left="0" w:right="0" w:hanging="0"/>
        <w:jc w:val="center"/>
        <w:rPr>
          <w:sz w:val="28"/>
          <w:szCs w:val="28"/>
          <w:lang w:val="uk-UA"/>
        </w:rPr>
      </w:pPr>
      <w:r>
        <w:rPr>
          <w:sz w:val="28"/>
          <w:szCs w:val="28"/>
          <w:lang w:val="uk-UA"/>
        </w:rPr>
      </w:r>
    </w:p>
    <w:p>
      <w:pPr>
        <w:pStyle w:val="Style16"/>
        <w:bidi w:val="0"/>
        <w:jc w:val="both"/>
        <w:rPr/>
      </w:pPr>
      <w:r>
        <w:rPr>
          <w:rFonts w:eastAsia="Calibri" w:cs="Times New Roman" w:eastAsiaTheme="minorHAnsi"/>
          <w:color w:val="auto"/>
          <w:kern w:val="0"/>
          <w:sz w:val="26"/>
          <w:szCs w:val="26"/>
          <w:lang w:val="uk-UA" w:eastAsia="zh-CN" w:bidi="ar-SA"/>
        </w:rPr>
        <w:t>Про передачу продуктів харчування управлінню освіти виконавчого комітету Покровської міської ради на забезпечення гарячим харчуванням особового складу військових формувань, утворених відповідно до закону</w:t>
      </w:r>
    </w:p>
    <w:p>
      <w:pPr>
        <w:pStyle w:val="Style16"/>
        <w:spacing w:before="0" w:after="0"/>
        <w:rPr/>
      </w:pPr>
      <w:r>
        <w:rPr/>
      </w:r>
    </w:p>
    <w:p>
      <w:pPr>
        <w:pStyle w:val="Normal"/>
        <w:spacing w:lineRule="auto" w:line="240" w:before="0" w:after="0"/>
        <w:ind w:firstLine="567"/>
        <w:jc w:val="both"/>
        <w:rPr>
          <w:sz w:val="26"/>
          <w:szCs w:val="26"/>
        </w:rPr>
      </w:pPr>
      <w:r>
        <w:rPr>
          <w:rFonts w:ascii="Times New Roman" w:hAnsi="Times New Roman"/>
          <w:sz w:val="26"/>
          <w:szCs w:val="26"/>
        </w:rPr>
        <w:t>З метою забезпечення на території Покровської міської територіальної громади харчуванням та функціонування особового складу Збройних Сил України та інших військових формувань, утворених відповідно до закону, що здійснюють відсіч військової агресії російської федерації проти України та оборону важливих об'єктів і комунікацій, інших критично важливих об'єктів інфраструктури, враховуючи листи начальника ГУР Міністерства оборони України № 222</w:t>
      </w:r>
      <w:r>
        <w:rPr>
          <w:rFonts w:ascii="Times New Roman" w:hAnsi="Times New Roman"/>
          <w:color w:val="000000"/>
          <w:sz w:val="26"/>
          <w:szCs w:val="26"/>
        </w:rPr>
        <w:t>/1589</w:t>
      </w:r>
      <w:r>
        <w:rPr>
          <w:rFonts w:ascii="Times New Roman" w:hAnsi="Times New Roman"/>
          <w:color w:val="2C363A"/>
          <w:sz w:val="26"/>
          <w:szCs w:val="26"/>
        </w:rPr>
        <w:t xml:space="preserve"> </w:t>
      </w:r>
      <w:r>
        <w:rPr>
          <w:rFonts w:ascii="Times New Roman" w:hAnsi="Times New Roman"/>
          <w:sz w:val="26"/>
          <w:szCs w:val="26"/>
        </w:rPr>
        <w:t>від 11 серпня 2022 рок</w:t>
      </w:r>
      <w:r>
        <w:rPr>
          <w:rFonts w:ascii="Times New Roman" w:hAnsi="Times New Roman"/>
          <w:sz w:val="26"/>
          <w:szCs w:val="26"/>
          <w:shd w:fill="FFFFFF" w:val="clear"/>
        </w:rPr>
        <w:t>у,</w:t>
      </w:r>
      <w:r>
        <w:rPr>
          <w:rFonts w:ascii="Times New Roman" w:hAnsi="Times New Roman"/>
          <w:color w:val="000000"/>
          <w:sz w:val="26"/>
          <w:szCs w:val="26"/>
        </w:rPr>
        <w:t xml:space="preserve"> Територіального центру соціального обслуговування (надання соціальних послуг) Покровської міської ради Дніпропетровської області № 353 від 13 жовтня 2022 року</w:t>
      </w:r>
      <w:r>
        <w:rPr>
          <w:rFonts w:ascii="Times New Roman" w:hAnsi="Times New Roman"/>
          <w:color w:val="000000"/>
          <w:sz w:val="26"/>
          <w:szCs w:val="26"/>
          <w:shd w:fill="FFFFFF" w:val="clear"/>
        </w:rPr>
        <w:t>,</w:t>
      </w:r>
      <w:r>
        <w:rPr>
          <w:rFonts w:ascii="Times New Roman" w:hAnsi="Times New Roman"/>
          <w:sz w:val="26"/>
          <w:szCs w:val="26"/>
          <w:shd w:fill="FFFFFF" w:val="clear"/>
        </w:rPr>
        <w:t xml:space="preserve"> управління освіти виконавчого комітету Покровської міської ра</w:t>
      </w:r>
      <w:r>
        <w:rPr>
          <w:rFonts w:ascii="Times New Roman" w:hAnsi="Times New Roman"/>
          <w:sz w:val="26"/>
          <w:szCs w:val="26"/>
          <w:shd w:fill="auto" w:val="clear"/>
        </w:rPr>
        <w:t>ди № 1084/03 від 18 жовтня 2022 року,</w:t>
      </w:r>
      <w:r>
        <w:rPr>
          <w:rFonts w:ascii="Times New Roman" w:hAnsi="Times New Roman"/>
          <w:sz w:val="26"/>
          <w:szCs w:val="26"/>
        </w:rPr>
        <w:t xml:space="preserve"> керуючись статтями 143, 144 Конституції України, статтею 17 Закону України “Про правовий режим воєнного стану”, статтями 36, 60 Закону України “Про місцеве самоврядування в Україні”, міська рада</w:t>
      </w:r>
    </w:p>
    <w:p>
      <w:pPr>
        <w:pStyle w:val="Normal"/>
        <w:numPr>
          <w:ilvl w:val="0"/>
          <w:numId w:val="0"/>
        </w:numPr>
        <w:spacing w:lineRule="auto" w:line="240" w:before="0" w:after="0"/>
        <w:ind w:left="0" w:firstLine="567"/>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hanging="0"/>
        <w:jc w:val="both"/>
        <w:outlineLvl w:val="0"/>
        <w:rPr>
          <w:sz w:val="26"/>
          <w:szCs w:val="26"/>
        </w:rPr>
      </w:pPr>
      <w:r>
        <w:rPr>
          <w:rFonts w:ascii="Times New Roman" w:hAnsi="Times New Roman"/>
          <w:b/>
          <w:spacing w:val="-1"/>
          <w:sz w:val="26"/>
          <w:szCs w:val="26"/>
        </w:rPr>
        <w:t>ВИРІШИЛА:</w:t>
      </w:r>
    </w:p>
    <w:p>
      <w:pPr>
        <w:pStyle w:val="Normal"/>
        <w:numPr>
          <w:ilvl w:val="0"/>
          <w:numId w:val="0"/>
        </w:numPr>
        <w:spacing w:lineRule="auto" w:line="240" w:before="0" w:after="0"/>
        <w:ind w:left="0" w:hanging="0"/>
        <w:jc w:val="both"/>
        <w:outlineLvl w:val="0"/>
        <w:rPr>
          <w:rFonts w:ascii="Times New Roman" w:hAnsi="Times New Roman"/>
          <w:sz w:val="26"/>
          <w:szCs w:val="26"/>
        </w:rPr>
      </w:pPr>
      <w:r>
        <w:rPr>
          <w:rFonts w:ascii="Times New Roman" w:hAnsi="Times New Roman"/>
          <w:sz w:val="26"/>
          <w:szCs w:val="26"/>
        </w:rPr>
      </w:r>
    </w:p>
    <w:p>
      <w:pPr>
        <w:pStyle w:val="Normal"/>
        <w:numPr>
          <w:ilvl w:val="0"/>
          <w:numId w:val="0"/>
        </w:numPr>
        <w:spacing w:lineRule="auto" w:line="240" w:before="0" w:after="0"/>
        <w:ind w:left="0" w:firstLine="567"/>
        <w:jc w:val="both"/>
        <w:outlineLvl w:val="0"/>
        <w:rPr>
          <w:sz w:val="26"/>
          <w:szCs w:val="26"/>
        </w:rPr>
      </w:pPr>
      <w:r>
        <w:rPr>
          <w:rFonts w:ascii="Times New Roman" w:hAnsi="Times New Roman"/>
          <w:spacing w:val="-1"/>
          <w:sz w:val="26"/>
          <w:szCs w:val="26"/>
        </w:rPr>
        <w:t xml:space="preserve">1. Дозволити </w:t>
      </w:r>
      <w:r>
        <w:rPr>
          <w:rFonts w:ascii="Times New Roman" w:hAnsi="Times New Roman"/>
          <w:color w:val="000000"/>
          <w:spacing w:val="-1"/>
          <w:sz w:val="26"/>
          <w:szCs w:val="26"/>
        </w:rPr>
        <w:t>Територіальному центру соціального обслуг</w:t>
      </w:r>
      <w:r>
        <w:rPr>
          <w:rFonts w:eastAsia="Calibri" w:cs="Times New Roman" w:ascii="Times New Roman" w:hAnsi="Times New Roman" w:eastAsiaTheme="minorHAnsi"/>
          <w:color w:val="auto"/>
          <w:spacing w:val="-1"/>
          <w:kern w:val="0"/>
          <w:sz w:val="26"/>
          <w:szCs w:val="26"/>
          <w:lang w:val="uk-UA" w:eastAsia="zh-CN" w:bidi="ar-SA"/>
        </w:rPr>
        <w:t xml:space="preserve">овування (надання соціальних послуг) </w:t>
      </w:r>
      <w:r>
        <w:rPr>
          <w:rFonts w:eastAsia="Calibri" w:cs="Times New Roman" w:ascii="Times New Roman" w:hAnsi="Times New Roman"/>
          <w:color w:val="000000"/>
          <w:spacing w:val="-1"/>
          <w:kern w:val="0"/>
          <w:sz w:val="26"/>
          <w:szCs w:val="26"/>
          <w:lang w:val="uk-UA" w:eastAsia="zh-CN" w:bidi="ar-SA"/>
        </w:rPr>
        <w:t xml:space="preserve">Покровської міської ради Дніпропетровської області </w:t>
      </w:r>
      <w:r>
        <w:rPr>
          <w:rFonts w:eastAsia="Calibri" w:cs="Times New Roman" w:ascii="Times New Roman" w:hAnsi="Times New Roman" w:eastAsiaTheme="minorHAnsi"/>
          <w:color w:val="auto"/>
          <w:spacing w:val="-1"/>
          <w:kern w:val="0"/>
          <w:sz w:val="26"/>
          <w:szCs w:val="26"/>
          <w:lang w:val="uk-UA" w:eastAsia="zh-CN" w:bidi="ar-SA"/>
        </w:rPr>
        <w:t>передати продукти харчування, зазначе</w:t>
      </w:r>
      <w:r>
        <w:rPr>
          <w:rFonts w:eastAsia="Calibri" w:cs="Times New Roman" w:ascii="Times New Roman" w:hAnsi="Times New Roman" w:eastAsiaTheme="minorHAnsi"/>
          <w:color w:val="000000"/>
          <w:spacing w:val="-1"/>
          <w:kern w:val="0"/>
          <w:sz w:val="26"/>
          <w:szCs w:val="26"/>
          <w:shd w:fill="auto" w:val="clear"/>
          <w:lang w:val="uk-UA" w:eastAsia="zh-CN" w:bidi="ar-SA"/>
        </w:rPr>
        <w:t xml:space="preserve">ні </w:t>
      </w:r>
      <w:r>
        <w:rPr>
          <w:rFonts w:eastAsia="Calibri" w:cs="Times New Roman" w:ascii="Times New Roman" w:hAnsi="Times New Roman" w:eastAsiaTheme="minorHAnsi"/>
          <w:color w:val="auto"/>
          <w:spacing w:val="-1"/>
          <w:kern w:val="0"/>
          <w:sz w:val="26"/>
          <w:szCs w:val="26"/>
          <w:lang w:val="uk-UA" w:eastAsia="zh-CN" w:bidi="ar-SA"/>
        </w:rPr>
        <w:t xml:space="preserve">в </w:t>
      </w:r>
      <w:bookmarkStart w:id="0" w:name="_GoBack"/>
      <w:r>
        <w:rPr>
          <w:rFonts w:eastAsia="Calibri" w:cs="Times New Roman" w:ascii="Times New Roman" w:hAnsi="Times New Roman" w:eastAsiaTheme="minorHAnsi"/>
          <w:color w:val="auto"/>
          <w:spacing w:val="-1"/>
          <w:kern w:val="0"/>
          <w:sz w:val="26"/>
          <w:szCs w:val="26"/>
          <w:lang w:val="uk-UA" w:eastAsia="zh-CN" w:bidi="ar-SA"/>
        </w:rPr>
        <w:t>додатку</w:t>
      </w:r>
      <w:bookmarkEnd w:id="0"/>
      <w:r>
        <w:rPr>
          <w:rFonts w:eastAsia="Calibri" w:cs="Times New Roman" w:ascii="Times New Roman" w:hAnsi="Times New Roman" w:eastAsiaTheme="minorHAnsi"/>
          <w:color w:val="auto"/>
          <w:spacing w:val="-1"/>
          <w:kern w:val="0"/>
          <w:sz w:val="26"/>
          <w:szCs w:val="26"/>
          <w:lang w:val="uk-UA" w:eastAsia="zh-CN" w:bidi="ar-SA"/>
        </w:rPr>
        <w:t>, до управління освіти виконавчого комітету Покровської міської ради.</w:t>
      </w:r>
    </w:p>
    <w:p>
      <w:pPr>
        <w:pStyle w:val="Normal"/>
        <w:numPr>
          <w:ilvl w:val="0"/>
          <w:numId w:val="0"/>
        </w:numPr>
        <w:spacing w:lineRule="auto" w:line="240" w:before="0" w:after="0"/>
        <w:ind w:left="0" w:firstLine="567"/>
        <w:jc w:val="both"/>
        <w:outlineLvl w:val="0"/>
        <w:rPr>
          <w:sz w:val="26"/>
          <w:szCs w:val="26"/>
        </w:rPr>
      </w:pPr>
      <w:r>
        <w:rPr>
          <w:rFonts w:ascii="Times New Roman" w:hAnsi="Times New Roman"/>
          <w:color w:val="000000"/>
          <w:spacing w:val="-1"/>
          <w:sz w:val="26"/>
          <w:szCs w:val="26"/>
        </w:rPr>
        <w:t xml:space="preserve">2. Дозволити </w:t>
      </w:r>
      <w:r>
        <w:rPr>
          <w:rFonts w:ascii="Times New Roman" w:hAnsi="Times New Roman"/>
          <w:spacing w:val="-1"/>
          <w:sz w:val="26"/>
          <w:szCs w:val="26"/>
        </w:rPr>
        <w:t xml:space="preserve">управлінню освіти виконавчого комітету Покровської міської ради використання продуктів харчування </w:t>
      </w:r>
      <w:r>
        <w:rPr>
          <w:rFonts w:ascii="Times New Roman" w:hAnsi="Times New Roman"/>
          <w:spacing w:val="-1"/>
          <w:sz w:val="26"/>
          <w:szCs w:val="26"/>
          <w:shd w:fill="auto" w:val="clear"/>
        </w:rPr>
        <w:t>згідно додатку</w:t>
      </w:r>
      <w:r>
        <w:rPr>
          <w:rFonts w:ascii="Times New Roman" w:hAnsi="Times New Roman"/>
          <w:spacing w:val="-1"/>
          <w:sz w:val="26"/>
          <w:szCs w:val="26"/>
        </w:rPr>
        <w:t xml:space="preserve"> для приготування гарячого харчування особовому складу військових формувань, утворених відповідно до закону.</w:t>
      </w:r>
    </w:p>
    <w:p>
      <w:pPr>
        <w:pStyle w:val="Normal"/>
        <w:numPr>
          <w:ilvl w:val="0"/>
          <w:numId w:val="0"/>
        </w:numPr>
        <w:spacing w:lineRule="auto" w:line="240" w:before="0" w:after="0"/>
        <w:ind w:left="0" w:firstLine="567"/>
        <w:jc w:val="both"/>
        <w:outlineLvl w:val="0"/>
        <w:rPr>
          <w:sz w:val="26"/>
          <w:szCs w:val="26"/>
        </w:rPr>
      </w:pPr>
      <w:r>
        <w:rPr>
          <w:rFonts w:ascii="Times New Roman" w:hAnsi="Times New Roman"/>
          <w:spacing w:val="-1"/>
          <w:sz w:val="26"/>
          <w:szCs w:val="26"/>
        </w:rPr>
        <w:t>3. Контроль за виконанням цього рішення покласти на заступників міського голови за напрямком роботи та на постійні комісії з питань безпеки і оборони депутатської діяльності та зв’язків з громадськістю, з питань благоустрою, житлово-комунального господарства та енергозбереження, транспорту та зв’язку, розвитку промисловості та підприємництва.</w:t>
      </w:r>
    </w:p>
    <w:p>
      <w:pPr>
        <w:pStyle w:val="Normal"/>
        <w:numPr>
          <w:ilvl w:val="0"/>
          <w:numId w:val="0"/>
        </w:numPr>
        <w:spacing w:lineRule="auto" w:line="240" w:before="0" w:after="0"/>
        <w:ind w:left="0" w:firstLine="567"/>
        <w:jc w:val="both"/>
        <w:outlineLvl w:val="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0" w:firstLine="567"/>
        <w:jc w:val="both"/>
        <w:outlineLvl w:val="0"/>
        <w:rPr>
          <w:rFonts w:ascii="Times New Roman" w:hAnsi="Times New Roman"/>
          <w:spacing w:val="-1"/>
          <w:sz w:val="28"/>
          <w:szCs w:val="28"/>
        </w:rPr>
      </w:pPr>
      <w:r>
        <w:rPr>
          <w:rFonts w:ascii="Times New Roman" w:hAnsi="Times New Roman"/>
          <w:sz w:val="27"/>
          <w:szCs w:val="27"/>
        </w:rPr>
      </w:r>
    </w:p>
    <w:p>
      <w:pPr>
        <w:pStyle w:val="Normal"/>
        <w:numPr>
          <w:ilvl w:val="0"/>
          <w:numId w:val="0"/>
        </w:numPr>
        <w:spacing w:lineRule="auto" w:line="240" w:before="0" w:after="0"/>
        <w:ind w:left="0" w:firstLine="567"/>
        <w:jc w:val="both"/>
        <w:outlineLvl w:val="0"/>
        <w:rPr>
          <w:rFonts w:ascii="Times New Roman" w:hAnsi="Times New Roman"/>
          <w:spacing w:val="-1"/>
          <w:sz w:val="28"/>
          <w:szCs w:val="28"/>
        </w:rPr>
      </w:pPr>
      <w:r>
        <w:rPr>
          <w:rFonts w:ascii="Times New Roman" w:hAnsi="Times New Roman"/>
          <w:sz w:val="27"/>
          <w:szCs w:val="27"/>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Fonts w:ascii="Times New Roman" w:hAnsi="Times New Roman"/>
          <w:sz w:val="27"/>
          <w:szCs w:val="27"/>
        </w:rPr>
      </w:r>
    </w:p>
    <w:p>
      <w:pPr>
        <w:pStyle w:val="Normal"/>
        <w:numPr>
          <w:ilvl w:val="0"/>
          <w:numId w:val="0"/>
        </w:numPr>
        <w:spacing w:lineRule="auto" w:line="240" w:before="0" w:after="0"/>
        <w:ind w:left="0" w:hanging="0"/>
        <w:jc w:val="both"/>
        <w:outlineLvl w:val="0"/>
        <w:rPr>
          <w:rFonts w:ascii="Times New Roman" w:hAnsi="Times New Roman"/>
          <w:sz w:val="27"/>
          <w:szCs w:val="27"/>
        </w:rPr>
      </w:pPr>
      <w:r>
        <w:rPr>
          <w:rFonts w:ascii="Times New Roman" w:hAnsi="Times New Roman"/>
          <w:sz w:val="27"/>
          <w:szCs w:val="27"/>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Liberation Serif" w:hAnsi="Liberation Serif" w:cs="Liberation Serif"/>
          <w:sz w:val="18"/>
          <w:szCs w:val="18"/>
        </w:rPr>
      </w:pPr>
      <w:r>
        <w:rPr>
          <w:rFonts w:cs="Liberation Serif" w:ascii="Liberation Serif" w:hAnsi="Liberation Serif"/>
          <w:sz w:val="18"/>
          <w:szCs w:val="18"/>
        </w:rPr>
      </w:r>
    </w:p>
    <w:p>
      <w:pPr>
        <w:pStyle w:val="Normal"/>
        <w:spacing w:lineRule="auto" w:line="240" w:before="0" w:after="0"/>
        <w:rPr>
          <w:rFonts w:ascii="Times New Roman" w:hAnsi="Times New Roman"/>
          <w:sz w:val="26"/>
          <w:szCs w:val="26"/>
        </w:rPr>
      </w:pPr>
      <w:r>
        <w:rPr>
          <w:rFonts w:ascii="Times New Roman" w:hAnsi="Times New Roman"/>
          <w:sz w:val="18"/>
          <w:szCs w:val="18"/>
        </w:rPr>
        <w:t xml:space="preserve">Надія Мартиненко 42244  </w:t>
      </w:r>
    </w:p>
    <w:p>
      <w:pPr>
        <w:pStyle w:val="Normal"/>
        <w:spacing w:lineRule="auto" w:line="240" w:before="0" w:after="0"/>
        <w:ind w:firstLine="5613"/>
        <w:rPr>
          <w:rFonts w:ascii="Times New Roman" w:hAnsi="Times New Roman"/>
          <w:sz w:val="26"/>
          <w:szCs w:val="26"/>
        </w:rPr>
      </w:pPr>
      <w:r>
        <w:rPr>
          <w:rFonts w:ascii="Times New Roman" w:hAnsi="Times New Roman"/>
          <w:sz w:val="26"/>
          <w:szCs w:val="26"/>
        </w:rPr>
        <w:t>Додаток</w:t>
      </w:r>
    </w:p>
    <w:p>
      <w:pPr>
        <w:pStyle w:val="Normal"/>
        <w:spacing w:lineRule="auto" w:line="240" w:before="0" w:after="0"/>
        <w:ind w:firstLine="5613"/>
        <w:rPr>
          <w:rFonts w:ascii="Times New Roman" w:hAnsi="Times New Roman"/>
        </w:rPr>
      </w:pPr>
      <w:r>
        <w:rPr>
          <w:rFonts w:ascii="Times New Roman" w:hAnsi="Times New Roman"/>
          <w:sz w:val="26"/>
          <w:szCs w:val="26"/>
        </w:rPr>
        <w:t xml:space="preserve">до рішення </w:t>
      </w:r>
      <w:r>
        <w:rPr>
          <w:rFonts w:ascii="Times New Roman" w:hAnsi="Times New Roman"/>
          <w:sz w:val="26"/>
          <w:szCs w:val="26"/>
          <w:u w:val="none"/>
        </w:rPr>
        <w:t>32</w:t>
      </w:r>
      <w:r>
        <w:rPr>
          <w:rFonts w:ascii="Times New Roman" w:hAnsi="Times New Roman"/>
          <w:color w:val="000000" w:themeColor="text1"/>
          <w:sz w:val="26"/>
          <w:szCs w:val="26"/>
        </w:rPr>
        <w:t xml:space="preserve"> </w:t>
      </w:r>
      <w:r>
        <w:rPr>
          <w:rFonts w:ascii="Times New Roman" w:hAnsi="Times New Roman"/>
          <w:sz w:val="26"/>
          <w:szCs w:val="26"/>
        </w:rPr>
        <w:t xml:space="preserve">сесії </w:t>
      </w:r>
    </w:p>
    <w:p>
      <w:pPr>
        <w:pStyle w:val="Normal"/>
        <w:spacing w:lineRule="auto" w:line="240" w:before="0" w:after="0"/>
        <w:ind w:firstLine="5613"/>
        <w:rPr>
          <w:rFonts w:ascii="Times New Roman" w:hAnsi="Times New Roman"/>
        </w:rPr>
      </w:pPr>
      <w:r>
        <w:rPr>
          <w:rFonts w:ascii="Times New Roman" w:hAnsi="Times New Roman"/>
          <w:sz w:val="26"/>
          <w:szCs w:val="26"/>
        </w:rPr>
        <w:t xml:space="preserve">міської ради </w:t>
      </w:r>
      <w:r>
        <w:rPr>
          <w:rFonts w:ascii="Times New Roman" w:hAnsi="Times New Roman"/>
          <w:color w:val="000000" w:themeColor="text1"/>
          <w:sz w:val="26"/>
          <w:szCs w:val="26"/>
        </w:rPr>
        <w:t>8</w:t>
      </w:r>
      <w:r>
        <w:rPr>
          <w:rFonts w:ascii="Times New Roman" w:hAnsi="Times New Roman"/>
          <w:sz w:val="26"/>
          <w:szCs w:val="26"/>
        </w:rPr>
        <w:t xml:space="preserve"> скликання</w:t>
      </w:r>
    </w:p>
    <w:p>
      <w:pPr>
        <w:pStyle w:val="Normal"/>
        <w:spacing w:lineRule="auto" w:line="240" w:before="0" w:after="0"/>
        <w:ind w:firstLine="5613"/>
        <w:rPr>
          <w:rFonts w:ascii="Times New Roman" w:hAnsi="Times New Roman"/>
          <w:u w:val="single"/>
        </w:rPr>
      </w:pPr>
      <w:r>
        <w:rPr>
          <w:rFonts w:ascii="Times New Roman" w:hAnsi="Times New Roman"/>
          <w:sz w:val="26"/>
          <w:szCs w:val="26"/>
        </w:rPr>
        <w:t>«</w:t>
      </w:r>
      <w:r>
        <w:rPr>
          <w:rFonts w:ascii="Times New Roman" w:hAnsi="Times New Roman"/>
          <w:color w:val="000000" w:themeColor="text1"/>
          <w:sz w:val="26"/>
          <w:szCs w:val="26"/>
        </w:rPr>
        <w:t>___</w:t>
      </w:r>
      <w:r>
        <w:rPr>
          <w:rFonts w:ascii="Times New Roman" w:hAnsi="Times New Roman"/>
          <w:sz w:val="26"/>
          <w:szCs w:val="26"/>
        </w:rPr>
        <w:t xml:space="preserve">» </w:t>
      </w:r>
      <w:r>
        <w:rPr>
          <w:rFonts w:ascii="Times New Roman" w:hAnsi="Times New Roman"/>
          <w:sz w:val="26"/>
          <w:szCs w:val="26"/>
          <w:u w:val="single"/>
        </w:rPr>
        <w:t xml:space="preserve">                       </w:t>
      </w:r>
      <w:r>
        <w:rPr>
          <w:rFonts w:ascii="Times New Roman" w:hAnsi="Times New Roman"/>
          <w:sz w:val="26"/>
          <w:szCs w:val="26"/>
        </w:rPr>
        <w:t xml:space="preserve">  2022 р.  № </w:t>
      </w:r>
      <w:r>
        <w:rPr>
          <w:rFonts w:ascii="Times New Roman" w:hAnsi="Times New Roman"/>
          <w:sz w:val="26"/>
          <w:szCs w:val="26"/>
          <w:u w:val="none"/>
        </w:rPr>
        <w:t>___</w:t>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spacing w:before="0" w:after="0"/>
        <w:rPr>
          <w:rFonts w:ascii="Liberation Serif" w:hAnsi="Liberation Serif" w:cs="Liberation Serif"/>
          <w:color w:val="000000"/>
          <w:spacing w:val="11"/>
          <w:sz w:val="26"/>
          <w:szCs w:val="26"/>
        </w:rPr>
      </w:pPr>
      <w:r>
        <w:rPr>
          <w:rFonts w:cs="Liberation Serif" w:ascii="Liberation Serif" w:hAnsi="Liberation Serif"/>
          <w:color w:val="000000"/>
          <w:spacing w:val="11"/>
          <w:sz w:val="26"/>
          <w:szCs w:val="26"/>
        </w:rPr>
      </w:r>
    </w:p>
    <w:p>
      <w:pPr>
        <w:pStyle w:val="Normal"/>
        <w:widowControl w:val="false"/>
        <w:shd w:val="clear" w:color="auto" w:fill="FFFFFF"/>
        <w:spacing w:lineRule="auto" w:line="240" w:before="0" w:after="0"/>
        <w:jc w:val="center"/>
        <w:rPr/>
      </w:pPr>
      <w:r>
        <w:rPr>
          <w:rFonts w:ascii="Times New Roman" w:hAnsi="Times New Roman"/>
          <w:color w:val="000000"/>
          <w:spacing w:val="11"/>
          <w:sz w:val="26"/>
          <w:szCs w:val="26"/>
        </w:rPr>
        <w:t xml:space="preserve">ПЕРЕЛІК </w:t>
      </w:r>
    </w:p>
    <w:p>
      <w:pPr>
        <w:pStyle w:val="Normal"/>
        <w:widowControl w:val="false"/>
        <w:shd w:val="clear" w:color="auto" w:fill="FFFFFF"/>
        <w:spacing w:lineRule="auto" w:line="240" w:before="0" w:after="0"/>
        <w:jc w:val="center"/>
        <w:rPr/>
      </w:pPr>
      <w:r>
        <w:rPr>
          <w:rFonts w:ascii="Times New Roman" w:hAnsi="Times New Roman"/>
          <w:color w:val="000000"/>
          <w:spacing w:val="-1"/>
          <w:sz w:val="26"/>
          <w:szCs w:val="26"/>
          <w:shd w:fill="auto" w:val="clear"/>
        </w:rPr>
        <w:t xml:space="preserve">комунального майна, що підлягає передачі </w:t>
      </w:r>
      <w:r>
        <w:rPr>
          <w:rFonts w:ascii="Times New Roman" w:hAnsi="Times New Roman"/>
          <w:color w:val="000000"/>
          <w:spacing w:val="-1"/>
          <w:sz w:val="26"/>
          <w:szCs w:val="26"/>
        </w:rPr>
        <w:t>Територіальним центром соціального обслуговування (надання соціальних послуг) Покровської міської ради Дніпропетровської області до управління освіти виконавчого комітету Покровської міської</w:t>
      </w:r>
      <w:r>
        <w:rPr>
          <w:rFonts w:ascii="Times New Roman" w:hAnsi="Times New Roman"/>
          <w:color w:val="000000"/>
          <w:spacing w:val="-1"/>
          <w:sz w:val="26"/>
          <w:szCs w:val="26"/>
          <w:shd w:fill="auto" w:val="clear"/>
        </w:rPr>
        <w:t xml:space="preserve"> ради</w:t>
      </w:r>
      <w:r>
        <w:rPr>
          <w:rFonts w:ascii="Times New Roman" w:hAnsi="Times New Roman"/>
          <w:color w:val="000000"/>
          <w:spacing w:val="-1"/>
          <w:sz w:val="28"/>
          <w:szCs w:val="28"/>
          <w:shd w:fill="auto" w:val="clear"/>
        </w:rPr>
        <w:t xml:space="preserve"> </w:t>
      </w:r>
      <w:r>
        <w:rPr>
          <w:rFonts w:ascii="Times New Roman" w:hAnsi="Times New Roman"/>
          <w:color w:val="000000"/>
          <w:spacing w:val="-1"/>
          <w:sz w:val="26"/>
          <w:szCs w:val="26"/>
          <w:shd w:fill="auto" w:val="clear"/>
        </w:rPr>
        <w:t>для приготування гарячого харчування особовому складу військових формувань, утворених відповідно до закону</w:t>
      </w:r>
    </w:p>
    <w:p>
      <w:pPr>
        <w:pStyle w:val="Normal"/>
        <w:widowControl w:val="false"/>
        <w:shd w:val="clear" w:color="auto" w:fill="FFFFFF"/>
        <w:spacing w:lineRule="auto" w:line="240" w:before="0" w:after="0"/>
        <w:jc w:val="center"/>
        <w:rPr>
          <w:rFonts w:ascii="Liberation Serif" w:hAnsi="Liberation Serif" w:cs="Liberation Serif"/>
          <w:sz w:val="26"/>
          <w:szCs w:val="26"/>
        </w:rPr>
      </w:pPr>
      <w:r>
        <w:rPr>
          <w:rFonts w:cs="Liberation Serif" w:ascii="Liberation Serif" w:hAnsi="Liberation Serif"/>
          <w:sz w:val="26"/>
          <w:szCs w:val="26"/>
        </w:rPr>
      </w:r>
    </w:p>
    <w:tbl>
      <w:tblPr>
        <w:tblW w:w="9645" w:type="dxa"/>
        <w:jc w:val="left"/>
        <w:tblInd w:w="-31" w:type="dxa"/>
        <w:tblLayout w:type="fixed"/>
        <w:tblCellMar>
          <w:top w:w="0" w:type="dxa"/>
          <w:left w:w="28" w:type="dxa"/>
          <w:bottom w:w="0" w:type="dxa"/>
          <w:right w:w="28" w:type="dxa"/>
        </w:tblCellMar>
        <w:tblLook w:val="0000" w:noHBand="0" w:noVBand="0" w:firstColumn="0" w:lastRow="0" w:lastColumn="0" w:firstRow="0"/>
      </w:tblPr>
      <w:tblGrid>
        <w:gridCol w:w="733"/>
        <w:gridCol w:w="3857"/>
        <w:gridCol w:w="1677"/>
        <w:gridCol w:w="1557"/>
        <w:gridCol w:w="1821"/>
      </w:tblGrid>
      <w:tr>
        <w:trPr>
          <w:trHeight w:val="400" w:hRule="atLeast"/>
        </w:trPr>
        <w:tc>
          <w:tcPr>
            <w:tcW w:w="733"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color w:val="000000"/>
                <w:sz w:val="28"/>
                <w:szCs w:val="28"/>
              </w:rPr>
              <w:t>№</w:t>
            </w:r>
            <w:r>
              <w:rPr>
                <w:rFonts w:ascii="Times New Roman" w:hAnsi="Times New Roman"/>
                <w:sz w:val="28"/>
                <w:szCs w:val="28"/>
              </w:rPr>
              <w:t>з/п</w:t>
            </w:r>
          </w:p>
        </w:tc>
        <w:tc>
          <w:tcPr>
            <w:tcW w:w="3857"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Найменування </w:t>
            </w:r>
          </w:p>
        </w:tc>
        <w:tc>
          <w:tcPr>
            <w:tcW w:w="1677"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Од. виміру</w:t>
            </w:r>
          </w:p>
        </w:tc>
        <w:tc>
          <w:tcPr>
            <w:tcW w:w="1557" w:type="dxa"/>
            <w:tcBorders>
              <w:top w:val="single" w:sz="2" w:space="0" w:color="000000"/>
              <w:left w:val="single" w:sz="2" w:space="0" w:color="000000"/>
              <w:bottom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Кількість</w:t>
            </w:r>
          </w:p>
        </w:tc>
        <w:tc>
          <w:tcPr>
            <w:tcW w:w="1821" w:type="dxa"/>
            <w:tcBorders>
              <w:top w:val="single" w:sz="2" w:space="0" w:color="000000"/>
              <w:left w:val="single" w:sz="2" w:space="0" w:color="000000"/>
              <w:bottom w:val="single" w:sz="2" w:space="0" w:color="000000"/>
              <w:right w:val="single" w:sz="2" w:space="0" w:color="000000"/>
            </w:tcBorders>
            <w:shd w:color="auto" w:fill="auto" w:val="clear"/>
          </w:tcPr>
          <w:p>
            <w:pPr>
              <w:pStyle w:val="Normal"/>
              <w:widowControl w:val="false"/>
              <w:spacing w:lineRule="auto" w:line="240" w:before="0" w:after="0"/>
              <w:jc w:val="center"/>
              <w:rPr>
                <w:rFonts w:ascii="Times New Roman" w:hAnsi="Times New Roman"/>
                <w:sz w:val="28"/>
                <w:szCs w:val="28"/>
              </w:rPr>
            </w:pPr>
            <w:r>
              <w:rPr>
                <w:rFonts w:ascii="Times New Roman" w:hAnsi="Times New Roman"/>
                <w:sz w:val="28"/>
                <w:szCs w:val="28"/>
              </w:rPr>
              <w:t xml:space="preserve">Сума </w:t>
            </w:r>
          </w:p>
        </w:tc>
      </w:tr>
      <w:tr>
        <w:trPr/>
        <w:tc>
          <w:tcPr>
            <w:tcW w:w="73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rFonts w:ascii="Times New Roman" w:hAnsi="Times New Roman"/>
                <w:sz w:val="26"/>
                <w:szCs w:val="26"/>
              </w:rPr>
            </w:pPr>
            <w:r>
              <w:rPr>
                <w:rFonts w:ascii="Times New Roman" w:hAnsi="Times New Roman"/>
                <w:sz w:val="26"/>
                <w:szCs w:val="26"/>
              </w:rPr>
              <w:t>1</w:t>
            </w:r>
          </w:p>
        </w:tc>
        <w:tc>
          <w:tcPr>
            <w:tcW w:w="38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rPr/>
            </w:pPr>
            <w:r>
              <w:rPr>
                <w:rFonts w:ascii="Times New Roman" w:hAnsi="Times New Roman"/>
                <w:sz w:val="26"/>
                <w:szCs w:val="26"/>
              </w:rPr>
              <w:t>Чверть задня кур. бр. зам.</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1890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70489,44</w:t>
            </w:r>
          </w:p>
        </w:tc>
      </w:tr>
      <w:tr>
        <w:trPr/>
        <w:tc>
          <w:tcPr>
            <w:tcW w:w="73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rFonts w:ascii="Times New Roman" w:hAnsi="Times New Roman"/>
                <w:sz w:val="26"/>
                <w:szCs w:val="26"/>
              </w:rPr>
            </w:pPr>
            <w:r>
              <w:rPr>
                <w:rFonts w:ascii="Times New Roman" w:hAnsi="Times New Roman"/>
                <w:sz w:val="26"/>
                <w:szCs w:val="26"/>
              </w:rPr>
              <w:t>2</w:t>
            </w:r>
          </w:p>
        </w:tc>
        <w:tc>
          <w:tcPr>
            <w:tcW w:w="38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rPr/>
            </w:pPr>
            <w:r>
              <w:rPr>
                <w:rFonts w:ascii="Times New Roman" w:hAnsi="Times New Roman"/>
                <w:sz w:val="26"/>
                <w:szCs w:val="26"/>
              </w:rPr>
              <w:t>Набір для супу із м’яса курчати-бройлера, фасований по 1 кг, заморожений</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21</w:t>
            </w:r>
          </w:p>
        </w:tc>
        <w:tc>
          <w:tcPr>
            <w:tcW w:w="1821"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674,10</w:t>
            </w:r>
          </w:p>
        </w:tc>
      </w:tr>
      <w:tr>
        <w:trPr>
          <w:trHeight w:val="417" w:hRule="atLeast"/>
        </w:trPr>
        <w:tc>
          <w:tcPr>
            <w:tcW w:w="733"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rFonts w:ascii="Times New Roman" w:hAnsi="Times New Roman"/>
                <w:sz w:val="26"/>
                <w:szCs w:val="26"/>
              </w:rPr>
            </w:pPr>
            <w:r>
              <w:rPr>
                <w:rFonts w:ascii="Times New Roman" w:hAnsi="Times New Roman"/>
                <w:sz w:val="26"/>
                <w:szCs w:val="26"/>
              </w:rPr>
              <w:t>3</w:t>
            </w:r>
          </w:p>
        </w:tc>
        <w:tc>
          <w:tcPr>
            <w:tcW w:w="38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rPr/>
            </w:pPr>
            <w:r>
              <w:rPr>
                <w:rFonts w:ascii="Times New Roman" w:hAnsi="Times New Roman"/>
                <w:sz w:val="26"/>
                <w:szCs w:val="26"/>
              </w:rPr>
              <w:t>Крупа ячмінна (ячка)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45</w:t>
            </w:r>
          </w:p>
        </w:tc>
        <w:tc>
          <w:tcPr>
            <w:tcW w:w="1821" w:type="dxa"/>
            <w:tcBorders>
              <w:left w:val="single" w:sz="2" w:space="0" w:color="000000"/>
              <w:bottom w:val="single" w:sz="2" w:space="0" w:color="000000"/>
              <w:right w:val="single" w:sz="2" w:space="0" w:color="000000"/>
            </w:tcBorders>
            <w:shd w:color="auto" w:fill="auto" w:val="clear"/>
            <w:vAlign w:val="center"/>
          </w:tcPr>
          <w:p>
            <w:pPr>
              <w:pStyle w:val="Normal"/>
              <w:widowControl w:val="false"/>
              <w:spacing w:lineRule="auto" w:line="240" w:before="0" w:after="94"/>
              <w:jc w:val="center"/>
              <w:rPr/>
            </w:pPr>
            <w:r>
              <w:rPr>
                <w:rFonts w:ascii="Times New Roman" w:hAnsi="Times New Roman"/>
                <w:sz w:val="26"/>
                <w:szCs w:val="26"/>
              </w:rPr>
              <w:t>495,18</w:t>
            </w:r>
          </w:p>
        </w:tc>
      </w:tr>
      <w:tr>
        <w:trPr>
          <w:trHeight w:val="20" w:hRule="atLeast"/>
        </w:trPr>
        <w:tc>
          <w:tcPr>
            <w:tcW w:w="73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4</w:t>
            </w:r>
          </w:p>
        </w:tc>
        <w:tc>
          <w:tcPr>
            <w:tcW w:w="38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Крупа ячмінна (перлова)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100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1002,00</w:t>
            </w:r>
          </w:p>
        </w:tc>
      </w:tr>
      <w:tr>
        <w:trPr>
          <w:trHeight w:val="20" w:hRule="atLeast"/>
        </w:trPr>
        <w:tc>
          <w:tcPr>
            <w:tcW w:w="73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5</w:t>
            </w:r>
          </w:p>
        </w:tc>
        <w:tc>
          <w:tcPr>
            <w:tcW w:w="38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Крупа пшенична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45</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495,18</w:t>
            </w:r>
          </w:p>
        </w:tc>
      </w:tr>
      <w:tr>
        <w:trPr>
          <w:trHeight w:val="513" w:hRule="exact"/>
        </w:trPr>
        <w:tc>
          <w:tcPr>
            <w:tcW w:w="73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6</w:t>
            </w:r>
          </w:p>
        </w:tc>
        <w:tc>
          <w:tcPr>
            <w:tcW w:w="38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Крупа пшенична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90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734,40</w:t>
            </w:r>
          </w:p>
        </w:tc>
      </w:tr>
      <w:tr>
        <w:trPr>
          <w:trHeight w:val="20" w:hRule="atLeast"/>
        </w:trPr>
        <w:tc>
          <w:tcPr>
            <w:tcW w:w="73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7</w:t>
            </w:r>
          </w:p>
        </w:tc>
        <w:tc>
          <w:tcPr>
            <w:tcW w:w="38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Крупа ячна</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90</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901,80</w:t>
            </w:r>
          </w:p>
        </w:tc>
      </w:tr>
      <w:tr>
        <w:trPr>
          <w:trHeight w:val="20" w:hRule="atLeast"/>
        </w:trPr>
        <w:tc>
          <w:tcPr>
            <w:tcW w:w="733" w:type="dxa"/>
            <w:tcBorders>
              <w:left w:val="single" w:sz="2" w:space="0" w:color="000000"/>
              <w:bottom w:val="single" w:sz="2" w:space="0" w:color="000000"/>
            </w:tcBorders>
            <w:shd w:color="auto" w:fill="auto" w:val="clear"/>
            <w:vAlign w:val="center"/>
          </w:tcPr>
          <w:p>
            <w:pPr>
              <w:pStyle w:val="Normal"/>
              <w:widowControl w:val="false"/>
              <w:spacing w:before="0" w:after="94"/>
              <w:jc w:val="center"/>
              <w:rPr>
                <w:rFonts w:ascii="Times New Roman" w:hAnsi="Times New Roman"/>
                <w:sz w:val="26"/>
                <w:szCs w:val="26"/>
              </w:rPr>
            </w:pPr>
            <w:r>
              <w:rPr>
                <w:rFonts w:ascii="Times New Roman" w:hAnsi="Times New Roman"/>
                <w:sz w:val="26"/>
                <w:szCs w:val="26"/>
              </w:rPr>
              <w:t>8</w:t>
            </w:r>
          </w:p>
        </w:tc>
        <w:tc>
          <w:tcPr>
            <w:tcW w:w="38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rPr/>
            </w:pPr>
            <w:r>
              <w:rPr>
                <w:rFonts w:ascii="Times New Roman" w:hAnsi="Times New Roman"/>
                <w:sz w:val="26"/>
                <w:szCs w:val="26"/>
              </w:rPr>
              <w:t>Вироби макаронні</w:t>
            </w:r>
          </w:p>
        </w:tc>
        <w:tc>
          <w:tcPr>
            <w:tcW w:w="1677" w:type="dxa"/>
            <w:tcBorders>
              <w:left w:val="single" w:sz="2" w:space="0" w:color="000000"/>
              <w:bottom w:val="single" w:sz="2" w:space="0" w:color="000000"/>
            </w:tcBorders>
            <w:shd w:color="auto" w:fill="auto" w:val="clear"/>
            <w:vAlign w:val="center"/>
          </w:tcPr>
          <w:p>
            <w:pPr>
              <w:pStyle w:val="Normal"/>
              <w:widowControl w:val="false"/>
              <w:spacing w:lineRule="auto" w:line="240" w:before="0" w:after="200"/>
              <w:jc w:val="center"/>
              <w:rPr/>
            </w:pPr>
            <w:r>
              <w:rPr>
                <w:rFonts w:ascii="Times New Roman" w:hAnsi="Times New Roman"/>
                <w:sz w:val="26"/>
                <w:szCs w:val="26"/>
              </w:rPr>
              <w:t>кг</w:t>
            </w:r>
          </w:p>
        </w:tc>
        <w:tc>
          <w:tcPr>
            <w:tcW w:w="1557" w:type="dxa"/>
            <w:tcBorders>
              <w:left w:val="single" w:sz="2" w:space="0" w:color="000000"/>
              <w:bottom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75</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lineRule="auto" w:line="240" w:before="0" w:after="94"/>
              <w:jc w:val="center"/>
              <w:rPr/>
            </w:pPr>
            <w:r>
              <w:rPr>
                <w:rFonts w:ascii="Times New Roman" w:hAnsi="Times New Roman"/>
                <w:sz w:val="26"/>
                <w:szCs w:val="26"/>
              </w:rPr>
              <w:t>1125,00</w:t>
            </w:r>
          </w:p>
        </w:tc>
      </w:tr>
      <w:tr>
        <w:trPr/>
        <w:tc>
          <w:tcPr>
            <w:tcW w:w="7824" w:type="dxa"/>
            <w:gridSpan w:val="4"/>
            <w:tcBorders>
              <w:left w:val="single" w:sz="2" w:space="0" w:color="000000"/>
              <w:bottom w:val="single" w:sz="2" w:space="0" w:color="000000"/>
            </w:tcBorders>
            <w:shd w:color="auto" w:fill="auto" w:val="clear"/>
            <w:vAlign w:val="center"/>
          </w:tcPr>
          <w:p>
            <w:pPr>
              <w:pStyle w:val="Style20"/>
              <w:widowControl w:val="false"/>
              <w:spacing w:before="31" w:after="31"/>
              <w:jc w:val="right"/>
              <w:rPr>
                <w:rFonts w:ascii="Times New Roman" w:hAnsi="Times New Roman"/>
                <w:sz w:val="28"/>
                <w:szCs w:val="28"/>
              </w:rPr>
            </w:pPr>
            <w:r>
              <w:rPr>
                <w:rFonts w:ascii="Times New Roman" w:hAnsi="Times New Roman"/>
                <w:sz w:val="28"/>
                <w:szCs w:val="28"/>
              </w:rPr>
              <w:t xml:space="preserve">Усього    </w:t>
            </w:r>
          </w:p>
        </w:tc>
        <w:tc>
          <w:tcPr>
            <w:tcW w:w="1821" w:type="dxa"/>
            <w:tcBorders>
              <w:left w:val="single" w:sz="2" w:space="0" w:color="000000"/>
              <w:bottom w:val="single" w:sz="2" w:space="0" w:color="000000"/>
              <w:right w:val="single" w:sz="2" w:space="0" w:color="000000"/>
            </w:tcBorders>
            <w:shd w:color="auto" w:fill="auto" w:val="clear"/>
            <w:vAlign w:val="center"/>
          </w:tcPr>
          <w:p>
            <w:pPr>
              <w:pStyle w:val="Style20"/>
              <w:widowControl w:val="false"/>
              <w:spacing w:before="31" w:after="31"/>
              <w:jc w:val="center"/>
              <w:rPr>
                <w:rFonts w:ascii="Times New Roman" w:hAnsi="Times New Roman"/>
                <w:sz w:val="28"/>
                <w:szCs w:val="28"/>
              </w:rPr>
            </w:pPr>
            <w:r>
              <w:rPr>
                <w:rFonts w:ascii="Times New Roman" w:hAnsi="Times New Roman"/>
                <w:sz w:val="28"/>
                <w:szCs w:val="28"/>
              </w:rPr>
              <w:t>75917,10</w:t>
            </w:r>
          </w:p>
        </w:tc>
      </w:tr>
    </w:tbl>
    <w:p>
      <w:pPr>
        <w:pStyle w:val="Normal"/>
        <w:rPr/>
      </w:pPr>
      <w:r>
        <w:rPr/>
      </w:r>
    </w:p>
    <w:p>
      <w:pPr>
        <w:pStyle w:val="Normal"/>
        <w:tabs>
          <w:tab w:val="clear" w:pos="708"/>
          <w:tab w:val="left" w:pos="1440" w:leader="none"/>
        </w:tabs>
        <w:spacing w:before="0" w:after="0"/>
        <w:rPr/>
      </w:pPr>
      <w:r>
        <w:rPr/>
        <w:tab/>
      </w:r>
    </w:p>
    <w:p>
      <w:pPr>
        <w:pStyle w:val="Normal"/>
        <w:widowControl w:val="false"/>
        <w:shd w:val="clear" w:color="auto" w:fill="FFFFFF"/>
        <w:spacing w:lineRule="auto" w:line="240" w:before="0" w:after="86"/>
        <w:jc w:val="both"/>
        <w:rPr>
          <w:rFonts w:ascii="Times New Roman" w:hAnsi="Times New Roman" w:eastAsia="Andale Sans UI"/>
          <w:kern w:val="2"/>
          <w:sz w:val="28"/>
          <w:szCs w:val="28"/>
        </w:rPr>
      </w:pPr>
      <w:r>
        <w:rPr>
          <w:rFonts w:ascii="Times New Roman" w:hAnsi="Times New Roman"/>
          <w:color w:val="000000"/>
          <w:sz w:val="28"/>
          <w:szCs w:val="28"/>
        </w:rPr>
        <w:t>Начальник відділу економіки</w:t>
        <w:tab/>
        <w:tab/>
        <w:tab/>
        <w:t xml:space="preserve">              </w:t>
        <w:tab/>
        <w:t xml:space="preserve">            Тетяна </w:t>
      </w:r>
      <w:r>
        <w:rPr>
          <w:rFonts w:eastAsia="Andale Sans UI" w:ascii="Times New Roman" w:hAnsi="Times New Roman"/>
          <w:kern w:val="2"/>
          <w:sz w:val="28"/>
          <w:szCs w:val="28"/>
        </w:rPr>
        <w:t>СІДАШОВА</w:t>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Fonts w:eastAsia="Andale Sans UI" w:ascii="Times New Roman" w:hAnsi="Times New Roman"/>
          <w:kern w:val="2"/>
          <w:sz w:val="26"/>
          <w:szCs w:val="26"/>
        </w:rPr>
      </w:r>
    </w:p>
    <w:p>
      <w:pPr>
        <w:pStyle w:val="Normal"/>
        <w:widowControl w:val="false"/>
        <w:shd w:val="clear" w:color="auto" w:fill="FFFFFF"/>
        <w:spacing w:lineRule="auto" w:line="240" w:before="0" w:after="86"/>
        <w:jc w:val="both"/>
        <w:rPr>
          <w:rFonts w:ascii="Times New Roman" w:hAnsi="Times New Roman" w:eastAsia="Andale Sans UI"/>
          <w:kern w:val="2"/>
          <w:sz w:val="26"/>
          <w:szCs w:val="26"/>
        </w:rPr>
      </w:pPr>
      <w:r>
        <w:rPr/>
      </w:r>
    </w:p>
    <w:sectPr>
      <w:type w:val="nextPage"/>
      <w:pgSz w:w="11906" w:h="16838"/>
      <w:pgMar w:left="1701" w:right="567" w:gutter="0" w:header="0" w:top="1134" w:footer="0" w:bottom="1701"/>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394b"/>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Style14" w:customStyle="1">
    <w:name w:val="Основной текст Знак"/>
    <w:basedOn w:val="DefaultParagraphFont"/>
    <w:qFormat/>
    <w:rsid w:val="00d3394b"/>
    <w:rPr>
      <w:rFonts w:ascii="Times New Roman" w:hAnsi="Times New Roman" w:eastAsia="Andale Sans UI" w:cs="Times New Roman"/>
      <w:kern w:val="2"/>
      <w:sz w:val="24"/>
      <w:szCs w:val="24"/>
      <w:lang w:eastAsia="zh-CN"/>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link w:val="Style14"/>
    <w:rsid w:val="00d3394b"/>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Покажчик"/>
    <w:basedOn w:val="Normal"/>
    <w:qFormat/>
    <w:pPr>
      <w:suppressLineNumbers/>
    </w:pPr>
    <w:rPr>
      <w:rFonts w:cs="Lohit Devanagari"/>
      <w:lang w:val="zxx" w:eastAsia="zxx" w:bidi="zxx"/>
    </w:rPr>
  </w:style>
  <w:style w:type="paragraph" w:styleId="BodyText2" w:customStyle="1">
    <w:name w:val="Body Text 2"/>
    <w:basedOn w:val="Normal"/>
    <w:qFormat/>
    <w:rsid w:val="00d3394b"/>
    <w:pPr>
      <w:spacing w:lineRule="auto" w:line="240" w:before="0" w:after="0"/>
      <w:ind w:firstLine="720"/>
      <w:jc w:val="center"/>
    </w:pPr>
    <w:rPr>
      <w:rFonts w:ascii="Times New Roman" w:hAnsi="Times New Roman" w:eastAsia="Times New Roman"/>
      <w:sz w:val="24"/>
      <w:szCs w:val="20"/>
    </w:rPr>
  </w:style>
  <w:style w:type="paragraph" w:styleId="Style20" w:customStyle="1">
    <w:name w:val="Содержимое таблицы"/>
    <w:basedOn w:val="Normal"/>
    <w:qFormat/>
    <w:rsid w:val="00d3394b"/>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Application>LibreOffice/7.3.4.2$Linux_X86_64 LibreOffice_project/30$Build-2</Application>
  <AppVersion>15.0000</AppVersion>
  <Pages>2</Pages>
  <Words>382</Words>
  <Characters>2590</Characters>
  <CharactersWithSpaces>3029</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2022-10-18T05:08:00Z</dcterms:created>
  <dc:creator>Мартиненко Надія Русланівна</dc:creator>
  <dc:description/>
  <dc:language>uk-UA</dc:language>
  <cp:lastModifiedBy/>
  <dcterms:modified xsi:type="dcterms:W3CDTF">2022-10-18T16:27:22Z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