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5219065</wp:posOffset>
                </wp:positionH>
                <wp:positionV relativeFrom="paragraph">
                  <wp:posOffset>-188595</wp:posOffset>
                </wp:positionV>
                <wp:extent cx="8585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8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0.95pt;margin-top:-14.85pt;width:67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2823845</wp:posOffset>
            </wp:positionH>
            <wp:positionV relativeFrom="paragraph">
              <wp:posOffset>-389255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призначення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 над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майном малолітньої дитини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Розглянувши заяву та документи надані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зареєстрован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27.08.2010 р. за рішенням виконкому Орджонікідзевської міської ради №312/1,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призначено опікуном над малолітньою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народження, яка має статус дитини, позбавленої батьківського піклування.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Відповідно до свідоцтва про право власності на житло від 13.04.2016 р. №13454, </w:t>
      </w:r>
      <w:r>
        <w:rPr>
          <w:sz w:val="28"/>
          <w:szCs w:val="28"/>
        </w:rPr>
        <w:t>квартира за адресою: Дніпропетровська обл., м.Покров, вул.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, буд.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кв.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належить на праві приватної, спільної (сумісної або часткової) власності гр.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 та членам його родини, </w:t>
      </w:r>
      <w:r>
        <w:rPr>
          <w:sz w:val="28"/>
          <w:szCs w:val="28"/>
        </w:rPr>
        <w:t>ХХХХ ХХХХХ ХХХХ</w:t>
      </w:r>
      <w:r>
        <w:rPr>
          <w:sz w:val="28"/>
          <w:szCs w:val="28"/>
        </w:rPr>
        <w:t xml:space="preserve"> порівну.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просить призначити його опікуном 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над майном, що належить його підопічній,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з метою забезпечення житлових прав дитини, керуючись підпунктом 4 пункту «б» ст. 34 Закону України «Про місцеве самоврядування в Україні», ст.ст.72,74 Цивільного кодексу України, п.п.57, 58 постанови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left" w:pos="3195" w:leader="none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1.Призначити гр.</w:t>
      </w:r>
      <w:r>
        <w:rPr>
          <w:sz w:val="28"/>
          <w:szCs w:val="28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sz w:val="28"/>
          <w:szCs w:val="28"/>
        </w:rPr>
        <w:t xml:space="preserve"> опікуном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 ½ частиною квартири, розташованої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на праві власності належить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23.02.2010 року народження.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LibreOffice/6.1.4.2$Windows_x86 LibreOffice_project/9d0f32d1f0b509096fd65e0d4bec26ddd1938fd3</Application>
  <Pages>1</Pages>
  <Words>242</Words>
  <Characters>1655</Characters>
  <CharactersWithSpaces>2019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2020-03-17T11:57:00Z</cp:lastPrinted>
  <dcterms:modified xsi:type="dcterms:W3CDTF">2020-04-06T09:09:01Z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