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5128895</wp:posOffset>
                </wp:positionH>
                <wp:positionV relativeFrom="paragraph">
                  <wp:posOffset>-414655</wp:posOffset>
                </wp:positionV>
                <wp:extent cx="695960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03.85pt;margin-top:-32.65pt;width:54.7pt;height:16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18.12.2019 р.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№ 535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призначення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опікуном над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та проживає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виконавчий комітет Покровської міської ради встановив. </w:t>
      </w:r>
    </w:p>
    <w:p>
      <w:pPr>
        <w:pStyle w:val="Normal"/>
        <w:suppressAutoHyphens w:val="false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Відповідно до довідки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Дніпропетровського обласного центру соціальних служб для сім’ї, дітей та молоді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від 04.11.2019 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 116/2019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пройшла курс підготовки кандидатів в опікуни,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піклувальники, прийомні батьки, батьки вихователі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та</w:t>
      </w:r>
      <w:r>
        <w:rPr>
          <w:rFonts w:eastAsia="Times New Roman" w:cs="Times New Roman" w:ascii="Times New Roman" w:hAnsi="Times New Roman"/>
          <w:kern w:val="0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бажає бути опікуном над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який залишився без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рішенням Орджонікідзевського міського суду Дніпропетровської області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р.,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відібрано від матері,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без позбавлення останньої батьківських прав.</w:t>
      </w:r>
    </w:p>
    <w:p>
      <w:pPr>
        <w:pStyle w:val="Normal"/>
        <w:ind w:firstLine="708"/>
        <w:jc w:val="both"/>
        <w:rPr/>
      </w:pPr>
      <w:r>
        <w:rPr>
          <w:rFonts w:eastAsia="Batang" w:cs="Times New Roman" w:ascii="Times New Roman" w:hAnsi="Times New Roman"/>
          <w:kern w:val="0"/>
          <w:sz w:val="28"/>
          <w:szCs w:val="28"/>
          <w:lang w:val="ru-RU" w:bidi="ar-SA"/>
        </w:rPr>
        <w:t>У свідоцтві про народження відомості про батька дитини записані відповідно до ч.1 ст.135 Сімейного кодексу України.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 вищевикладене, керуючись інтересами дитини, </w:t>
      </w:r>
      <w:r>
        <w:rPr>
          <w:rFonts w:cs="Times New Roman" w:ascii="Times New Roman" w:hAnsi="Times New Roman"/>
          <w:sz w:val="28"/>
          <w:szCs w:val="28"/>
        </w:rPr>
        <w:t xml:space="preserve">статтями 6, 11, 12, 15, 26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 34 Закону України «Про місцеве самоврядування в Україні», відповідно до рішення комісії з питань захисту прав дитини від 17.12.2019 року (протокол №15),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</w:t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Призначити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опікуном над малолітнім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 Визначити місце проживання дитини за місцем проживання 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д. 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 Покласти персональну відповідальність за життя, здоров'я, фізичний та психологічний розвиток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итини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/>
        </w:rPr>
        <w:t>опікуна, гр.</w:t>
      </w:r>
      <w:r>
        <w:rPr>
          <w:sz w:val="28"/>
          <w:szCs w:val="28"/>
          <w:lang w:val="ru-RU" w:eastAsia="ru-RU"/>
        </w:rPr>
        <w:t>ХХХХХ ХХХХХ</w:t>
      </w:r>
      <w:r>
        <w:rPr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Службі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Горчакова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кон</w:t>
      </w:r>
      <w:bookmarkStart w:id="0" w:name="_GoBack"/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троль за умовами проживання та виховання дитини  в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опікуна.</w:t>
      </w:r>
    </w:p>
    <w:p>
      <w:pPr>
        <w:pStyle w:val="Normal"/>
        <w:suppressAutoHyphens w:val="false"/>
        <w:ind w:firstLine="708"/>
        <w:jc w:val="both"/>
        <w:textAlignment w:val="auto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Покровському міському центру соціальних служб для сім’ї, дітей та молоді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соціальне супроводження дитини, закріпити за 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соціального працівника;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20 грудня щорічно надавати 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забезпечити призначення та здійснення виплат державної допомоги на дитину згідно чинного законодавства;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внести 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 міського банку пільгових категорій задля подальшої координації соціального захисту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 КНП «Центр первинної медико-санітарної допомоги Покровської міської ради Дніпропетровської області» (Леонтьєв О.О.) до 20 грудня 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Управлінню освіти виконавчого комітету Покровської міської ради (Цупров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Г.А.):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вжити заходів щодо соціального захисту дитини відповідно до своїх повноважень;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20 грудня щорічно надавати до служби у справах дітей інформацію про стан виховання, навчання та розвитку дитини.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Н.О. Бондаренко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юридичного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О.В. Хомік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19b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Символ нумерації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LibreOffice/6.1.4.2$Windows_x86 LibreOffice_project/9d0f32d1f0b509096fd65e0d4bec26ddd1938fd3</Application>
  <Pages>3</Pages>
  <Words>563</Words>
  <Characters>3733</Characters>
  <CharactersWithSpaces>4370</CharactersWithSpaces>
  <Paragraphs>52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2019-12-19T07:35:00Z</cp:lastPrinted>
  <dcterms:modified xsi:type="dcterms:W3CDTF">2019-12-24T11:26:26Z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