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ПРОЄКТ 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/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Про продовження договору оренди комунального майна, розташованого по вул.Гагаріна, 18, загальною площею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 w:bidi="ar-SA"/>
        </w:rPr>
        <w:t>32,0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>кв.м. без проведення аукціону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5159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eastAsia="ru-RU"/>
        </w:rPr>
        <w:t xml:space="preserve">Розглянувши заяву орендаря комунального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майна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eastAsia="ru-RU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щодо продовження договору оренди комунального майна, подану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року через ЕТС “ProZorro.Продажі”, (ID заяви:</w:t>
      </w:r>
      <w:bookmarkStart w:id="0" w:name="tenderidua"/>
      <w:bookmarkEnd w:id="0"/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8F8F8" w:val="clear"/>
          <w:lang w:eastAsia="ru-RU"/>
        </w:rPr>
        <w:t>***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lang w:eastAsia="ru-RU"/>
        </w:rPr>
        <w:t xml:space="preserve">, ID об'єкта </w:t>
      </w:r>
      <w:r>
        <w:rPr>
          <w:rStyle w:val="Style16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F8F8F8" w:val="clear"/>
          <w:lang w:val="uk-UA" w:eastAsia="ru-RU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); керуючись статтею 18 Закону України від 03.10.2019 №157-ІХ "Про оренду державного та комунального майна", “Порядком передачі в оренду державного та комунального майна”, затвердженим постановою КМУ від 03.06.2020 року №483, викон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авчий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ком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>ітет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eastAsia="ru-RU"/>
        </w:rPr>
        <w:t xml:space="preserve"> міської ради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shd w:fill="auto" w:val="clear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000000"/>
          <w:sz w:val="28"/>
          <w:szCs w:val="28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highlight w:val="yellow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highlight w:val="yellow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1. Продовжити без проведення аукціон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договір оренди майна, що належить до комунальної власності Покровської міської територіальної громади Дніпропетровської області,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а саме: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гараж №8 (інв №1030306)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загальною площею 32,0 кв.м., розташован</w:t>
      </w: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>ий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eastAsia="ru-RU"/>
        </w:rPr>
        <w:t xml:space="preserve"> за адресою Дніпропетровська обл., Нікопольський район, м. Покров, вул. Гагаріна, 18,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згідно додатку до цього рішення.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цього рішення покласти на заступника міського голови Олександра Чистякова.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auto"/>
          <w:sz w:val="16"/>
          <w:szCs w:val="16"/>
          <w:lang w:val="en-US"/>
        </w:rPr>
      </w:pPr>
      <w:r>
        <w:rPr>
          <w:rFonts w:cs="Times New Roman" w:ascii="Times New Roman" w:hAnsi="Times New Roman"/>
          <w:color w:val="auto"/>
          <w:sz w:val="16"/>
          <w:szCs w:val="16"/>
          <w:lang w:val="en-US"/>
        </w:rPr>
      </w:r>
    </w:p>
    <w:p>
      <w:pPr>
        <w:pStyle w:val="Style19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cs="Times New Roman"/>
          <w:color w:val="auto"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>
          <w:rFonts w:cs="Times New Roman"/>
          <w:color w:val="auto"/>
          <w:sz w:val="16"/>
          <w:szCs w:val="16"/>
          <w:lang w:val="en-US"/>
        </w:rPr>
      </w:pPr>
      <w:r>
        <w:rPr>
          <w:rFonts w:cs="Times New Roman"/>
          <w:color w:val="auto"/>
          <w:sz w:val="16"/>
          <w:szCs w:val="16"/>
          <w:lang w:val="en-U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  <w:lang w:val="zxx" w:eastAsia="zxx" w:bidi="zxx"/>
    </w:rPr>
  </w:style>
  <w:style w:type="character" w:styleId="Style17">
    <w:name w:val="Відвідане гіперпосилання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5">
    <w:name w:val="Вміст таблиці"/>
    <w:basedOn w:val="Normal"/>
    <w:qFormat/>
    <w:pPr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</TotalTime>
  <Application>LibreOffice/7.2.3.2$Linux_X86_64 LibreOffice_project/20$Build-2</Application>
  <AppVersion>15.0000</AppVersion>
  <Pages>1</Pages>
  <Words>147</Words>
  <Characters>1027</Characters>
  <CharactersWithSpaces>1225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2019-11-06T14:41:50Z</dcterms:created>
  <dc:creator/>
  <dc:description/>
  <dc:language>uk-UA</dc:language>
  <cp:lastModifiedBy/>
  <cp:lastPrinted>1995-11-21T17:41:00Z</cp:lastPrinted>
  <dcterms:modified xsi:type="dcterms:W3CDTF">2021-12-08T10:39:45Z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