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5351780</wp:posOffset>
                </wp:positionH>
                <wp:positionV relativeFrom="paragraph">
                  <wp:posOffset>-260350</wp:posOffset>
                </wp:positionV>
                <wp:extent cx="71120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4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4pt;margin-top:-20.5pt;width:55.9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5982335" cy="1651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760" cy="14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pt" to="472.25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22.07.2020 р.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290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житлом вихованців дитячого будинку сімейного типу гр. Перепʼятенко М.В., яка сама виховує пʼятьох дітей-вихованців та двох рідних дітей, на виконання рішення 40 сесії міської ради 7 скликання від 26.12.2018 № 46 «Про затвердження Комплексної програми соціального захисту населення територіальної громади м. Покров на 2019-2021 роки», керуючись ст. 46¹ Житлового кодексу України, </w:t>
      </w:r>
      <w:r>
        <w:rPr>
          <w:color w:val="000000"/>
          <w:sz w:val="28"/>
          <w:szCs w:val="28"/>
          <w:lang w:val="uk-UA"/>
        </w:rPr>
        <w:t xml:space="preserve">ст. 34 Закону України «Про місцеве самоврядування», Положенням про дитячий будинок сімейного типу, затвердженого постановою Кабінету Міністрів України від 26.04.2002  № 564 (зі змінами), </w:t>
      </w:r>
      <w:r>
        <w:rPr>
          <w:sz w:val="28"/>
          <w:szCs w:val="28"/>
          <w:lang w:val="uk-UA"/>
        </w:rPr>
        <w:t>виконавчий комітет міської ради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Двоповерховий житловий будинок № 2а по вулиці Робітничій з надвірними будівлями загальною  площею – 201.5 кв.м. та земельною ділянкою площею 0.1012 га. надати дитячому будинку сімейного типу                                         гр. Перепʼятенко М.В. (склад сімʼї - 8 осіб) </w:t>
      </w:r>
      <w:r>
        <w:rPr>
          <w:color w:val="000000"/>
          <w:sz w:val="28"/>
          <w:szCs w:val="28"/>
          <w:lang w:eastAsia="ru-RU"/>
        </w:rPr>
        <w:t>як службове житло на час функціонування дитячого будинку сімейного типу.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  <w:lang w:val="ru-RU"/>
        </w:rPr>
        <w:t xml:space="preserve">2. </w:t>
      </w:r>
      <w:r>
        <w:rPr>
          <w:bCs/>
          <w:sz w:val="28"/>
          <w:szCs w:val="28"/>
        </w:rPr>
        <w:t xml:space="preserve">Для забезпечення належних санітарно-гігієнічних і побутових умов проживання, виховання, навчання та розвитку дітей передати дитячому будинку сімейного типу </w:t>
      </w:r>
      <w:r>
        <w:rPr>
          <w:sz w:val="28"/>
          <w:szCs w:val="28"/>
        </w:rPr>
        <w:t>Перепʼятенко М.В. майно згідно акту приймання-передачі (додається).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lang w:val="ru-RU"/>
        </w:rPr>
        <w:t xml:space="preserve">2.1. Уповноважити </w:t>
      </w:r>
      <w:r>
        <w:rPr>
          <w:color w:val="000000"/>
          <w:sz w:val="28"/>
          <w:szCs w:val="28"/>
          <w:lang w:val="ru-RU"/>
        </w:rPr>
        <w:t>заступника міського голови Маглиша А.С.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підписати акт приймання-передачі майна в користування дитячому будинку сімейного типу з матірʼю-вихователькою </w:t>
      </w:r>
      <w:r>
        <w:rPr>
          <w:sz w:val="28"/>
          <w:szCs w:val="28"/>
        </w:rPr>
        <w:t xml:space="preserve">Перепʼятенко М.В. 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 Контроль за виконанням цього рішення покласти на заступника міського голови Маглиша А.С.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Application>LibreOffice/6.1.4.2$Windows_x86 LibreOffice_project/9d0f32d1f0b509096fd65e0d4bec26ddd1938fd3</Application>
  <Pages>2</Pages>
  <Words>212</Words>
  <Characters>1404</Characters>
  <CharactersWithSpaces>1951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2020-07-21T10:20:00Z</cp:lastPrinted>
  <dcterms:modified xsi:type="dcterms:W3CDTF">2020-07-29T11:07:25Z</dcterms:modified>
  <cp:revision>573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