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5371465</wp:posOffset>
                </wp:positionH>
                <wp:positionV relativeFrom="paragraph">
                  <wp:posOffset>-471805</wp:posOffset>
                </wp:positionV>
                <wp:extent cx="734060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cs="" w:cstheme="minorBidi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95pt;margin-top:-37.15pt;width:57.7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cs="" w:cstheme="minorBidi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2395" simplePos="0" locked="0" layoutInCell="1" allowOverlap="1" relativeHeight="3" wp14:anchorId="1192B13A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pt" ID="Прямая соединительная линия 3" stroked="t" style="position:absolute;flip:y" wp14:anchorId="1192B13A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19.08.2019 р.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  №</w:t>
      </w:r>
      <w:r>
        <w:rPr>
          <w:sz w:val="28"/>
          <w:szCs w:val="28"/>
        </w:rPr>
        <w:t>237-р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від 01.10.2018р. №280/1-р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  <w:t>Керуючись пунктом 4 статті 42 Закону України «Про місцеве самоврядування в Україні», у зв’язку з кадровими змінами в управлінні праці та соціального захисту населення виконкому Покровської міської Ради, а саме, введення  посади головного спеціаліста з питань сімейної та гендерної політики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Внести зміни до складу мобільної бригади соціально-психологічної допомоги особам, які постраждали від домашнього насильства у м.Покров, затвердженим розпорядженням міського голови №280/1-р від 01.10.2018р. “Про організацію роботи  щодо запобігання та протидії домашньому насильству за ознакою статі на території м.Покров”: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-ввести головного  спеціаліста з питань сімейної та гендерної політики управління праці та соціального захисту населення Стернард Ольгу Володимирівну.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LibreOffice/6.1.4.2$Windows_x86 LibreOffice_project/9d0f32d1f0b509096fd65e0d4bec26ddd1938fd3</Application>
  <Pages>2</Pages>
  <Words>138</Words>
  <Characters>955</Characters>
  <CharactersWithSpaces>1217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2019-08-07T12:31:00Z</dcterms:created>
  <dc:creator>Alina</dc:creator>
  <dc:description/>
  <dc:language>uk-UA</dc:language>
  <cp:lastModifiedBy/>
  <cp:lastPrinted>2019-08-14T09:47:33Z</cp:lastPrinted>
  <dcterms:modified xsi:type="dcterms:W3CDTF">2019-08-21T10:11:35Z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