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"/>
        <w:spacing w:lineRule="auto" w:line="240"/>
        <w:ind w:left="0" w:right="0" w:hanging="0"/>
        <w:jc w:val="both"/>
        <w:rPr/>
      </w:pPr>
      <w:r>
        <w:rPr>
          <w:rFonts w:cs="Times New Roman"/>
          <w:b w:val="false"/>
          <w:sz w:val="28"/>
          <w:szCs w:val="28"/>
          <w:highlight w:val="white"/>
          <w:lang w:val="uk-UA"/>
        </w:rPr>
        <w:t>Про затвердження переліку об’єктів, видів суспільно корисних робіт та підприємств м.Покров для осіб, на яких судом накладене адміністративне стягнення у вигляді громадських робіт та суспільно корисних оплачуваних робіт</w:t>
      </w:r>
    </w:p>
    <w:p>
      <w:pPr>
        <w:pStyle w:val="1"/>
        <w:keepNext w:val="true"/>
        <w:widowControl w:val="false"/>
        <w:numPr>
          <w:ilvl w:val="0"/>
          <w:numId w:val="2"/>
        </w:numPr>
        <w:suppressAutoHyphens w:val="true"/>
        <w:overflowPunct w:val="false"/>
        <w:bidi w:val="0"/>
        <w:spacing w:lineRule="auto" w:line="240" w:before="240" w:after="60"/>
        <w:ind w:left="0" w:right="0" w:firstLine="567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>Розглянувши звернення начальника Нікопольського районного</w:t>
      </w: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uk-UA" w:eastAsia="zh-CN" w:bidi="ar-SA"/>
        </w:rPr>
        <w:t xml:space="preserve"> відділу №2</w:t>
      </w:r>
      <w:r>
        <w:rPr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000000"/>
          <w:sz w:val="28"/>
          <w:szCs w:val="28"/>
          <w:shd w:fill="FFFFFF" w:val="clear"/>
          <w:lang w:val="uk-UA" w:eastAsia="zh-CN" w:bidi="ar-SA"/>
        </w:rPr>
        <w:t xml:space="preserve">філії Державної установи “Центр пробації” у Дніпропетровській області </w:t>
      </w:r>
      <w:r>
        <w:rPr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>Міністерства юстиції України Гетьман Ю.М. від 06.10.2021р. №21/24/2023-21 стосовно надання переліку підприємств, на яких буде відбуватися адміністративне стягнення у вигляді оплачуваних громадських робіт та суспільно корисних оплачуваних робіт, на яких порушники виконуватимуть такі роботи, на виконання Закону України від 07.12.2017 №2234-</w:t>
      </w:r>
      <w:r>
        <w:rPr>
          <w:rFonts w:cs="Times New Roman" w:ascii="Times New Roman" w:hAnsi="Times New Roman"/>
          <w:b w:val="false"/>
          <w:sz w:val="28"/>
          <w:szCs w:val="28"/>
          <w:shd w:fill="FFFFFF" w:val="clear"/>
          <w:lang w:val="en-US"/>
        </w:rPr>
        <w:t>VIII</w:t>
      </w:r>
      <w:r>
        <w:rPr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 xml:space="preserve"> “Про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аліментів”, відповідно до статей 30</w:t>
      </w:r>
      <w:r>
        <w:rPr>
          <w:rFonts w:cs="Times New Roman" w:ascii="Times New Roman" w:hAnsi="Times New Roman"/>
          <w:b w:val="false"/>
          <w:sz w:val="28"/>
          <w:szCs w:val="28"/>
          <w:shd w:fill="FFFFFF" w:val="clear"/>
          <w:vertAlign w:val="superscript"/>
          <w:lang w:val="uk-UA"/>
        </w:rPr>
        <w:t>1</w:t>
      </w:r>
      <w:r>
        <w:rPr>
          <w:rFonts w:cs="Times New Roman" w:ascii="Times New Roman" w:hAnsi="Times New Roman"/>
          <w:b w:val="false"/>
          <w:color w:val="000000"/>
          <w:position w:val="0"/>
          <w:sz w:val="28"/>
          <w:sz w:val="28"/>
          <w:szCs w:val="28"/>
          <w:shd w:fill="FFFFFF" w:val="clear"/>
          <w:vertAlign w:val="baseline"/>
          <w:lang w:val="uk-UA"/>
        </w:rPr>
        <w:t xml:space="preserve">, </w:t>
      </w:r>
      <w:r>
        <w:rPr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>31</w:t>
      </w:r>
      <w:r>
        <w:rPr>
          <w:rFonts w:cs="Times New Roman" w:ascii="Times New Roman" w:hAnsi="Times New Roman"/>
          <w:b w:val="false"/>
          <w:sz w:val="28"/>
          <w:szCs w:val="28"/>
          <w:shd w:fill="FFFFFF" w:val="clear"/>
          <w:vertAlign w:val="superscript"/>
          <w:lang w:val="uk-UA"/>
        </w:rPr>
        <w:t>1</w:t>
      </w:r>
      <w:r>
        <w:rPr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>, 321</w:t>
      </w:r>
      <w:r>
        <w:rPr>
          <w:rFonts w:cs="Times New Roman" w:ascii="Times New Roman" w:hAnsi="Times New Roman"/>
          <w:b w:val="false"/>
          <w:sz w:val="28"/>
          <w:szCs w:val="28"/>
          <w:shd w:fill="FFFFFF" w:val="clear"/>
          <w:vertAlign w:val="superscript"/>
          <w:lang w:val="uk-UA"/>
        </w:rPr>
        <w:t>1</w:t>
      </w:r>
      <w:r>
        <w:rPr>
          <w:rFonts w:cs="Times New Roman" w:ascii="Times New Roman" w:hAnsi="Times New Roman"/>
          <w:b w:val="false"/>
          <w:position w:val="0"/>
          <w:sz w:val="28"/>
          <w:sz w:val="28"/>
          <w:szCs w:val="28"/>
          <w:shd w:fill="FFFFFF" w:val="clear"/>
          <w:vertAlign w:val="baseline"/>
          <w:lang w:val="uk-UA"/>
        </w:rPr>
        <w:t>,</w:t>
      </w:r>
      <w:r>
        <w:rPr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>325</w:t>
      </w:r>
      <w:r>
        <w:rPr>
          <w:rFonts w:cs="Times New Roman" w:ascii="Times New Roman" w:hAnsi="Times New Roman"/>
          <w:b w:val="false"/>
          <w:sz w:val="28"/>
          <w:szCs w:val="28"/>
          <w:shd w:fill="FFFFFF" w:val="clear"/>
          <w:vertAlign w:val="superscript"/>
          <w:lang w:val="uk-UA"/>
        </w:rPr>
        <w:t>1</w:t>
      </w:r>
      <w:r>
        <w:rPr>
          <w:rFonts w:cs="Times New Roman" w:ascii="Times New Roman" w:hAnsi="Times New Roman"/>
          <w:b w:val="false"/>
          <w:sz w:val="28"/>
          <w:szCs w:val="28"/>
          <w:shd w:fill="FFFFFF" w:val="clear"/>
          <w:lang w:val="uk-UA"/>
        </w:rPr>
        <w:t> Кодексу України про адміністративні правопорушення, керуючись підпунктом 2 пункту “а” частини 1 статті 38,  частиною 1 статті 52 Закону України «Про місцеве самоврядування в Україні», виконком міської ради</w:t>
      </w:r>
    </w:p>
    <w:p>
      <w:pPr>
        <w:pStyle w:val="Normal"/>
        <w:ind w:left="0" w:hanging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10"/>
        <w:jc w:val="both"/>
        <w:rPr/>
      </w:pPr>
      <w:r>
        <w:rPr>
          <w:sz w:val="28"/>
          <w:szCs w:val="28"/>
          <w:lang w:val="uk-UA"/>
        </w:rPr>
        <w:t>1. Затвердити перелік об’єктів м.Покров, на яких можуть проводитись суспільно корисні оплачувані  роботи: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10"/>
        <w:jc w:val="both"/>
        <w:rPr/>
      </w:pPr>
      <w:r>
        <w:rPr>
          <w:sz w:val="28"/>
          <w:szCs w:val="28"/>
          <w:lang w:val="uk-UA"/>
        </w:rPr>
        <w:t>- Парк ім.Б.Мозолевського.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10"/>
        <w:jc w:val="both"/>
        <w:rPr/>
      </w:pPr>
      <w:r>
        <w:rPr>
          <w:sz w:val="28"/>
          <w:szCs w:val="28"/>
          <w:lang w:val="uk-UA"/>
        </w:rPr>
        <w:t>2. Затвердити перелік видів суспільно корисних оплачуваних робіт, які можуть виконуватись із залученням порушників, на яких накладено адміністративне стягнення: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10"/>
        <w:jc w:val="both"/>
        <w:rPr/>
      </w:pPr>
      <w:r>
        <w:rPr>
          <w:sz w:val="28"/>
          <w:szCs w:val="28"/>
          <w:lang w:val="uk-UA"/>
        </w:rPr>
        <w:t>- прибирання території парку;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10"/>
        <w:jc w:val="both"/>
        <w:rPr/>
      </w:pPr>
      <w:r>
        <w:rPr>
          <w:sz w:val="28"/>
          <w:szCs w:val="28"/>
          <w:lang w:val="uk-UA"/>
        </w:rPr>
        <w:t>- прибирання сміття з газонів, транспортування сміття у визначене місце;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10"/>
        <w:jc w:val="both"/>
        <w:rPr/>
      </w:pPr>
      <w:r>
        <w:rPr>
          <w:sz w:val="28"/>
          <w:szCs w:val="28"/>
          <w:lang w:val="uk-UA"/>
        </w:rPr>
        <w:t>- викошування газонів ручними газонокосарками з бензиновим двигуном;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10"/>
        <w:jc w:val="both"/>
        <w:rPr/>
      </w:pPr>
      <w:r>
        <w:rPr>
          <w:sz w:val="28"/>
          <w:szCs w:val="28"/>
          <w:lang w:val="uk-UA"/>
        </w:rPr>
        <w:t>- роботи з озеленення: оброблення та підготовка ґрунту до садіння зелених насаджень, садіння та пересаджування, підживлення та полив зелених насаджень, викошування газонів, обрізання чагарникових рослин та дерев,   внесення добрив у ґрунт під час садіння;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10"/>
        <w:jc w:val="both"/>
        <w:rPr/>
      </w:pPr>
      <w:r>
        <w:rPr>
          <w:sz w:val="28"/>
          <w:szCs w:val="28"/>
          <w:lang w:val="uk-UA"/>
        </w:rPr>
        <w:t>- роботи з благоустрою: підмітання території парку, очищення урн від твердих побутових відходів, навантаження та перевезення вуличного змету та опалого листя, згрібання, підмітання та розчищення снігу, посипання протиожеледними матеріалами, видалення льодового накату.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10"/>
        <w:jc w:val="both"/>
        <w:rPr/>
      </w:pPr>
      <w:r>
        <w:rPr>
          <w:sz w:val="28"/>
          <w:szCs w:val="28"/>
          <w:lang w:val="uk-UA"/>
        </w:rPr>
        <w:t>3. Затвердити перелік підприємств м.Покров, на яких можуть проводитись суспільно корисні роботи: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10"/>
        <w:jc w:val="both"/>
        <w:rPr/>
      </w:pPr>
      <w:r>
        <w:rPr>
          <w:sz w:val="28"/>
          <w:szCs w:val="28"/>
          <w:lang w:val="uk-UA"/>
        </w:rPr>
        <w:t>- Покровське міське комунальне підприємство «Добробут».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10"/>
        <w:jc w:val="both"/>
        <w:rPr/>
      </w:pPr>
      <w:r>
        <w:rPr>
          <w:sz w:val="28"/>
          <w:szCs w:val="28"/>
          <w:lang w:val="uk-UA"/>
        </w:rPr>
        <w:t xml:space="preserve">4. Рішення виконавчого комітету Покровської міської ради від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zh-CN" w:bidi="ar-SA"/>
        </w:rPr>
        <w:t>18.12.2020</w:t>
      </w:r>
      <w:r>
        <w:rPr>
          <w:sz w:val="28"/>
          <w:szCs w:val="28"/>
          <w:lang w:val="uk-UA"/>
        </w:rPr>
        <w:t xml:space="preserve"> №</w:t>
      </w:r>
      <w:r>
        <w:rPr>
          <w:rFonts w:eastAsia="Times New Roman" w:cs="Times New Roman"/>
          <w:color w:val="auto"/>
          <w:sz w:val="28"/>
          <w:szCs w:val="28"/>
          <w:lang w:val="uk-UA" w:eastAsia="zh-CN" w:bidi="ar-SA"/>
        </w:rPr>
        <w:t>532</w:t>
      </w:r>
      <w:r>
        <w:rPr>
          <w:sz w:val="28"/>
          <w:szCs w:val="28"/>
          <w:lang w:val="uk-UA"/>
        </w:rPr>
        <w:t xml:space="preserve"> вважати таким, що втратило чинність.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10"/>
        <w:jc w:val="both"/>
        <w:rPr/>
      </w:pPr>
      <w:r>
        <w:rPr>
          <w:sz w:val="28"/>
          <w:szCs w:val="28"/>
          <w:lang w:val="uk-UA"/>
        </w:rPr>
        <w:t>5. Контроль за виконанням цього рішення покласти на заступника міського голови Чистякова О.Г. та на постійну комісію з питань соціально-економічного розвитку, планування, бюджету, фінансів,  реалізації державної регуляторної політики (Відяєва Г.М.).</w:t>
      </w:r>
    </w:p>
    <w:p>
      <w:pPr>
        <w:pStyle w:val="Normal"/>
        <w:widowControl w:val="false"/>
        <w:tabs>
          <w:tab w:val="clear" w:pos="706"/>
          <w:tab w:val="left" w:pos="180" w:leader="none"/>
        </w:tabs>
        <w:suppressAutoHyphens w:val="true"/>
        <w:overflowPunct w:val="false"/>
        <w:bidi w:val="0"/>
        <w:spacing w:before="0" w:after="0"/>
        <w:ind w:left="0" w:right="0" w:firstLine="5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spacing w:lineRule="auto" w:line="276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/>
      </w:pPr>
      <w:r>
        <w:rPr>
          <w:sz w:val="18"/>
          <w:szCs w:val="18"/>
          <w:lang w:val="uk-UA"/>
        </w:rPr>
        <w:t xml:space="preserve">Сідашова Т.В. 42244     </w:t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567" w:gutter="0" w:header="1134" w:top="1191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bidi w:val="0"/>
      <w:spacing w:before="0" w:after="0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</w:t>
    </w:r>
    <w:r>
      <w:rPr>
        <w:b/>
        <w:bCs/>
        <w:lang w:val="uk-UA"/>
      </w:rPr>
      <w:t xml:space="preserve">                                    </w:t>
    </w:r>
  </w:p>
  <w:p>
    <w:pPr>
      <w:pStyle w:val="Style16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ПОКРОВСЬКА МІСЬКА РАДА</w:t>
    </w:r>
  </w:p>
  <w:p>
    <w:pPr>
      <w:pStyle w:val="Style16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ДНІПРОПЕТРОВСЬКОЇ ОБЛАСТІ</w:t>
    </w:r>
  </w:p>
  <w:p>
    <w:pPr>
      <w:pStyle w:val="Style16"/>
      <w:bidi w:val="0"/>
      <w:spacing w:before="0" w:after="0"/>
      <w:jc w:val="center"/>
      <w:rPr/>
    </w:pPr>
    <w:r>
      <w:rPr/>
      <mc:AlternateContent>
        <mc:Choice Requires="wps">
          <w:drawing>
            <wp:anchor behindDoc="1" distT="8890" distB="8890" distL="8890" distR="8890" simplePos="0" locked="0" layoutInCell="0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199390</wp:posOffset>
              </wp:positionV>
              <wp:extent cx="6145530" cy="10795"/>
              <wp:effectExtent l="0" t="0" r="0" b="0"/>
              <wp:wrapNone/>
              <wp:docPr id="1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44840" cy="1008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15.7pt" to="485.1pt,16.45pt" ID="Фігура1" stroked="t" o:allowincell="f" style="position:absolute;flip:y">
              <v:stroke color="black" weight="1764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Style16"/>
      <w:bidi w:val="0"/>
      <w:spacing w:before="0" w:after="0"/>
      <w:jc w:val="center"/>
      <w:rPr>
        <w:rFonts w:ascii="Times New Roman" w:hAnsi="Times New Roman" w:cs="Times New Roman"/>
        <w:b/>
        <w:b/>
        <w:sz w:val="28"/>
        <w:szCs w:val="28"/>
        <w:lang w:val="uk-UA"/>
      </w:rPr>
    </w:pPr>
    <w:r>
      <w:rPr>
        <w:rFonts w:cs="Times New Roman"/>
        <w:b/>
        <w:sz w:val="28"/>
        <w:szCs w:val="28"/>
        <w:lang w:val="uk-UA"/>
      </w:rPr>
      <w:t>ПРОЄКТ РІШЕННЯ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____________________                    </w:t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 № ___________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                                                 </w:t>
    </w:r>
    <w:r>
      <w:rPr>
        <w:sz w:val="28"/>
        <w:szCs w:val="28"/>
        <w:shd w:fill="auto" w:val="clear"/>
      </w:rPr>
      <w:t xml:space="preserve">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6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character" w:styleId="WW8Num2z0">
    <w:name w:val="WW8Num2z0"/>
    <w:qFormat/>
    <w:rPr>
      <w:rFonts w:ascii="Times New Roman" w:hAnsi="Times New Roman" w:cs="Times New Roman"/>
      <w:sz w:val="28"/>
      <w:szCs w:val="28"/>
      <w:lang w:val="uk-UA"/>
    </w:rPr>
  </w:style>
  <w:style w:type="character" w:styleId="Style13">
    <w:name w:val="Маркеры"/>
    <w:qFormat/>
    <w:rPr>
      <w:rFonts w:ascii="OpenSymbol" w:hAnsi="OpenSymbol" w:eastAsia="OpenSymbol" w:cs="OpenSymbol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Покажчик"/>
    <w:basedOn w:val="Normal"/>
    <w:qFormat/>
    <w:pPr>
      <w:suppressLineNumbers/>
    </w:pPr>
    <w:rPr>
      <w:rFonts w:cs="Tahoma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1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21">
    <w:name w:val="Основной текст 21"/>
    <w:basedOn w:val="Normal"/>
    <w:qFormat/>
    <w:pPr>
      <w:suppressAutoHyphens w:val="true"/>
      <w:ind w:left="0" w:right="0" w:firstLine="720"/>
      <w:jc w:val="center"/>
    </w:pPr>
    <w:rPr>
      <w:sz w:val="24"/>
      <w:lang w:eastAsia="zh-CN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710</TotalTime>
  <Application>LibreOffice/7.2.2.2$Linux_X86_64 LibreOffice_project/20$Build-2</Application>
  <AppVersion>15.0000</AppVersion>
  <Pages>2</Pages>
  <Words>344</Words>
  <Characters>2447</Characters>
  <CharactersWithSpaces>3029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2021-04-19T09:22:47Z</dcterms:created>
  <dc:creator/>
  <dc:description/>
  <dc:language>uk-UA</dc:language>
  <cp:lastModifiedBy/>
  <dcterms:modified xsi:type="dcterms:W3CDTF">2021-10-27T08:42:00Z</dcterms:modified>
  <cp:revision>199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