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5219065</wp:posOffset>
                </wp:positionH>
                <wp:positionV relativeFrom="paragraph">
                  <wp:posOffset>-182245</wp:posOffset>
                </wp:positionV>
                <wp:extent cx="72453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0.95pt;margin-top:-14.35pt;width:56.95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5080" distL="114935" distR="114935" simplePos="0" locked="0" layoutInCell="1" allowOverlap="1" relativeHeight="2">
            <wp:simplePos x="0" y="0"/>
            <wp:positionH relativeFrom="column">
              <wp:posOffset>2912745</wp:posOffset>
            </wp:positionH>
            <wp:positionV relativeFrom="paragraph">
              <wp:posOffset>171450</wp:posOffset>
            </wp:positionV>
            <wp:extent cx="424180" cy="60452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 wp14:anchorId="0B1194ED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9050" t="19050" r="19050" b="1016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 wp14:anchorId="0B1194ED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25.03.2020р.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№</w:t>
      </w:r>
      <w:r>
        <w:rPr>
          <w:sz w:val="28"/>
          <w:szCs w:val="28"/>
          <w:lang w:val="uk-UA"/>
        </w:rPr>
        <w:t>156</w:t>
      </w:r>
    </w:p>
    <w:p>
      <w:pPr>
        <w:pStyle w:val="Normal"/>
        <w:spacing w:lineRule="auto" w:line="240" w:before="0" w:after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Style17"/>
        <w:spacing w:before="0" w:after="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</w:p>
    <w:p>
      <w:pPr>
        <w:pStyle w:val="21"/>
        <w:ind w:hanging="0"/>
        <w:jc w:val="lef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0" w:name="_Hlk35334164"/>
      <w:r>
        <w:rPr>
          <w:rFonts w:ascii="Times New Roman" w:hAnsi="Times New Roman"/>
          <w:sz w:val="28"/>
          <w:szCs w:val="28"/>
          <w:lang w:val="uk-UA"/>
        </w:rPr>
        <w:t>Про затвердження проектно-кошторисної документації за робочим проектом «Капітальний ремонт стадіону комунального закладу «Середня загальноосвітня школа №6»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по вул. Чіатурська, 6 в м. Покров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Дніпропетровської  області»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</w:rPr>
        <w:t>З метою покращення стану фонду закладів освіти міста Покров та в зв’язку з розробкою проектно-кошторисної документації за робочим проектом по об’єкту «Капітальний ремонт стадіону комунального закладу «Середня загальноосвітня школа №6» по вул.Чіатурська, 6, в м. Покров  Дніпропетровської області»,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Затвердити проектно-кошторисну документацію за робочим проектом по об’єкту «Капітальний ремонт стадіону комунального закладу «Середня загальноосвітня школа №6» по вул. Чіатурська, 6, в м. Покров 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Цупрову Г.А.,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 xml:space="preserve">                 </w:t>
        <w:tab/>
        <w:tab/>
        <w:tab/>
        <w:tab/>
        <w:tab/>
        <w:t xml:space="preserve">                О.М. Шаповал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>25.03.</w:t>
      </w:r>
      <w:r>
        <w:rPr>
          <w:rFonts w:ascii="Times New Roman" w:hAnsi="Times New Roman"/>
        </w:rPr>
        <w:t>2020р. №</w:t>
      </w:r>
      <w:r>
        <w:rPr>
          <w:rFonts w:ascii="Times New Roman" w:hAnsi="Times New Roman"/>
        </w:rPr>
        <w:t>156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«Капітальний ремонт стадіону комунального закладу «Середня загальноосвітня школа №6» по вул.Чіатурська, 6, в м. Покров  Дніпропетровської області»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5038,252 тис.грн.,  в тому  числі будівельні  роботи –   3869,588 тис.грн.; устаткування – 54,229тис.грн, інші витрати – 1114,435тис.грн</w:t>
      </w:r>
      <w:bookmarkEnd w:id="0"/>
      <w:r>
        <w:rPr>
          <w:rFonts w:ascii="Times New Roman" w:hAnsi="Times New Roman"/>
          <w:sz w:val="28"/>
          <w:szCs w:val="28"/>
        </w:rPr>
        <w:t>. , в тому числі: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загальна кошторисна вартість </w:t>
      </w:r>
      <w:r>
        <w:rPr>
          <w:rFonts w:ascii="Times New Roman" w:hAnsi="Times New Roman"/>
          <w:b/>
          <w:sz w:val="28"/>
          <w:szCs w:val="28"/>
        </w:rPr>
        <w:t>І черга</w:t>
      </w:r>
      <w:r>
        <w:rPr>
          <w:rFonts w:ascii="Times New Roman" w:hAnsi="Times New Roman"/>
          <w:sz w:val="28"/>
          <w:szCs w:val="28"/>
        </w:rPr>
        <w:t xml:space="preserve"> складає 2177,324 тис.грн.,  в тому  числі будівельні  роботи –   1593,760 тис.грн.; устаткування – 0 тис.грн, інші витрати – 583,564тис.грн.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загальна кошторисна вартість </w:t>
      </w:r>
      <w:r>
        <w:rPr>
          <w:rFonts w:ascii="Times New Roman" w:hAnsi="Times New Roman"/>
          <w:b/>
          <w:sz w:val="28"/>
          <w:szCs w:val="28"/>
        </w:rPr>
        <w:t>ІІ черга</w:t>
      </w:r>
      <w:r>
        <w:rPr>
          <w:rFonts w:ascii="Times New Roman" w:hAnsi="Times New Roman"/>
          <w:sz w:val="28"/>
          <w:szCs w:val="28"/>
        </w:rPr>
        <w:t xml:space="preserve"> складає 2860,928 тис.грн.,  в тому  числі будівельні  роботи –   2275,828 тис.грн.; устаткування – 54,229 тис.грн, інші витрати – 530,871 тис.грн.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96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rFonts w:eastAsia="Calibri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Times New Roman" w:hAnsi="Times New Roman" w:eastAsia="Calibri" w:cs="Times New Roman"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ascii="Times New Roman" w:hAnsi="Times New Roman" w:cs="Times New Roman"/>
      <w:sz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724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13</TotalTime>
  <Application>LibreOffice/6.1.4.2$Windows_x86 LibreOffice_project/9d0f32d1f0b509096fd65e0d4bec26ddd1938fd3</Application>
  <Pages>3</Pages>
  <Words>236</Words>
  <Characters>1701</Characters>
  <CharactersWithSpaces>2325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2020-03-30T10:09:00Z</dcterms:created>
  <dc:creator>Пользователь Windows</dc:creator>
  <dc:description/>
  <dc:language>uk-UA</dc:language>
  <cp:lastModifiedBy/>
  <cp:lastPrinted>2020-03-24T11:32:00Z</cp:lastPrinted>
  <dcterms:modified xsi:type="dcterms:W3CDTF">2020-04-06T15:21:56Z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