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05" w:rsidRDefault="005A75CC">
      <w:pPr>
        <w:pStyle w:val="Heading1"/>
        <w:numPr>
          <w:ilvl w:val="0"/>
          <w:numId w:val="1"/>
        </w:numPr>
        <w:jc w:val="center"/>
        <w:rPr>
          <w:rFonts w:eastAsia="Andale Sans UI;Arial Unicode MS"/>
          <w:b/>
        </w:rPr>
      </w:pPr>
      <w:r>
        <w:rPr>
          <w:rFonts w:eastAsia="Andale Sans UI;Arial Unicode MS"/>
          <w:b/>
        </w:rPr>
        <w:t>ПОКРОВСЬКА МІСЬКА РАДА</w:t>
      </w:r>
    </w:p>
    <w:p w:rsidR="00D05105" w:rsidRDefault="005A75CC">
      <w:pPr>
        <w:widowControl w:val="0"/>
        <w:jc w:val="center"/>
        <w:rPr>
          <w:rFonts w:eastAsia="Andale Sans UI;Arial Unicode MS"/>
          <w:b/>
          <w:bCs/>
          <w:kern w:val="2"/>
          <w:sz w:val="28"/>
          <w:szCs w:val="28"/>
        </w:rPr>
      </w:pPr>
      <w:r>
        <w:rPr>
          <w:rFonts w:eastAsia="Andale Sans UI;Arial Unicode MS"/>
          <w:b/>
          <w:bCs/>
          <w:kern w:val="2"/>
          <w:sz w:val="28"/>
          <w:szCs w:val="28"/>
        </w:rPr>
        <w:t>ДНІПРОПЕТРОВСЬКОЇ ОБЛАСТІ</w:t>
      </w:r>
    </w:p>
    <w:p w:rsidR="00D05105" w:rsidRDefault="00D05105">
      <w:pPr>
        <w:widowControl w:val="0"/>
        <w:jc w:val="center"/>
        <w:rPr>
          <w:rFonts w:eastAsia="Andale Sans UI;Arial Unicode MS"/>
          <w:b/>
          <w:bCs/>
          <w:kern w:val="2"/>
          <w:sz w:val="12"/>
          <w:szCs w:val="12"/>
        </w:rPr>
      </w:pPr>
    </w:p>
    <w:p w:rsidR="00D05105" w:rsidRDefault="005A75CC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ПРОЄКТ     РІШЕННЯ</w:t>
      </w:r>
    </w:p>
    <w:p w:rsidR="00D05105" w:rsidRDefault="005A75CC">
      <w:r>
        <w:rPr>
          <w:b/>
          <w:bCs/>
          <w:sz w:val="28"/>
          <w:szCs w:val="28"/>
        </w:rPr>
        <w:t xml:space="preserve">____________________                    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 м. Покров</w:t>
      </w: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№</w:t>
      </w:r>
      <w:r>
        <w:rPr>
          <w:b/>
          <w:bCs/>
          <w:sz w:val="28"/>
          <w:szCs w:val="28"/>
        </w:rPr>
        <w:t xml:space="preserve"> ___________</w:t>
      </w:r>
    </w:p>
    <w:p w:rsidR="00D05105" w:rsidRDefault="00D05105">
      <w:pPr>
        <w:widowControl w:val="0"/>
        <w:jc w:val="center"/>
        <w:rPr>
          <w:b/>
          <w:sz w:val="12"/>
          <w:szCs w:val="12"/>
        </w:rPr>
      </w:pPr>
    </w:p>
    <w:p w:rsidR="00D05105" w:rsidRDefault="005A75CC">
      <w:pPr>
        <w:spacing w:line="216" w:lineRule="auto"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 </w:t>
      </w:r>
    </w:p>
    <w:tbl>
      <w:tblPr>
        <w:tblW w:w="9865" w:type="dxa"/>
        <w:tblInd w:w="-226" w:type="dxa"/>
        <w:tblLayout w:type="fixed"/>
        <w:tblCellMar>
          <w:top w:w="55" w:type="dxa"/>
          <w:left w:w="113" w:type="dxa"/>
          <w:bottom w:w="55" w:type="dxa"/>
        </w:tblCellMar>
        <w:tblLook w:val="0000"/>
      </w:tblPr>
      <w:tblGrid>
        <w:gridCol w:w="9865"/>
      </w:tblGrid>
      <w:tr w:rsidR="00D05105">
        <w:tc>
          <w:tcPr>
            <w:tcW w:w="9865" w:type="dxa"/>
          </w:tcPr>
          <w:p w:rsidR="00D05105" w:rsidRDefault="005A75CC">
            <w:pPr>
              <w:pStyle w:val="ad"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затвердження міської цільової Програми «</w:t>
            </w:r>
            <w:r w:rsidR="0043096A">
              <w:rPr>
                <w:sz w:val="28"/>
                <w:szCs w:val="28"/>
              </w:rPr>
              <w:t>Про з</w:t>
            </w:r>
            <w:r>
              <w:rPr>
                <w:sz w:val="28"/>
                <w:szCs w:val="28"/>
              </w:rPr>
              <w:t xml:space="preserve">аходи реалізації містобудівної </w:t>
            </w:r>
            <w:r>
              <w:rPr>
                <w:sz w:val="28"/>
                <w:szCs w:val="28"/>
              </w:rPr>
              <w:t>діяльності на території Покровської міської територіальної громади Дніпропетровської області на 2027-2030 роки»</w:t>
            </w:r>
          </w:p>
          <w:p w:rsidR="00D05105" w:rsidRDefault="00D05105">
            <w:pPr>
              <w:pStyle w:val="ad"/>
              <w:widowControl w:val="0"/>
              <w:rPr>
                <w:sz w:val="20"/>
                <w:szCs w:val="20"/>
              </w:rPr>
            </w:pPr>
          </w:p>
        </w:tc>
      </w:tr>
    </w:tbl>
    <w:p w:rsidR="00D05105" w:rsidRDefault="00D05105">
      <w:pPr>
        <w:spacing w:line="216" w:lineRule="auto"/>
        <w:jc w:val="center"/>
        <w:rPr>
          <w:b/>
          <w:bCs/>
          <w:sz w:val="28"/>
          <w:szCs w:val="28"/>
          <w:lang w:eastAsia="uk-UA"/>
        </w:rPr>
      </w:pPr>
    </w:p>
    <w:p w:rsidR="00D05105" w:rsidRDefault="005A75CC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 метою вдосконалення містобудівної діяльності на території Покровської міської територіальної громади, створення умов для гармонійного розви</w:t>
      </w:r>
      <w:r>
        <w:rPr>
          <w:sz w:val="28"/>
          <w:szCs w:val="28"/>
        </w:rPr>
        <w:t>тку територій, збалансування громадських, державних та приватних інтересів при забудові, залучення інвестицій, сприяння у здійсненні архітектурної діяльності, відповідно до законів України «Про регулювання містобудівної діяльності», «Про Генеральну схему п</w:t>
      </w:r>
      <w:r>
        <w:rPr>
          <w:sz w:val="28"/>
          <w:szCs w:val="28"/>
        </w:rPr>
        <w:t xml:space="preserve">ланування території України», «Про основи містобудування», «Про топографо-геодезичну і картографічну діяльність»,  «Про національну інфраструктуру </w:t>
      </w:r>
      <w:proofErr w:type="spellStart"/>
      <w:r>
        <w:rPr>
          <w:sz w:val="28"/>
          <w:szCs w:val="28"/>
        </w:rPr>
        <w:t>геопросторових</w:t>
      </w:r>
      <w:proofErr w:type="spellEnd"/>
      <w:r>
        <w:rPr>
          <w:sz w:val="28"/>
          <w:szCs w:val="28"/>
        </w:rPr>
        <w:t xml:space="preserve"> даних», керуючись статтею 31 Закону України «Про місцеве самоврядування в Україні», статтею 20</w:t>
      </w:r>
      <w:r>
        <w:rPr>
          <w:sz w:val="28"/>
          <w:szCs w:val="28"/>
        </w:rPr>
        <w:t xml:space="preserve"> Бюджетного кодексу України, міська рада </w:t>
      </w:r>
    </w:p>
    <w:p w:rsidR="00D05105" w:rsidRDefault="00D05105">
      <w:pPr>
        <w:widowControl w:val="0"/>
        <w:ind w:firstLine="708"/>
        <w:jc w:val="both"/>
        <w:rPr>
          <w:sz w:val="28"/>
          <w:szCs w:val="28"/>
        </w:rPr>
      </w:pPr>
    </w:p>
    <w:p w:rsidR="00D05105" w:rsidRDefault="005A75CC">
      <w:pPr>
        <w:ind w:left="-180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ВИРІШИЛА: </w:t>
      </w:r>
    </w:p>
    <w:p w:rsidR="00D05105" w:rsidRDefault="00D05105">
      <w:pPr>
        <w:ind w:left="-180" w:firstLine="142"/>
        <w:rPr>
          <w:b/>
        </w:rPr>
      </w:pPr>
    </w:p>
    <w:p w:rsidR="00D05105" w:rsidRDefault="00D05105">
      <w:pPr>
        <w:ind w:left="-180" w:firstLine="142"/>
        <w:jc w:val="center"/>
        <w:rPr>
          <w:sz w:val="12"/>
          <w:szCs w:val="12"/>
        </w:rPr>
      </w:pPr>
    </w:p>
    <w:p w:rsidR="00D05105" w:rsidRDefault="005A75CC">
      <w:pPr>
        <w:pStyle w:val="af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sz w:val="28"/>
          <w:szCs w:val="28"/>
        </w:rPr>
        <w:t>Затвердити міську цільову Програму «</w:t>
      </w:r>
      <w:r w:rsidR="0043096A">
        <w:rPr>
          <w:sz w:val="28"/>
          <w:szCs w:val="28"/>
        </w:rPr>
        <w:t>Про з</w:t>
      </w:r>
      <w:r>
        <w:rPr>
          <w:sz w:val="28"/>
          <w:szCs w:val="28"/>
        </w:rPr>
        <w:t>аходи реалізації містобудівної діяльності на території Покровської міської територіальної громади Дніпропетровської області на 2027-2030 роки», що додається.</w:t>
      </w:r>
    </w:p>
    <w:p w:rsidR="00D05105" w:rsidRDefault="005A75CC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 xml:space="preserve">Фінансовому управлінню Покровської міської ради </w:t>
      </w:r>
      <w:r>
        <w:rPr>
          <w:color w:val="000000"/>
          <w:sz w:val="28"/>
          <w:szCs w:val="28"/>
        </w:rPr>
        <w:t>забезпечити фінансування Програми відповідно до бюджетних призначень на 2027-2030 роки.</w:t>
      </w:r>
    </w:p>
    <w:p w:rsidR="00D05105" w:rsidRDefault="005A75CC">
      <w:pPr>
        <w:ind w:firstLine="72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Координацію роботи щодо виконання цього рішення покласти на відділ архітектури та інспекції ДАБК виконавчого коміт</w:t>
      </w:r>
      <w:r>
        <w:rPr>
          <w:color w:val="000000"/>
          <w:sz w:val="28"/>
          <w:szCs w:val="28"/>
        </w:rPr>
        <w:t>ету Покровської міської ради, відділ землекористування виконавчого ко</w:t>
      </w:r>
      <w:r w:rsidR="0043096A">
        <w:rPr>
          <w:color w:val="000000"/>
          <w:sz w:val="28"/>
          <w:szCs w:val="28"/>
        </w:rPr>
        <w:t>мітету Покровської міської ради;</w:t>
      </w:r>
      <w:r>
        <w:rPr>
          <w:color w:val="000000"/>
          <w:sz w:val="28"/>
          <w:szCs w:val="28"/>
        </w:rPr>
        <w:t xml:space="preserve"> контроль - на заступника міського голови з виконавчої роботи Олександра ЧИСТЯКОВА, на постійні комісії з питань містобудування та архі</w:t>
      </w:r>
      <w:r>
        <w:rPr>
          <w:color w:val="111111"/>
          <w:sz w:val="28"/>
          <w:szCs w:val="28"/>
        </w:rPr>
        <w:t>тектури, землекорист</w:t>
      </w:r>
      <w:r>
        <w:rPr>
          <w:color w:val="111111"/>
          <w:sz w:val="28"/>
          <w:szCs w:val="28"/>
        </w:rPr>
        <w:t>ування та охорони навколишнього природного середовища і з питань соціально-економічного розвитку, планування бюджету, фінансів, реалізації державної регуляторної політики.</w:t>
      </w:r>
    </w:p>
    <w:p w:rsidR="00D05105" w:rsidRDefault="00D05105">
      <w:pPr>
        <w:tabs>
          <w:tab w:val="left" w:pos="7938"/>
        </w:tabs>
        <w:spacing w:line="216" w:lineRule="auto"/>
        <w:ind w:firstLine="709"/>
        <w:jc w:val="both"/>
        <w:rPr>
          <w:color w:val="000000"/>
          <w:sz w:val="28"/>
          <w:szCs w:val="28"/>
        </w:rPr>
      </w:pPr>
    </w:p>
    <w:p w:rsidR="00D05105" w:rsidRDefault="00D05105">
      <w:pPr>
        <w:tabs>
          <w:tab w:val="left" w:pos="7938"/>
        </w:tabs>
        <w:spacing w:line="216" w:lineRule="auto"/>
        <w:ind w:firstLine="709"/>
        <w:jc w:val="both"/>
        <w:rPr>
          <w:color w:val="000000"/>
          <w:sz w:val="28"/>
          <w:szCs w:val="28"/>
        </w:rPr>
      </w:pPr>
    </w:p>
    <w:p w:rsidR="00D05105" w:rsidRDefault="00D05105">
      <w:pPr>
        <w:spacing w:line="228" w:lineRule="auto"/>
        <w:jc w:val="both"/>
        <w:rPr>
          <w:sz w:val="28"/>
          <w:szCs w:val="28"/>
        </w:rPr>
      </w:pPr>
    </w:p>
    <w:p w:rsidR="00D05105" w:rsidRDefault="00D05105">
      <w:pPr>
        <w:spacing w:line="228" w:lineRule="auto"/>
        <w:jc w:val="both"/>
        <w:rPr>
          <w:sz w:val="28"/>
          <w:szCs w:val="28"/>
        </w:rPr>
      </w:pPr>
    </w:p>
    <w:p w:rsidR="00D05105" w:rsidRDefault="00D05105">
      <w:pPr>
        <w:spacing w:line="228" w:lineRule="auto"/>
        <w:jc w:val="both"/>
        <w:rPr>
          <w:sz w:val="28"/>
          <w:szCs w:val="28"/>
        </w:rPr>
      </w:pPr>
    </w:p>
    <w:p w:rsidR="00D05105" w:rsidRDefault="00D05105">
      <w:pPr>
        <w:spacing w:line="228" w:lineRule="auto"/>
        <w:jc w:val="both"/>
        <w:rPr>
          <w:sz w:val="28"/>
          <w:szCs w:val="28"/>
        </w:rPr>
      </w:pPr>
    </w:p>
    <w:p w:rsidR="00D05105" w:rsidRDefault="005A75CC">
      <w:pPr>
        <w:numPr>
          <w:ilvl w:val="0"/>
          <w:numId w:val="2"/>
        </w:numPr>
        <w:spacing w:line="228" w:lineRule="auto"/>
        <w:ind w:left="0"/>
        <w:jc w:val="both"/>
        <w:rPr>
          <w:color w:val="000000"/>
          <w:lang w:eastAsia="uk-UA"/>
        </w:rPr>
      </w:pPr>
      <w:r>
        <w:rPr>
          <w:color w:val="000000"/>
          <w:lang w:eastAsia="uk-UA"/>
        </w:rPr>
        <w:t xml:space="preserve"> Вікторія </w:t>
      </w:r>
      <w:proofErr w:type="spellStart"/>
      <w:r>
        <w:rPr>
          <w:color w:val="000000"/>
          <w:lang w:eastAsia="uk-UA"/>
        </w:rPr>
        <w:t>ГАЛАНОВА</w:t>
      </w:r>
      <w:proofErr w:type="spellEnd"/>
    </w:p>
    <w:p w:rsidR="00D05105" w:rsidRDefault="005A75CC">
      <w:pPr>
        <w:numPr>
          <w:ilvl w:val="0"/>
          <w:numId w:val="2"/>
        </w:numPr>
        <w:tabs>
          <w:tab w:val="right" w:pos="0"/>
        </w:tabs>
        <w:ind w:left="0"/>
      </w:pPr>
      <w:r>
        <w:t xml:space="preserve">                                                           </w:t>
      </w:r>
      <w:r>
        <w:t xml:space="preserve">                                                   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220"/>
        <w:gridCol w:w="4425"/>
      </w:tblGrid>
      <w:tr w:rsidR="00D05105">
        <w:tc>
          <w:tcPr>
            <w:tcW w:w="5219" w:type="dxa"/>
          </w:tcPr>
          <w:p w:rsidR="00D05105" w:rsidRDefault="00D05105">
            <w:pPr>
              <w:pStyle w:val="af1"/>
              <w:snapToGrid w:val="0"/>
              <w:rPr>
                <w:color w:val="000000"/>
              </w:rPr>
            </w:pPr>
          </w:p>
          <w:p w:rsidR="00D05105" w:rsidRDefault="00D05105">
            <w:pPr>
              <w:pStyle w:val="af1"/>
              <w:snapToGrid w:val="0"/>
              <w:rPr>
                <w:color w:val="000000"/>
              </w:rPr>
            </w:pPr>
          </w:p>
          <w:p w:rsidR="00D05105" w:rsidRDefault="00D05105">
            <w:pPr>
              <w:pStyle w:val="af1"/>
              <w:snapToGrid w:val="0"/>
              <w:rPr>
                <w:color w:val="000000"/>
              </w:rPr>
            </w:pPr>
          </w:p>
        </w:tc>
        <w:tc>
          <w:tcPr>
            <w:tcW w:w="4425" w:type="dxa"/>
          </w:tcPr>
          <w:p w:rsidR="00D05105" w:rsidRDefault="00D05105">
            <w:pPr>
              <w:pStyle w:val="af1"/>
              <w:rPr>
                <w:color w:val="000000"/>
              </w:rPr>
            </w:pPr>
          </w:p>
          <w:p w:rsidR="00D05105" w:rsidRDefault="005A75CC">
            <w:pPr>
              <w:pStyle w:val="af1"/>
              <w:rPr>
                <w:color w:val="000000"/>
              </w:rPr>
            </w:pPr>
            <w:r>
              <w:rPr>
                <w:color w:val="000000"/>
              </w:rPr>
              <w:t>ЗА</w:t>
            </w:r>
            <w:r>
              <w:rPr>
                <w:color w:val="000000"/>
              </w:rPr>
              <w:t>ТВЕРДЖЕНО</w:t>
            </w:r>
            <w:r>
              <w:rPr>
                <w:color w:val="000000"/>
              </w:rPr>
              <w:br/>
            </w:r>
          </w:p>
          <w:p w:rsidR="00D05105" w:rsidRDefault="005A75CC" w:rsidP="0043096A">
            <w:pPr>
              <w:pStyle w:val="af1"/>
              <w:rPr>
                <w:color w:val="000000"/>
              </w:rPr>
            </w:pPr>
            <w:r>
              <w:rPr>
                <w:color w:val="000000"/>
                <w:lang w:eastAsia="zh-CN"/>
              </w:rPr>
              <w:t>Рішення __ сесії міської ради _ скликання</w:t>
            </w:r>
            <w:r>
              <w:rPr>
                <w:bCs/>
                <w:color w:val="000000"/>
                <w:lang w:eastAsia="zh-CN"/>
              </w:rPr>
              <w:t xml:space="preserve"> </w:t>
            </w:r>
            <w:r>
              <w:rPr>
                <w:color w:val="000000"/>
                <w:lang w:eastAsia="zh-CN"/>
              </w:rPr>
              <w:t xml:space="preserve"> </w:t>
            </w:r>
            <w:r>
              <w:rPr>
                <w:color w:val="000000"/>
                <w:lang w:eastAsia="zh-CN"/>
              </w:rPr>
              <w:t>____</w:t>
            </w:r>
            <w:r>
              <w:rPr>
                <w:color w:val="000000"/>
                <w:lang w:eastAsia="zh-CN"/>
              </w:rPr>
              <w:t>__________</w:t>
            </w:r>
            <w:r w:rsidR="0043096A">
              <w:rPr>
                <w:color w:val="000000"/>
                <w:lang w:eastAsia="zh-CN"/>
              </w:rPr>
              <w:t>__</w:t>
            </w:r>
            <w:r>
              <w:rPr>
                <w:color w:val="000000"/>
                <w:lang w:eastAsia="zh-CN"/>
              </w:rPr>
              <w:t xml:space="preserve"> 2026 р. №______</w:t>
            </w:r>
          </w:p>
        </w:tc>
      </w:tr>
    </w:tbl>
    <w:p w:rsidR="00D05105" w:rsidRDefault="00D05105">
      <w:pPr>
        <w:numPr>
          <w:ilvl w:val="0"/>
          <w:numId w:val="2"/>
        </w:numPr>
        <w:tabs>
          <w:tab w:val="right" w:pos="0"/>
        </w:tabs>
        <w:ind w:left="0"/>
        <w:rPr>
          <w:rFonts w:ascii="Century Schoolbook" w:hAnsi="Century Schoolbook"/>
          <w:lang w:eastAsia="zh-CN"/>
        </w:rPr>
      </w:pPr>
    </w:p>
    <w:p w:rsidR="00D05105" w:rsidRDefault="00D05105">
      <w:pPr>
        <w:tabs>
          <w:tab w:val="left" w:pos="1410"/>
        </w:tabs>
        <w:ind w:left="720" w:right="-1" w:firstLine="6084"/>
        <w:contextualSpacing/>
        <w:jc w:val="both"/>
        <w:rPr>
          <w:rFonts w:ascii="Century Schoolbook" w:hAnsi="Century Schoolbook"/>
          <w:sz w:val="12"/>
          <w:szCs w:val="12"/>
          <w:lang w:eastAsia="zh-CN"/>
        </w:rPr>
      </w:pPr>
    </w:p>
    <w:p w:rsidR="00D05105" w:rsidRDefault="005A75CC">
      <w:pPr>
        <w:pStyle w:val="af0"/>
        <w:numPr>
          <w:ilvl w:val="0"/>
          <w:numId w:val="2"/>
        </w:num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МІСЬКА ЦІЛЬОВА ПРОГРАМА</w:t>
      </w:r>
    </w:p>
    <w:p w:rsidR="00D05105" w:rsidRPr="0043096A" w:rsidRDefault="005A75CC" w:rsidP="0043096A">
      <w:pPr>
        <w:pStyle w:val="af0"/>
        <w:numPr>
          <w:ilvl w:val="0"/>
          <w:numId w:val="2"/>
        </w:numPr>
        <w:spacing w:line="216" w:lineRule="auto"/>
        <w:jc w:val="center"/>
        <w:rPr>
          <w:b/>
          <w:sz w:val="28"/>
          <w:szCs w:val="28"/>
        </w:rPr>
      </w:pPr>
      <w:r w:rsidRPr="0043096A">
        <w:rPr>
          <w:b/>
          <w:bCs/>
          <w:sz w:val="28"/>
          <w:szCs w:val="28"/>
        </w:rPr>
        <w:t>«</w:t>
      </w:r>
      <w:r w:rsidR="0043096A" w:rsidRPr="0043096A">
        <w:rPr>
          <w:b/>
          <w:bCs/>
          <w:sz w:val="28"/>
          <w:szCs w:val="28"/>
        </w:rPr>
        <w:t>Про з</w:t>
      </w:r>
      <w:r w:rsidRPr="0043096A">
        <w:rPr>
          <w:b/>
          <w:bCs/>
          <w:sz w:val="28"/>
          <w:szCs w:val="28"/>
        </w:rPr>
        <w:t xml:space="preserve">аходи реалізації </w:t>
      </w:r>
      <w:r w:rsidRPr="0043096A">
        <w:rPr>
          <w:b/>
          <w:sz w:val="28"/>
          <w:szCs w:val="28"/>
        </w:rPr>
        <w:t xml:space="preserve">містобудівної діяльності на території Покровської міської територіальної громади Дніпропетровської області </w:t>
      </w:r>
      <w:r w:rsidR="0043096A" w:rsidRPr="0043096A">
        <w:rPr>
          <w:b/>
          <w:sz w:val="28"/>
          <w:szCs w:val="28"/>
        </w:rPr>
        <w:t xml:space="preserve"> </w:t>
      </w:r>
      <w:r w:rsidRPr="0043096A">
        <w:rPr>
          <w:b/>
          <w:sz w:val="28"/>
          <w:szCs w:val="28"/>
        </w:rPr>
        <w:t>на 2027-2030 роки»</w:t>
      </w:r>
    </w:p>
    <w:p w:rsidR="00D05105" w:rsidRDefault="00D05105">
      <w:pPr>
        <w:spacing w:line="216" w:lineRule="auto"/>
        <w:jc w:val="center"/>
        <w:rPr>
          <w:b/>
          <w:sz w:val="28"/>
          <w:szCs w:val="28"/>
        </w:rPr>
      </w:pPr>
    </w:p>
    <w:p w:rsidR="00CD1915" w:rsidRDefault="00CD1915">
      <w:pPr>
        <w:spacing w:line="216" w:lineRule="auto"/>
        <w:jc w:val="center"/>
        <w:rPr>
          <w:b/>
          <w:sz w:val="28"/>
          <w:szCs w:val="28"/>
        </w:rPr>
      </w:pPr>
    </w:p>
    <w:p w:rsidR="00D05105" w:rsidRDefault="005A75CC">
      <w:pPr>
        <w:pStyle w:val="af0"/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ПРОГРАМИ</w:t>
      </w:r>
    </w:p>
    <w:p w:rsidR="00D05105" w:rsidRDefault="00D05105">
      <w:pPr>
        <w:pStyle w:val="af0"/>
        <w:spacing w:line="216" w:lineRule="auto"/>
        <w:jc w:val="center"/>
        <w:rPr>
          <w:b/>
          <w:sz w:val="28"/>
          <w:szCs w:val="28"/>
        </w:rPr>
      </w:pPr>
    </w:p>
    <w:tbl>
      <w:tblPr>
        <w:tblW w:w="5000" w:type="pct"/>
        <w:tblInd w:w="-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95"/>
        <w:gridCol w:w="3213"/>
        <w:gridCol w:w="5747"/>
      </w:tblGrid>
      <w:tr w:rsidR="00D05105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 програми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43096A" w:rsidP="0043096A">
            <w:pPr>
              <w:pStyle w:val="af0"/>
              <w:widowControl w:val="0"/>
              <w:numPr>
                <w:ilvl w:val="0"/>
                <w:numId w:val="2"/>
              </w:numP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з</w:t>
            </w:r>
            <w:r w:rsidR="005A75CC">
              <w:rPr>
                <w:sz w:val="28"/>
                <w:szCs w:val="28"/>
              </w:rPr>
              <w:t xml:space="preserve">аходи реалізації містобудівної діяльності на території Покровської міської територіальної </w:t>
            </w:r>
            <w:r w:rsidR="005A75CC">
              <w:rPr>
                <w:sz w:val="28"/>
                <w:szCs w:val="28"/>
              </w:rPr>
              <w:t>громади Дніпропетровської області на 2027-2030 роки</w:t>
            </w:r>
            <w:r>
              <w:rPr>
                <w:sz w:val="28"/>
                <w:szCs w:val="28"/>
              </w:rPr>
              <w:t>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Підстава для розроблення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Закони України «Про регулювання містобудівної діяльності», «Про архітектурну діяльність», «Про Генеральну схему планування території України», «Про основи містобудування», «Пр</w:t>
            </w:r>
            <w:r>
              <w:rPr>
                <w:sz w:val="28"/>
                <w:szCs w:val="28"/>
              </w:rPr>
              <w:t xml:space="preserve">о топографо-геодезичну і картографічну діяльність», «Про національну інфраструктуру </w:t>
            </w:r>
            <w:proofErr w:type="spellStart"/>
            <w:r>
              <w:rPr>
                <w:sz w:val="28"/>
                <w:szCs w:val="28"/>
              </w:rPr>
              <w:t>геопросторових</w:t>
            </w:r>
            <w:proofErr w:type="spellEnd"/>
            <w:r>
              <w:rPr>
                <w:sz w:val="28"/>
                <w:szCs w:val="28"/>
              </w:rPr>
              <w:t xml:space="preserve"> даних», «Про місцеве самоврядування в </w:t>
            </w:r>
            <w:r>
              <w:rPr>
                <w:color w:val="111111"/>
                <w:sz w:val="28"/>
                <w:szCs w:val="28"/>
              </w:rPr>
              <w:t>Україні», «Про землеустрі</w:t>
            </w:r>
            <w:r>
              <w:rPr>
                <w:color w:val="000000"/>
                <w:sz w:val="28"/>
                <w:szCs w:val="28"/>
              </w:rPr>
              <w:t xml:space="preserve">й», </w:t>
            </w:r>
            <w:hyperlink r:id="rId5" w:anchor="Text" w:history="1">
              <w:r>
                <w:rPr>
                  <w:color w:val="000000"/>
                  <w:sz w:val="28"/>
                  <w:szCs w:val="28"/>
                  <w:shd w:val="clear" w:color="auto" w:fill="FFFFFF"/>
                </w:rPr>
                <w:t>Закону України</w:t>
              </w:r>
              <w:r>
                <w:rPr>
                  <w:color w:val="000000"/>
                  <w:sz w:val="28"/>
                  <w:szCs w:val="28"/>
                  <w:shd w:val="clear" w:color="auto" w:fill="FFFFFF"/>
                </w:rPr>
                <w:t xml:space="preserve"> «Про внесення змін до деяких законодавчих актів України щодо планування використання земель»</w:t>
              </w:r>
            </w:hyperlink>
            <w:r w:rsidR="0043096A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Виконавчий комітет Покровської  міської ради Дніпропетровської області.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Розробник програми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widowControl w:val="0"/>
              <w:contextualSpacing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архітектури та інспекції</w:t>
            </w:r>
            <w:r>
              <w:rPr>
                <w:color w:val="000000"/>
                <w:sz w:val="28"/>
                <w:szCs w:val="28"/>
              </w:rPr>
              <w:t xml:space="preserve"> ДАБК виконавчого комітету Покровської міської ради Дніпропетровської області.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Відповідальні за виконання програмних заходів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widowControl w:val="0"/>
              <w:contextualSpacing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Відділ архітектури та інспекції ДАБК, відділ землекористування,  відділ НС та ЦЗН виконавчого комітету Покровської міської ради </w:t>
            </w:r>
            <w:r>
              <w:rPr>
                <w:color w:val="000000"/>
                <w:sz w:val="28"/>
                <w:szCs w:val="28"/>
              </w:rPr>
              <w:t>Дніпропетровської області.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Мета програми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pStyle w:val="af0"/>
              <w:widowControl w:val="0"/>
              <w:tabs>
                <w:tab w:val="left" w:pos="0"/>
              </w:tabs>
              <w:ind w:left="0"/>
              <w:rPr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Виконання вимог чинного законодавства у сфері містобудування, забезпечення реалізації основних напрямів державної та регіональної політики в галузі містобудівної діяльності, гармонійного узгодження інтересів та </w:t>
            </w:r>
            <w:r>
              <w:rPr>
                <w:color w:val="111111"/>
                <w:sz w:val="28"/>
                <w:szCs w:val="28"/>
              </w:rPr>
              <w:t>ефективної взаємодії влади, бізнесу і громадськості.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Основні джерела фінансування заходів програми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43096A">
            <w:pPr>
              <w:widowControl w:val="0"/>
              <w:ind w:hanging="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Міс</w:t>
            </w:r>
            <w:r w:rsidR="0043096A">
              <w:rPr>
                <w:color w:val="000000"/>
                <w:sz w:val="28"/>
                <w:szCs w:val="28"/>
              </w:rPr>
              <w:t xml:space="preserve">ькій </w:t>
            </w:r>
            <w:r>
              <w:rPr>
                <w:color w:val="000000"/>
                <w:sz w:val="28"/>
                <w:szCs w:val="28"/>
              </w:rPr>
              <w:t>бюджет та інші кошти не заборонені законодавством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Етапи реалізації програми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Протягом 2027-2030 років 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Загальний обсяг фінансування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</w:t>
            </w:r>
            <w:r>
              <w:rPr>
                <w:color w:val="000000"/>
                <w:sz w:val="28"/>
                <w:szCs w:val="28"/>
              </w:rPr>
              <w:t>межах бюджетних призначень.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Очікувані результати виконання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pStyle w:val="aa"/>
              <w:widowControl w:val="0"/>
              <w:spacing w:after="0" w:line="240" w:lineRule="auto"/>
              <w:ind w:hanging="2"/>
              <w:jc w:val="both"/>
            </w:pPr>
            <w:r>
              <w:rPr>
                <w:color w:val="000000"/>
                <w:sz w:val="28"/>
                <w:szCs w:val="28"/>
              </w:rPr>
              <w:t xml:space="preserve">Розроблення комплексного плану просторового розвитку Покровської міської територіальної громади, дасть можливість </w:t>
            </w:r>
            <w:r>
              <w:rPr>
                <w:color w:val="202122"/>
                <w:sz w:val="28"/>
                <w:szCs w:val="28"/>
              </w:rPr>
              <w:t>визначити планувальну організацію, функціональне призначення території, основні</w:t>
            </w:r>
            <w:r>
              <w:rPr>
                <w:color w:val="202122"/>
                <w:sz w:val="28"/>
                <w:szCs w:val="28"/>
              </w:rPr>
              <w:t xml:space="preserve"> принципи і напрями формування єдиної системи громадського обслуговування населення, дорожньої мережі, інженерно-транспортної інфраструктури, інженерної підготовки і благоустрою, цивільного захисту, охорони земель та інших компонентів навколишнього природн</w:t>
            </w:r>
            <w:r>
              <w:rPr>
                <w:color w:val="202122"/>
                <w:sz w:val="28"/>
                <w:szCs w:val="28"/>
              </w:rPr>
              <w:t xml:space="preserve">ого середовища, формування </w:t>
            </w:r>
            <w:proofErr w:type="spellStart"/>
            <w:r>
              <w:rPr>
                <w:color w:val="202122"/>
                <w:sz w:val="28"/>
                <w:szCs w:val="28"/>
              </w:rPr>
              <w:t>екомережі</w:t>
            </w:r>
            <w:proofErr w:type="spellEnd"/>
            <w:r>
              <w:rPr>
                <w:color w:val="202122"/>
                <w:sz w:val="28"/>
                <w:szCs w:val="28"/>
              </w:rPr>
              <w:t>, охорони і збереження культурної спадщини та традиційного характеру середовища населених пунктів, а також послідовність реалізації рішень, у тому числі етапність освоєння території</w:t>
            </w:r>
            <w:r>
              <w:rPr>
                <w:rFonts w:cs="Arial"/>
                <w:color w:val="202122"/>
                <w:sz w:val="28"/>
                <w:szCs w:val="28"/>
              </w:rPr>
              <w:t>.</w:t>
            </w:r>
          </w:p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 вимог законодавства у сфері</w:t>
            </w:r>
            <w:r>
              <w:rPr>
                <w:sz w:val="28"/>
                <w:szCs w:val="28"/>
              </w:rPr>
              <w:t xml:space="preserve"> національної інфраструктури </w:t>
            </w:r>
            <w:proofErr w:type="spellStart"/>
            <w:r>
              <w:rPr>
                <w:sz w:val="28"/>
                <w:szCs w:val="28"/>
              </w:rPr>
              <w:t>геопросторових</w:t>
            </w:r>
            <w:proofErr w:type="spellEnd"/>
            <w:r>
              <w:rPr>
                <w:sz w:val="28"/>
                <w:szCs w:val="28"/>
              </w:rPr>
              <w:t xml:space="preserve"> даних та забезпечення загального публічного доступу до </w:t>
            </w:r>
            <w:proofErr w:type="spellStart"/>
            <w:r>
              <w:rPr>
                <w:sz w:val="28"/>
                <w:szCs w:val="28"/>
              </w:rPr>
              <w:t>геопросторових</w:t>
            </w:r>
            <w:proofErr w:type="spellEnd"/>
            <w:r>
              <w:rPr>
                <w:sz w:val="28"/>
                <w:szCs w:val="28"/>
              </w:rPr>
              <w:t xml:space="preserve"> даних та </w:t>
            </w:r>
            <w:proofErr w:type="spellStart"/>
            <w:r>
              <w:rPr>
                <w:sz w:val="28"/>
                <w:szCs w:val="28"/>
              </w:rPr>
              <w:t>геоінформаційних</w:t>
            </w:r>
            <w:proofErr w:type="spellEnd"/>
            <w:r>
              <w:rPr>
                <w:sz w:val="28"/>
                <w:szCs w:val="28"/>
              </w:rPr>
              <w:t xml:space="preserve"> сервісів.</w:t>
            </w:r>
          </w:p>
        </w:tc>
      </w:tr>
      <w:tr w:rsidR="00D05105">
        <w:tc>
          <w:tcPr>
            <w:tcW w:w="786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D05105" w:rsidRDefault="005A75CC">
            <w:pPr>
              <w:widowControl w:val="0"/>
              <w:ind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Загальний контроль за виконанням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>
            <w:pPr>
              <w:widowControl w:val="0"/>
              <w:contextualSpacing/>
            </w:pPr>
            <w:r>
              <w:rPr>
                <w:color w:val="000000"/>
                <w:sz w:val="28"/>
                <w:szCs w:val="28"/>
              </w:rPr>
              <w:t>Постійні комісії з питань містобудування та архі</w:t>
            </w:r>
            <w:r>
              <w:rPr>
                <w:color w:val="111111"/>
                <w:sz w:val="28"/>
                <w:szCs w:val="28"/>
              </w:rPr>
              <w:t>тектури, землекористу</w:t>
            </w:r>
            <w:r>
              <w:rPr>
                <w:color w:val="111111"/>
                <w:sz w:val="28"/>
                <w:szCs w:val="28"/>
              </w:rPr>
              <w:t>вання та охорони навколишнього природного середовища і з питань соціально-економічного розвитку, планування бюджету, фінансів, реалізації державної регуляторної політики.</w:t>
            </w:r>
          </w:p>
          <w:p w:rsidR="00D05105" w:rsidRDefault="00D05105">
            <w:pPr>
              <w:widowControl w:val="0"/>
              <w:tabs>
                <w:tab w:val="left" w:pos="7938"/>
              </w:tabs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D05105" w:rsidRDefault="00D05105" w:rsidP="0043096A">
      <w:pPr>
        <w:rPr>
          <w:b/>
          <w:sz w:val="28"/>
          <w:szCs w:val="28"/>
        </w:rPr>
      </w:pPr>
    </w:p>
    <w:p w:rsidR="00CD1915" w:rsidRDefault="00CD1915" w:rsidP="0043096A">
      <w:pPr>
        <w:rPr>
          <w:b/>
          <w:sz w:val="28"/>
          <w:szCs w:val="28"/>
        </w:rPr>
      </w:pPr>
    </w:p>
    <w:p w:rsidR="00CD1915" w:rsidRDefault="00CD1915" w:rsidP="0043096A">
      <w:pPr>
        <w:rPr>
          <w:b/>
          <w:sz w:val="28"/>
          <w:szCs w:val="28"/>
        </w:rPr>
      </w:pPr>
    </w:p>
    <w:p w:rsidR="00CD1915" w:rsidRDefault="00CD1915" w:rsidP="0043096A">
      <w:pPr>
        <w:rPr>
          <w:b/>
          <w:sz w:val="28"/>
          <w:szCs w:val="28"/>
        </w:rPr>
      </w:pPr>
    </w:p>
    <w:p w:rsidR="00CD1915" w:rsidRDefault="00CD1915" w:rsidP="0043096A">
      <w:pPr>
        <w:rPr>
          <w:b/>
          <w:sz w:val="28"/>
          <w:szCs w:val="28"/>
        </w:rPr>
      </w:pPr>
    </w:p>
    <w:p w:rsidR="005A75CC" w:rsidRDefault="005A75CC" w:rsidP="0043096A">
      <w:pPr>
        <w:rPr>
          <w:b/>
          <w:sz w:val="28"/>
          <w:szCs w:val="28"/>
        </w:rPr>
      </w:pPr>
    </w:p>
    <w:p w:rsidR="005A75CC" w:rsidRDefault="005A75CC" w:rsidP="0043096A">
      <w:pPr>
        <w:rPr>
          <w:b/>
          <w:sz w:val="28"/>
          <w:szCs w:val="28"/>
        </w:rPr>
      </w:pPr>
    </w:p>
    <w:p w:rsidR="005A75CC" w:rsidRDefault="005A75CC" w:rsidP="0043096A">
      <w:pPr>
        <w:rPr>
          <w:b/>
          <w:sz w:val="28"/>
          <w:szCs w:val="28"/>
        </w:rPr>
      </w:pPr>
    </w:p>
    <w:p w:rsidR="00CD1915" w:rsidRPr="0043096A" w:rsidRDefault="00CD1915" w:rsidP="0043096A">
      <w:pPr>
        <w:rPr>
          <w:b/>
          <w:sz w:val="28"/>
          <w:szCs w:val="28"/>
        </w:rPr>
      </w:pPr>
    </w:p>
    <w:p w:rsidR="00D05105" w:rsidRDefault="005A75CC">
      <w:pPr>
        <w:pStyle w:val="af0"/>
        <w:numPr>
          <w:ilvl w:val="0"/>
          <w:numId w:val="3"/>
        </w:numPr>
        <w:spacing w:line="216" w:lineRule="auto"/>
        <w:ind w:left="0" w:firstLine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Вступ</w:t>
      </w:r>
    </w:p>
    <w:p w:rsidR="00D05105" w:rsidRDefault="00D05105">
      <w:pPr>
        <w:pStyle w:val="af0"/>
        <w:spacing w:line="216" w:lineRule="auto"/>
        <w:ind w:left="0"/>
        <w:rPr>
          <w:b/>
          <w:color w:val="auto"/>
          <w:sz w:val="28"/>
          <w:szCs w:val="28"/>
        </w:rPr>
      </w:pPr>
    </w:p>
    <w:p w:rsidR="00D05105" w:rsidRDefault="005A75CC">
      <w:pPr>
        <w:pStyle w:val="af0"/>
        <w:numPr>
          <w:ilvl w:val="0"/>
          <w:numId w:val="2"/>
        </w:numPr>
        <w:spacing w:line="216" w:lineRule="auto"/>
        <w:ind w:left="0"/>
        <w:jc w:val="both"/>
        <w:rPr>
          <w:color w:val="auto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  <w:t xml:space="preserve">Відносини у сфері містобудівної діяльності регулюються </w:t>
      </w:r>
      <w:hyperlink r:id="rId6" w:tgtFrame="_blank">
        <w:r>
          <w:rPr>
            <w:color w:val="000000"/>
            <w:sz w:val="28"/>
            <w:szCs w:val="28"/>
            <w:shd w:val="clear" w:color="auto" w:fill="FFFFFF"/>
          </w:rPr>
          <w:t>Конституцією України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, </w:t>
      </w:r>
      <w:hyperlink r:id="rId7" w:tgtFrame="_blank">
        <w:r>
          <w:rPr>
            <w:color w:val="000000"/>
            <w:sz w:val="28"/>
            <w:szCs w:val="28"/>
            <w:shd w:val="clear" w:color="auto" w:fill="FFFFFF"/>
          </w:rPr>
          <w:t>Цивільним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, </w:t>
      </w:r>
      <w:hyperlink r:id="rId8" w:tgtFrame="_blank">
        <w:r>
          <w:rPr>
            <w:color w:val="000000"/>
            <w:sz w:val="28"/>
            <w:szCs w:val="28"/>
            <w:shd w:val="clear" w:color="auto" w:fill="FFFFFF"/>
          </w:rPr>
          <w:t>Госпо</w:t>
        </w:r>
        <w:r>
          <w:rPr>
            <w:color w:val="000000"/>
            <w:sz w:val="28"/>
            <w:szCs w:val="28"/>
            <w:shd w:val="clear" w:color="auto" w:fill="FFFFFF"/>
          </w:rPr>
          <w:t>дарським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 і </w:t>
      </w:r>
      <w:hyperlink r:id="rId9" w:tgtFrame="_blank">
        <w:r>
          <w:rPr>
            <w:color w:val="000000"/>
            <w:sz w:val="28"/>
            <w:szCs w:val="28"/>
            <w:shd w:val="clear" w:color="auto" w:fill="FFFFFF"/>
          </w:rPr>
          <w:t>Земельним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 кодексами України, </w:t>
      </w:r>
      <w:r w:rsidR="0043096A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аконами України </w:t>
      </w:r>
      <w:r>
        <w:rPr>
          <w:color w:val="000000"/>
          <w:sz w:val="28"/>
          <w:szCs w:val="28"/>
          <w:shd w:val="clear" w:color="auto" w:fill="FFFFFF"/>
        </w:rPr>
        <w:t>«</w:t>
      </w:r>
      <w:r>
        <w:rPr>
          <w:sz w:val="28"/>
          <w:szCs w:val="28"/>
        </w:rPr>
        <w:t>Про регулювання містобудівної діяльності»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="0043096A">
        <w:rPr>
          <w:color w:val="000000"/>
          <w:sz w:val="28"/>
          <w:szCs w:val="28"/>
          <w:shd w:val="clear" w:color="auto" w:fill="FFFFFF"/>
        </w:rPr>
        <w:t>«</w:t>
      </w:r>
      <w:hyperlink r:id="rId10" w:tgtFrame="_blank">
        <w:r>
          <w:rPr>
            <w:color w:val="000000"/>
            <w:sz w:val="28"/>
            <w:szCs w:val="28"/>
            <w:shd w:val="clear" w:color="auto" w:fill="FFFFFF"/>
          </w:rPr>
          <w:t xml:space="preserve">Про </w:t>
        </w:r>
        <w:r>
          <w:rPr>
            <w:color w:val="000000"/>
            <w:sz w:val="28"/>
            <w:szCs w:val="28"/>
            <w:shd w:val="clear" w:color="auto" w:fill="FFFFFF"/>
          </w:rPr>
          <w:t>Генеральну схему планування території України</w:t>
        </w:r>
      </w:hyperlink>
      <w:r>
        <w:rPr>
          <w:color w:val="000000"/>
          <w:sz w:val="28"/>
          <w:szCs w:val="28"/>
          <w:shd w:val="clear" w:color="auto" w:fill="FFFFFF"/>
        </w:rPr>
        <w:t>», «</w:t>
      </w:r>
      <w:hyperlink r:id="rId11" w:tgtFrame="_blank">
        <w:r>
          <w:rPr>
            <w:color w:val="000000"/>
            <w:sz w:val="28"/>
            <w:szCs w:val="28"/>
            <w:shd w:val="clear" w:color="auto" w:fill="FFFFFF"/>
          </w:rPr>
          <w:t>Про основи містобудування</w:t>
        </w:r>
      </w:hyperlink>
      <w:r>
        <w:rPr>
          <w:color w:val="000000"/>
          <w:sz w:val="28"/>
          <w:szCs w:val="28"/>
          <w:shd w:val="clear" w:color="auto" w:fill="FFFFFF"/>
        </w:rPr>
        <w:t>», «</w:t>
      </w:r>
      <w:hyperlink r:id="rId12" w:tgtFrame="_blank">
        <w:r>
          <w:rPr>
            <w:color w:val="000000"/>
            <w:sz w:val="28"/>
            <w:szCs w:val="28"/>
            <w:shd w:val="clear" w:color="auto" w:fill="FFFFFF"/>
          </w:rPr>
          <w:t>Про архітектурну діяльність</w:t>
        </w:r>
      </w:hyperlink>
      <w:r>
        <w:rPr>
          <w:color w:val="000000"/>
          <w:sz w:val="28"/>
          <w:szCs w:val="28"/>
          <w:shd w:val="clear" w:color="auto" w:fill="FFFFFF"/>
        </w:rPr>
        <w:t>», «</w:t>
      </w:r>
      <w:hyperlink r:id="rId13" w:tgtFrame="_blank">
        <w:r>
          <w:rPr>
            <w:color w:val="000000"/>
            <w:sz w:val="28"/>
            <w:szCs w:val="28"/>
            <w:shd w:val="clear" w:color="auto" w:fill="FFFFFF"/>
          </w:rPr>
          <w:t>Про комплексну реконструкцію кварталів (мікрорайонів) застарілого житлового фонду</w:t>
        </w:r>
      </w:hyperlink>
      <w:r>
        <w:rPr>
          <w:color w:val="000000"/>
          <w:sz w:val="28"/>
          <w:szCs w:val="28"/>
          <w:shd w:val="clear" w:color="auto" w:fill="FFFFFF"/>
        </w:rPr>
        <w:t>», «</w:t>
      </w:r>
      <w:hyperlink r:id="rId14" w:tgtFrame="_blank">
        <w:r>
          <w:rPr>
            <w:color w:val="000000"/>
            <w:sz w:val="28"/>
            <w:szCs w:val="28"/>
            <w:shd w:val="clear" w:color="auto" w:fill="FFFFFF"/>
          </w:rPr>
          <w:t>Про землеустрій</w:t>
        </w:r>
      </w:hyperlink>
      <w:r>
        <w:rPr>
          <w:color w:val="000000"/>
          <w:sz w:val="28"/>
          <w:szCs w:val="28"/>
          <w:shd w:val="clear" w:color="auto" w:fill="FFFFFF"/>
        </w:rPr>
        <w:t>», «</w:t>
      </w:r>
      <w:r>
        <w:rPr>
          <w:color w:val="000000"/>
          <w:sz w:val="28"/>
          <w:szCs w:val="28"/>
          <w:shd w:val="clear" w:color="auto" w:fill="FFFFFF"/>
        </w:rPr>
        <w:t>Про страте</w:t>
      </w:r>
      <w:r>
        <w:rPr>
          <w:color w:val="000000"/>
          <w:sz w:val="28"/>
          <w:szCs w:val="28"/>
          <w:shd w:val="clear" w:color="auto" w:fill="FFFFFF"/>
        </w:rPr>
        <w:t>гічну екологічну оцінку»,</w:t>
      </w:r>
      <w:r>
        <w:rPr>
          <w:color w:val="000000"/>
          <w:sz w:val="28"/>
          <w:szCs w:val="28"/>
          <w:shd w:val="clear" w:color="auto" w:fill="FFFFFF"/>
        </w:rPr>
        <w:t xml:space="preserve"> іншими нормативно-правовими актами.</w:t>
      </w:r>
    </w:p>
    <w:p w:rsidR="00D05105" w:rsidRDefault="005A75CC">
      <w:pPr>
        <w:pStyle w:val="af0"/>
        <w:numPr>
          <w:ilvl w:val="0"/>
          <w:numId w:val="2"/>
        </w:numPr>
        <w:spacing w:line="216" w:lineRule="auto"/>
        <w:ind w:left="0"/>
        <w:jc w:val="both"/>
        <w:rPr>
          <w:color w:val="auto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  <w:t>Об’єктом містобудування є планувальна організація території, система розселення, система взаємопов’язаного комплексного розміщення основних об’єктів промисловості, транспорту, інженерної та соц</w:t>
      </w:r>
      <w:r>
        <w:rPr>
          <w:color w:val="000000"/>
          <w:sz w:val="28"/>
          <w:szCs w:val="28"/>
          <w:shd w:val="clear" w:color="auto" w:fill="FFFFFF"/>
        </w:rPr>
        <w:t>іальної інфраструктури, функціональне зонування території України, територій територіальних громад, населених пунктів, їх частин.</w:t>
      </w:r>
    </w:p>
    <w:p w:rsidR="00D05105" w:rsidRDefault="005A75CC">
      <w:pPr>
        <w:pStyle w:val="af0"/>
        <w:numPr>
          <w:ilvl w:val="0"/>
          <w:numId w:val="2"/>
        </w:numPr>
        <w:spacing w:line="216" w:lineRule="auto"/>
        <w:ind w:left="0"/>
        <w:jc w:val="both"/>
        <w:rPr>
          <w:color w:val="auto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>
        <w:rPr>
          <w:sz w:val="28"/>
          <w:szCs w:val="28"/>
        </w:rPr>
        <w:t xml:space="preserve">Підставою </w:t>
      </w:r>
      <w:r>
        <w:rPr>
          <w:color w:val="000000"/>
          <w:sz w:val="28"/>
          <w:szCs w:val="28"/>
        </w:rPr>
        <w:t xml:space="preserve">для розроблення </w:t>
      </w:r>
      <w:r>
        <w:rPr>
          <w:color w:val="000000"/>
          <w:sz w:val="28"/>
          <w:szCs w:val="28"/>
        </w:rPr>
        <w:t xml:space="preserve">міської цільової </w:t>
      </w:r>
      <w:r>
        <w:rPr>
          <w:color w:val="000000"/>
          <w:sz w:val="28"/>
          <w:szCs w:val="28"/>
        </w:rPr>
        <w:t>програми «</w:t>
      </w:r>
      <w:r w:rsidR="0043096A">
        <w:rPr>
          <w:color w:val="000000"/>
          <w:sz w:val="28"/>
          <w:szCs w:val="28"/>
        </w:rPr>
        <w:t>Про з</w:t>
      </w:r>
      <w:r>
        <w:rPr>
          <w:color w:val="000000"/>
          <w:sz w:val="28"/>
          <w:szCs w:val="28"/>
        </w:rPr>
        <w:t>аходи реалізації містобудівної діяльності на території Покровської місь</w:t>
      </w:r>
      <w:r>
        <w:rPr>
          <w:color w:val="000000"/>
          <w:sz w:val="28"/>
          <w:szCs w:val="28"/>
        </w:rPr>
        <w:t xml:space="preserve">кої територіальної громади Дніпропетровської області на 2027-2030 роки» (далі – Програма) є набрання чинності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15" w:anchor="Text" w:history="1">
        <w:r>
          <w:rPr>
            <w:color w:val="000000"/>
            <w:sz w:val="28"/>
            <w:szCs w:val="28"/>
            <w:shd w:val="clear" w:color="auto" w:fill="FFFFFF"/>
          </w:rPr>
          <w:t>Закону України «Про внесення змін до деяких законодавчих актів Україн</w:t>
        </w:r>
        <w:r>
          <w:rPr>
            <w:color w:val="000000"/>
            <w:sz w:val="28"/>
            <w:szCs w:val="28"/>
            <w:shd w:val="clear" w:color="auto" w:fill="FFFFFF"/>
          </w:rPr>
          <w:t>и щодо планування використання земель»</w:t>
        </w:r>
      </w:hyperlink>
      <w:r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C9211E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який вносить зміни до Земельного кодексу України й інших законодавчих актів стосовно планування використання земель. Законом насамперед передбачено новий вид документації в сфері землеустрою та містобудування, яки</w:t>
      </w:r>
      <w:r>
        <w:rPr>
          <w:color w:val="000000"/>
          <w:sz w:val="28"/>
          <w:szCs w:val="28"/>
          <w:shd w:val="clear" w:color="auto" w:fill="FFFFFF"/>
        </w:rPr>
        <w:t>й націлений на поліпшення умов для розвитку територіальних громад, а саме: запровадження комплексного планування розвитку територій об’єднаних територіальних громад (далі – ОТГ).</w:t>
      </w:r>
    </w:p>
    <w:p w:rsidR="00D05105" w:rsidRDefault="005A75CC">
      <w:pPr>
        <w:pStyle w:val="af0"/>
        <w:numPr>
          <w:ilvl w:val="0"/>
          <w:numId w:val="2"/>
        </w:numPr>
        <w:spacing w:line="216" w:lineRule="auto"/>
        <w:ind w:left="0"/>
        <w:jc w:val="both"/>
        <w:rPr>
          <w:color w:val="auto"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ab/>
        <w:t xml:space="preserve">Комплексний план просторового розвитку території територіальної громади </w:t>
      </w:r>
      <w:r>
        <w:rPr>
          <w:color w:val="000000"/>
          <w:sz w:val="28"/>
          <w:szCs w:val="28"/>
          <w:shd w:val="clear" w:color="auto" w:fill="FFFFFF"/>
        </w:rPr>
        <w:t xml:space="preserve">– </w:t>
      </w:r>
      <w:r>
        <w:rPr>
          <w:color w:val="000000"/>
          <w:sz w:val="28"/>
          <w:szCs w:val="28"/>
          <w:shd w:val="clear" w:color="auto" w:fill="FFFFFF"/>
        </w:rPr>
        <w:t>одночасно містобудівна документація на місцевому рівні та документація із землеустрою, що визначає планувальну організацію, функціональне призначення території, основні принципи і напрями формування єдиної системи громадського обслуговування населення, дор</w:t>
      </w:r>
      <w:r>
        <w:rPr>
          <w:color w:val="000000"/>
          <w:sz w:val="28"/>
          <w:szCs w:val="28"/>
          <w:shd w:val="clear" w:color="auto" w:fill="FFFFFF"/>
        </w:rPr>
        <w:t xml:space="preserve">ожньої мережі, інженерно-транспортної інфраструктури, інженерної підготовки і благоустрою, цивільного захисту, охорони земель та інших компонентів навколишнього природного середовища, формування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екомережі</w:t>
      </w:r>
      <w:proofErr w:type="spellEnd"/>
      <w:r>
        <w:rPr>
          <w:color w:val="000000"/>
          <w:sz w:val="28"/>
          <w:szCs w:val="28"/>
          <w:shd w:val="clear" w:color="auto" w:fill="FFFFFF"/>
        </w:rPr>
        <w:t>, охорони і збереження культурної спадщини та традиц</w:t>
      </w:r>
      <w:r>
        <w:rPr>
          <w:color w:val="000000"/>
          <w:sz w:val="28"/>
          <w:szCs w:val="28"/>
          <w:shd w:val="clear" w:color="auto" w:fill="FFFFFF"/>
        </w:rPr>
        <w:t xml:space="preserve">ійного характеру середовища населених пунктів, а також послідовність реалізації рішень, у тому числі етапність освоєння території. Комплексний план передбачає узгоджене прийняття рішень щодо цілісного (комплексного) просторового розвитку населених пунктів </w:t>
      </w:r>
      <w:r>
        <w:rPr>
          <w:color w:val="000000"/>
          <w:sz w:val="28"/>
          <w:szCs w:val="28"/>
          <w:shd w:val="clear" w:color="auto" w:fill="FFFFFF"/>
        </w:rPr>
        <w:t>як єдиної системи розселення і території за їх межами (далі -</w:t>
      </w:r>
      <w:r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омплексний п</w:t>
      </w:r>
      <w:r>
        <w:rPr>
          <w:color w:val="000000"/>
          <w:sz w:val="28"/>
          <w:szCs w:val="28"/>
          <w:shd w:val="clear" w:color="auto" w:fill="FFFFFF"/>
        </w:rPr>
        <w:t xml:space="preserve">лан). </w:t>
      </w:r>
    </w:p>
    <w:p w:rsidR="00D05105" w:rsidRDefault="005A75CC">
      <w:pPr>
        <w:pStyle w:val="af0"/>
        <w:numPr>
          <w:ilvl w:val="1"/>
          <w:numId w:val="2"/>
        </w:numPr>
        <w:spacing w:line="216" w:lineRule="auto"/>
        <w:ind w:left="0"/>
        <w:jc w:val="both"/>
        <w:rPr>
          <w:color w:val="auto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>
        <w:rPr>
          <w:sz w:val="28"/>
          <w:szCs w:val="28"/>
        </w:rPr>
        <w:t>Програма визначає мету і завдання, конкретизує перелік основних напрямків і заходів з реалізації стратегічних завдань з обґрунтуванням ресурсних потреб.</w:t>
      </w:r>
    </w:p>
    <w:p w:rsidR="00D05105" w:rsidRDefault="005A75CC">
      <w:pPr>
        <w:pStyle w:val="Heading1"/>
        <w:numPr>
          <w:ilvl w:val="0"/>
          <w:numId w:val="2"/>
        </w:numPr>
        <w:ind w:left="0"/>
        <w:rPr>
          <w:b/>
        </w:rPr>
      </w:pPr>
      <w:r>
        <w:tab/>
        <w:t>Програма може допов</w:t>
      </w:r>
      <w:r>
        <w:t>нюватись (змінюватись) в установленому чинним законодавством порядку та взаємодіяти з регіональними програмами.</w:t>
      </w:r>
    </w:p>
    <w:p w:rsidR="00D05105" w:rsidRDefault="00D05105">
      <w:pPr>
        <w:spacing w:line="216" w:lineRule="auto"/>
        <w:ind w:left="792"/>
      </w:pPr>
    </w:p>
    <w:p w:rsidR="00D05105" w:rsidRDefault="005A75CC">
      <w:pPr>
        <w:pStyle w:val="af0"/>
        <w:numPr>
          <w:ilvl w:val="0"/>
          <w:numId w:val="2"/>
        </w:numPr>
        <w:spacing w:line="216" w:lineRule="auto"/>
        <w:jc w:val="center"/>
        <w:rPr>
          <w:b/>
          <w:bCs/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2. Мета Програми</w:t>
      </w:r>
    </w:p>
    <w:p w:rsidR="00D05105" w:rsidRDefault="00D05105">
      <w:pPr>
        <w:pStyle w:val="af0"/>
        <w:numPr>
          <w:ilvl w:val="0"/>
          <w:numId w:val="2"/>
        </w:numPr>
        <w:spacing w:line="216" w:lineRule="auto"/>
        <w:jc w:val="both"/>
        <w:rPr>
          <w:color w:val="111111"/>
          <w:sz w:val="28"/>
          <w:szCs w:val="28"/>
        </w:rPr>
      </w:pPr>
    </w:p>
    <w:p w:rsidR="00D05105" w:rsidRDefault="005A75CC">
      <w:pPr>
        <w:pStyle w:val="af3"/>
        <w:numPr>
          <w:ilvl w:val="0"/>
          <w:numId w:val="2"/>
        </w:numPr>
        <w:shd w:val="clear" w:color="auto" w:fill="FFFFFF"/>
        <w:spacing w:before="0" w:after="278"/>
        <w:ind w:left="0"/>
        <w:contextualSpacing/>
        <w:jc w:val="both"/>
        <w:rPr>
          <w:color w:val="202122"/>
          <w:sz w:val="28"/>
          <w:szCs w:val="28"/>
        </w:rPr>
      </w:pPr>
      <w:r>
        <w:rPr>
          <w:color w:val="202122"/>
          <w:sz w:val="28"/>
          <w:szCs w:val="28"/>
        </w:rPr>
        <w:tab/>
        <w:t>Основною метою програми є реалізація містобудівної діяльності на                 території Покровської міської територіально</w:t>
      </w:r>
      <w:r>
        <w:rPr>
          <w:color w:val="202122"/>
          <w:sz w:val="28"/>
          <w:szCs w:val="28"/>
        </w:rPr>
        <w:t xml:space="preserve">ї громади шляхом розроблення                                </w:t>
      </w:r>
      <w:r>
        <w:rPr>
          <w:color w:val="202122"/>
          <w:sz w:val="28"/>
          <w:szCs w:val="28"/>
        </w:rPr>
        <w:lastRenderedPageBreak/>
        <w:t xml:space="preserve">комплексного </w:t>
      </w:r>
      <w:r>
        <w:rPr>
          <w:color w:val="202122"/>
          <w:sz w:val="28"/>
          <w:szCs w:val="28"/>
        </w:rPr>
        <w:t>плану</w:t>
      </w:r>
      <w:r>
        <w:rPr>
          <w:sz w:val="28"/>
          <w:szCs w:val="28"/>
        </w:rPr>
        <w:t xml:space="preserve"> просторового розвитку</w:t>
      </w:r>
      <w:r>
        <w:rPr>
          <w:color w:val="202122"/>
          <w:sz w:val="28"/>
          <w:szCs w:val="28"/>
        </w:rPr>
        <w:t xml:space="preserve"> Покровської міської                                 територіальної громади</w:t>
      </w:r>
      <w:r>
        <w:rPr>
          <w:sz w:val="28"/>
          <w:szCs w:val="28"/>
        </w:rPr>
        <w:t>.</w:t>
      </w:r>
    </w:p>
    <w:p w:rsidR="00D05105" w:rsidRDefault="005A75CC">
      <w:pPr>
        <w:pStyle w:val="af3"/>
        <w:numPr>
          <w:ilvl w:val="0"/>
          <w:numId w:val="2"/>
        </w:numPr>
        <w:shd w:val="clear" w:color="auto" w:fill="FFFFFF"/>
        <w:spacing w:before="0" w:after="278"/>
        <w:ind w:left="0"/>
        <w:contextualSpacing/>
        <w:jc w:val="both"/>
      </w:pPr>
      <w:r>
        <w:rPr>
          <w:color w:val="202122"/>
          <w:sz w:val="28"/>
          <w:szCs w:val="28"/>
          <w:shd w:val="clear" w:color="auto" w:fill="FFFFFF"/>
        </w:rPr>
        <w:tab/>
        <w:t>Комплексний план</w:t>
      </w:r>
      <w:r>
        <w:rPr>
          <w:bCs/>
          <w:sz w:val="28"/>
          <w:szCs w:val="28"/>
          <w:shd w:val="clear" w:color="auto" w:fill="FFFFFF"/>
        </w:rPr>
        <w:t xml:space="preserve"> </w:t>
      </w:r>
      <w:r>
        <w:rPr>
          <w:color w:val="202122"/>
          <w:sz w:val="28"/>
          <w:szCs w:val="28"/>
        </w:rPr>
        <w:t>розробляється та затверджується з метою забезпече</w:t>
      </w:r>
      <w:r>
        <w:rPr>
          <w:color w:val="202122"/>
          <w:sz w:val="28"/>
          <w:szCs w:val="28"/>
        </w:rPr>
        <w:t>н</w:t>
      </w:r>
      <w:r>
        <w:rPr>
          <w:color w:val="202122"/>
          <w:sz w:val="28"/>
          <w:szCs w:val="28"/>
        </w:rPr>
        <w:t xml:space="preserve">ня сталого </w:t>
      </w:r>
      <w:r>
        <w:rPr>
          <w:color w:val="202122"/>
          <w:sz w:val="28"/>
          <w:szCs w:val="28"/>
        </w:rPr>
        <w:t>розвитку територіальної громади з додержанням принципу збала</w:t>
      </w:r>
      <w:r>
        <w:rPr>
          <w:color w:val="202122"/>
          <w:sz w:val="28"/>
          <w:szCs w:val="28"/>
        </w:rPr>
        <w:t>н</w:t>
      </w:r>
      <w:r>
        <w:rPr>
          <w:color w:val="202122"/>
          <w:sz w:val="28"/>
          <w:szCs w:val="28"/>
        </w:rPr>
        <w:t>сованості державних, громадських та приватних інтересів та з</w:t>
      </w:r>
      <w:r>
        <w:rPr>
          <w:color w:val="202122"/>
          <w:sz w:val="28"/>
          <w:szCs w:val="28"/>
        </w:rPr>
        <w:t xml:space="preserve"> ур</w:t>
      </w:r>
      <w:r>
        <w:rPr>
          <w:color w:val="202122"/>
          <w:sz w:val="28"/>
          <w:szCs w:val="28"/>
        </w:rPr>
        <w:t>а</w:t>
      </w:r>
      <w:r>
        <w:rPr>
          <w:color w:val="202122"/>
          <w:sz w:val="28"/>
          <w:szCs w:val="28"/>
        </w:rPr>
        <w:t>х</w:t>
      </w:r>
      <w:r>
        <w:rPr>
          <w:color w:val="202122"/>
          <w:sz w:val="28"/>
          <w:szCs w:val="28"/>
        </w:rPr>
        <w:t>у</w:t>
      </w:r>
      <w:r>
        <w:rPr>
          <w:color w:val="202122"/>
          <w:sz w:val="28"/>
          <w:szCs w:val="28"/>
        </w:rPr>
        <w:t>ва</w:t>
      </w:r>
      <w:r>
        <w:rPr>
          <w:color w:val="202122"/>
          <w:sz w:val="28"/>
          <w:szCs w:val="28"/>
        </w:rPr>
        <w:t>н</w:t>
      </w:r>
      <w:r>
        <w:rPr>
          <w:color w:val="202122"/>
          <w:sz w:val="28"/>
          <w:szCs w:val="28"/>
        </w:rPr>
        <w:t>ням концепції інтегрованого розвитку території територіальної громади.</w:t>
      </w:r>
      <w:r>
        <w:rPr>
          <w:color w:val="202122"/>
          <w:sz w:val="28"/>
          <w:szCs w:val="28"/>
          <w:shd w:val="clear" w:color="auto" w:fill="FFFFFF"/>
        </w:rPr>
        <w:t xml:space="preserve">     </w:t>
      </w:r>
    </w:p>
    <w:p w:rsidR="00D05105" w:rsidRDefault="005A75CC">
      <w:pPr>
        <w:pStyle w:val="af3"/>
        <w:numPr>
          <w:ilvl w:val="0"/>
          <w:numId w:val="2"/>
        </w:numPr>
        <w:shd w:val="clear" w:color="auto" w:fill="FFFFFF"/>
        <w:spacing w:before="0" w:after="278"/>
        <w:ind w:left="0"/>
        <w:contextualSpacing/>
        <w:jc w:val="both"/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shd w:val="clear" w:color="auto" w:fill="FFFFFF"/>
        </w:rPr>
        <w:tab/>
        <w:t>Комплексний план передбачає уз</w:t>
      </w:r>
      <w:r>
        <w:rPr>
          <w:color w:val="202122"/>
          <w:sz w:val="28"/>
          <w:szCs w:val="28"/>
          <w:shd w:val="clear" w:color="auto" w:fill="FFFFFF"/>
        </w:rPr>
        <w:t xml:space="preserve">годжене прийняття рішень щодо                цілісного (комплексного) просторового розвитку населених пунктів як єдиної системи розселення і території за їх межами. </w:t>
      </w:r>
    </w:p>
    <w:p w:rsidR="00D05105" w:rsidRDefault="005A75CC">
      <w:pPr>
        <w:pStyle w:val="af3"/>
        <w:numPr>
          <w:ilvl w:val="0"/>
          <w:numId w:val="2"/>
        </w:numPr>
        <w:shd w:val="clear" w:color="auto" w:fill="FFFFFF"/>
        <w:spacing w:before="0" w:after="278"/>
        <w:ind w:left="0"/>
        <w:contextualSpacing/>
        <w:jc w:val="both"/>
        <w:rPr>
          <w:color w:val="202122"/>
          <w:sz w:val="28"/>
          <w:szCs w:val="28"/>
        </w:rPr>
      </w:pPr>
      <w:r>
        <w:rPr>
          <w:color w:val="202122"/>
          <w:sz w:val="28"/>
          <w:szCs w:val="28"/>
          <w:shd w:val="clear" w:color="auto" w:fill="FFFFFF"/>
        </w:rPr>
        <w:tab/>
        <w:t>Також основним етапом є с</w:t>
      </w:r>
      <w:r>
        <w:rPr>
          <w:color w:val="111111"/>
          <w:sz w:val="28"/>
          <w:szCs w:val="28"/>
        </w:rPr>
        <w:t>воєчасне забезпечення населених пунктів                Покровськ</w:t>
      </w:r>
      <w:r>
        <w:rPr>
          <w:color w:val="111111"/>
          <w:sz w:val="28"/>
          <w:szCs w:val="28"/>
        </w:rPr>
        <w:t>ої міської громади оновленою картографічною основою у державній геодезичній системі координат УСК-2000 та містобудівною документацією с</w:t>
      </w:r>
      <w:r>
        <w:rPr>
          <w:color w:val="111111"/>
          <w:sz w:val="28"/>
          <w:szCs w:val="28"/>
        </w:rPr>
        <w:t>у</w:t>
      </w:r>
      <w:r>
        <w:rPr>
          <w:color w:val="111111"/>
          <w:sz w:val="28"/>
          <w:szCs w:val="28"/>
        </w:rPr>
        <w:t xml:space="preserve">часного рівня для </w:t>
      </w:r>
      <w:r>
        <w:rPr>
          <w:color w:val="111111"/>
          <w:spacing w:val="-1"/>
          <w:sz w:val="28"/>
          <w:szCs w:val="28"/>
        </w:rPr>
        <w:t>створення інструменту підвищення ефективності управління розвитком територій громади</w:t>
      </w:r>
      <w:r>
        <w:rPr>
          <w:color w:val="111111"/>
          <w:sz w:val="28"/>
          <w:szCs w:val="28"/>
        </w:rPr>
        <w:t>.</w:t>
      </w:r>
    </w:p>
    <w:p w:rsidR="00D05105" w:rsidRDefault="005A75CC">
      <w:pPr>
        <w:pStyle w:val="af0"/>
        <w:numPr>
          <w:ilvl w:val="0"/>
          <w:numId w:val="2"/>
        </w:numPr>
        <w:tabs>
          <w:tab w:val="left" w:pos="0"/>
        </w:tabs>
        <w:spacing w:line="216" w:lineRule="auto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3. </w:t>
      </w:r>
      <w:r>
        <w:rPr>
          <w:b/>
          <w:bCs/>
          <w:color w:val="111111"/>
          <w:sz w:val="28"/>
          <w:szCs w:val="28"/>
        </w:rPr>
        <w:t>Завдання і за</w:t>
      </w:r>
      <w:r>
        <w:rPr>
          <w:b/>
          <w:bCs/>
          <w:color w:val="111111"/>
          <w:sz w:val="28"/>
          <w:szCs w:val="28"/>
        </w:rPr>
        <w:t>ходи Програми</w:t>
      </w:r>
    </w:p>
    <w:p w:rsidR="00D05105" w:rsidRDefault="005A75CC">
      <w:pPr>
        <w:pStyle w:val="aa"/>
        <w:spacing w:before="121" w:after="0"/>
        <w:ind w:left="350" w:right="109" w:firstLine="3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Перелік завдань і заходів Програми наведено у додатку </w:t>
      </w:r>
      <w:r>
        <w:rPr>
          <w:sz w:val="28"/>
          <w:szCs w:val="28"/>
        </w:rPr>
        <w:t>до</w:t>
      </w:r>
      <w:r>
        <w:rPr>
          <w:b/>
          <w:bCs/>
          <w:color w:val="000000"/>
          <w:sz w:val="30"/>
          <w:szCs w:val="30"/>
        </w:rPr>
        <w:t xml:space="preserve"> </w:t>
      </w:r>
      <w:r>
        <w:rPr>
          <w:sz w:val="28"/>
          <w:szCs w:val="28"/>
        </w:rPr>
        <w:t>Пр</w:t>
      </w:r>
      <w:r>
        <w:rPr>
          <w:sz w:val="28"/>
          <w:szCs w:val="28"/>
        </w:rPr>
        <w:t>ограми .</w:t>
      </w:r>
    </w:p>
    <w:p w:rsidR="00D05105" w:rsidRDefault="005A75CC">
      <w:pPr>
        <w:pStyle w:val="HTML0"/>
        <w:shd w:val="clear" w:color="auto" w:fill="FFFFFF"/>
        <w:tabs>
          <w:tab w:val="left" w:pos="600"/>
        </w:tabs>
        <w:jc w:val="both"/>
        <w:rPr>
          <w:rFonts w:ascii="Times New Roman" w:hAnsi="Times New Roman" w:cs="Times New Roman"/>
          <w:color w:val="2021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Програма спрямована на реалізацію основних напрямів державної та регіональної політики в галузі містобудівної діяльності, гармонійного узгодження інтересів та ефективної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взаємодії влади, бізнесу і громадськості.</w:t>
      </w:r>
    </w:p>
    <w:p w:rsidR="00D05105" w:rsidRDefault="005A75CC">
      <w:pPr>
        <w:pStyle w:val="HTML0"/>
        <w:shd w:val="clear" w:color="auto" w:fill="FFFFFF"/>
        <w:tabs>
          <w:tab w:val="left" w:pos="600"/>
        </w:tabs>
        <w:jc w:val="both"/>
        <w:rPr>
          <w:rFonts w:ascii="Times New Roman" w:hAnsi="Times New Roman" w:cs="Times New Roman"/>
          <w:color w:val="202122"/>
          <w:sz w:val="28"/>
          <w:szCs w:val="28"/>
        </w:rPr>
      </w:pPr>
      <w:r>
        <w:rPr>
          <w:color w:val="202122"/>
          <w:sz w:val="28"/>
          <w:szCs w:val="28"/>
        </w:rPr>
        <w:tab/>
      </w:r>
    </w:p>
    <w:p w:rsidR="00D05105" w:rsidRDefault="005A75CC">
      <w:pPr>
        <w:pStyle w:val="Heading1"/>
        <w:numPr>
          <w:ilvl w:val="0"/>
          <w:numId w:val="1"/>
        </w:numPr>
        <w:spacing w:before="61" w:line="322" w:lineRule="exact"/>
        <w:ind w:left="2427" w:right="-33" w:firstLine="453"/>
        <w:rPr>
          <w:b/>
        </w:rPr>
      </w:pPr>
      <w:r>
        <w:rPr>
          <w:b/>
        </w:rPr>
        <w:t>4. Шляхи і способи розв’язання проблеми</w:t>
      </w:r>
    </w:p>
    <w:p w:rsidR="00D05105" w:rsidRDefault="00D05105">
      <w:pPr>
        <w:jc w:val="both"/>
      </w:pPr>
    </w:p>
    <w:p w:rsidR="00D05105" w:rsidRDefault="005A75CC">
      <w:pPr>
        <w:pStyle w:val="af3"/>
        <w:shd w:val="clear" w:color="auto" w:fill="FFFFFF"/>
        <w:spacing w:before="0" w:after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Містобудівна документація (комплексний план просторового розвитку  території територіальної громади, генеральні плани населених пунктів, детал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ні  плани) розробляються з у</w:t>
      </w:r>
      <w:r>
        <w:rPr>
          <w:sz w:val="28"/>
          <w:szCs w:val="28"/>
        </w:rPr>
        <w:t>рахуванням даних державного земельного кадастру  на актуалізованій картографічній основі в цифровій формі, як просторово орі</w:t>
      </w:r>
      <w:r>
        <w:rPr>
          <w:sz w:val="28"/>
          <w:szCs w:val="28"/>
        </w:rPr>
        <w:t>є</w:t>
      </w:r>
      <w:r>
        <w:rPr>
          <w:sz w:val="28"/>
          <w:szCs w:val="28"/>
        </w:rPr>
        <w:t xml:space="preserve">нтовна інформація в державній системі координат на паперових та електронних  носіях. </w:t>
      </w:r>
    </w:p>
    <w:p w:rsidR="00D05105" w:rsidRDefault="005A75CC">
      <w:pPr>
        <w:pStyle w:val="af3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Невід’ємною частиною Комплексного плану прос</w:t>
      </w:r>
      <w:r>
        <w:rPr>
          <w:sz w:val="28"/>
          <w:szCs w:val="28"/>
        </w:rPr>
        <w:t>торового розвитку 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торії є генеральний план. Генеральний план населеного пункту у межах терит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рії територіальної громади деталізує положення комплексного плану. </w:t>
      </w:r>
    </w:p>
    <w:p w:rsidR="00D05105" w:rsidRDefault="005A75CC">
      <w:pPr>
        <w:pStyle w:val="af3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Детальні плани території у межах території територіальної громади дет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лізують положення ге</w:t>
      </w:r>
      <w:r>
        <w:rPr>
          <w:sz w:val="28"/>
          <w:szCs w:val="28"/>
        </w:rPr>
        <w:t xml:space="preserve">неральних планів населених пунктів. </w:t>
      </w:r>
    </w:p>
    <w:p w:rsidR="00D05105" w:rsidRDefault="005A75CC">
      <w:pPr>
        <w:pStyle w:val="af3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Плани зонування території населеного пункту у межах території                      територіальної громади розробляються у складі генерального плану такого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селеного пункту.</w:t>
      </w:r>
      <w:bookmarkStart w:id="0" w:name="n23"/>
      <w:bookmarkStart w:id="1" w:name="n24"/>
      <w:bookmarkEnd w:id="0"/>
      <w:bookmarkEnd w:id="1"/>
    </w:p>
    <w:p w:rsidR="00D05105" w:rsidRDefault="005A75CC">
      <w:pPr>
        <w:pStyle w:val="Heading1"/>
        <w:numPr>
          <w:ilvl w:val="0"/>
          <w:numId w:val="1"/>
        </w:numPr>
        <w:ind w:left="4037"/>
        <w:rPr>
          <w:b/>
          <w:szCs w:val="28"/>
        </w:rPr>
      </w:pPr>
      <w:bookmarkStart w:id="2" w:name="n41"/>
      <w:bookmarkEnd w:id="2"/>
      <w:r>
        <w:rPr>
          <w:b/>
          <w:szCs w:val="28"/>
        </w:rPr>
        <w:lastRenderedPageBreak/>
        <w:t>5</w:t>
      </w:r>
      <w:r>
        <w:rPr>
          <w:b/>
          <w:szCs w:val="28"/>
        </w:rPr>
        <w:t>.Очікувані</w:t>
      </w:r>
      <w:r>
        <w:rPr>
          <w:b/>
          <w:spacing w:val="-2"/>
          <w:szCs w:val="28"/>
        </w:rPr>
        <w:t xml:space="preserve"> </w:t>
      </w:r>
      <w:r>
        <w:rPr>
          <w:b/>
          <w:szCs w:val="28"/>
        </w:rPr>
        <w:t>результати</w:t>
      </w:r>
    </w:p>
    <w:p w:rsidR="00D05105" w:rsidRDefault="00D05105">
      <w:pPr>
        <w:pStyle w:val="Heading1"/>
        <w:numPr>
          <w:ilvl w:val="0"/>
          <w:numId w:val="1"/>
        </w:numPr>
        <w:ind w:left="4037"/>
        <w:rPr>
          <w:szCs w:val="28"/>
        </w:rPr>
      </w:pPr>
    </w:p>
    <w:p w:rsidR="00D05105" w:rsidRDefault="005A75CC">
      <w:pPr>
        <w:pStyle w:val="Heading1"/>
        <w:numPr>
          <w:ilvl w:val="0"/>
          <w:numId w:val="1"/>
        </w:numPr>
        <w:rPr>
          <w:lang w:eastAsia="uk-UA"/>
        </w:rPr>
      </w:pPr>
      <w:r>
        <w:rPr>
          <w:lang w:eastAsia="uk-UA"/>
        </w:rPr>
        <w:tab/>
        <w:t>В результаті реаліз</w:t>
      </w:r>
      <w:r>
        <w:rPr>
          <w:lang w:eastAsia="uk-UA"/>
        </w:rPr>
        <w:t>ації Програми очікується: </w:t>
      </w:r>
    </w:p>
    <w:p w:rsidR="00D05105" w:rsidRDefault="005A75CC">
      <w:pPr>
        <w:pStyle w:val="Heading1"/>
        <w:numPr>
          <w:ilvl w:val="0"/>
          <w:numId w:val="1"/>
        </w:numPr>
        <w:rPr>
          <w:lang w:eastAsia="uk-UA"/>
        </w:rPr>
      </w:pPr>
      <w:r>
        <w:rPr>
          <w:lang w:eastAsia="uk-UA"/>
        </w:rPr>
        <w:t>- забезпечення  Покровської міської територіальної громади к</w:t>
      </w:r>
      <w:r>
        <w:rPr>
          <w:bCs/>
          <w:color w:val="000000"/>
          <w:szCs w:val="28"/>
          <w:shd w:val="clear" w:color="auto" w:fill="FFFFFF"/>
        </w:rPr>
        <w:t>омплексним планом просторового розвитку території територіальної громади,</w:t>
      </w:r>
      <w:r>
        <w:rPr>
          <w:lang w:eastAsia="uk-UA"/>
        </w:rPr>
        <w:t xml:space="preserve"> який в свою чергу забезпечить збалансований розвиток території громади. </w:t>
      </w:r>
    </w:p>
    <w:p w:rsidR="00D05105" w:rsidRDefault="005A75CC">
      <w:pPr>
        <w:pStyle w:val="Heading1"/>
        <w:numPr>
          <w:ilvl w:val="0"/>
          <w:numId w:val="1"/>
        </w:numPr>
        <w:rPr>
          <w:lang w:eastAsia="uk-UA"/>
        </w:rPr>
      </w:pPr>
      <w:r>
        <w:rPr>
          <w:lang w:eastAsia="uk-UA"/>
        </w:rPr>
        <w:t>- додержання норм міст</w:t>
      </w:r>
      <w:r>
        <w:rPr>
          <w:lang w:eastAsia="uk-UA"/>
        </w:rPr>
        <w:t xml:space="preserve">обудівного та земельного законодавства, при регулюванні використання територій, шляхом забезпечення дотримання затвердженої містобудівної документації. Це дасть можливість розташовувати та </w:t>
      </w:r>
      <w:proofErr w:type="spellStart"/>
      <w:r>
        <w:rPr>
          <w:lang w:eastAsia="uk-UA"/>
        </w:rPr>
        <w:t>проєктувати</w:t>
      </w:r>
      <w:proofErr w:type="spellEnd"/>
      <w:r>
        <w:rPr>
          <w:lang w:eastAsia="uk-UA"/>
        </w:rPr>
        <w:t xml:space="preserve"> нове будівництво, здійснювати реконструкцію, реставраці</w:t>
      </w:r>
      <w:r>
        <w:rPr>
          <w:lang w:eastAsia="uk-UA"/>
        </w:rPr>
        <w:t>ю, капітальний ремонт об'єктів містобудування, упорядковувати території, проводити вибір, вилучення (викуп), надання у власність чи користування земель для містобудівних потреб;</w:t>
      </w:r>
    </w:p>
    <w:p w:rsidR="00D05105" w:rsidRDefault="005A75CC">
      <w:pPr>
        <w:pStyle w:val="Heading1"/>
        <w:numPr>
          <w:ilvl w:val="0"/>
          <w:numId w:val="1"/>
        </w:numPr>
        <w:rPr>
          <w:lang w:eastAsia="uk-UA"/>
        </w:rPr>
      </w:pPr>
      <w:r>
        <w:rPr>
          <w:lang w:eastAsia="uk-UA"/>
        </w:rPr>
        <w:t>- залучення інвестицій у розвиток населених пунктів.</w:t>
      </w:r>
    </w:p>
    <w:p w:rsidR="00D05105" w:rsidRDefault="005A75CC">
      <w:pPr>
        <w:pStyle w:val="Heading1"/>
        <w:numPr>
          <w:ilvl w:val="0"/>
          <w:numId w:val="1"/>
        </w:numPr>
        <w:rPr>
          <w:lang w:eastAsia="uk-UA"/>
        </w:rPr>
      </w:pPr>
      <w:r>
        <w:rPr>
          <w:lang w:eastAsia="uk-UA"/>
        </w:rPr>
        <w:t> </w:t>
      </w:r>
    </w:p>
    <w:p w:rsidR="00D05105" w:rsidRDefault="005A75CC">
      <w:pPr>
        <w:pStyle w:val="af0"/>
        <w:numPr>
          <w:ilvl w:val="0"/>
          <w:numId w:val="2"/>
        </w:numPr>
        <w:tabs>
          <w:tab w:val="left" w:pos="0"/>
        </w:tabs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Строки виконання </w:t>
      </w:r>
      <w:r>
        <w:rPr>
          <w:b/>
          <w:sz w:val="28"/>
          <w:szCs w:val="28"/>
        </w:rPr>
        <w:t>Програми</w:t>
      </w:r>
    </w:p>
    <w:p w:rsidR="00D05105" w:rsidRDefault="00D05105">
      <w:pPr>
        <w:pStyle w:val="af0"/>
        <w:numPr>
          <w:ilvl w:val="0"/>
          <w:numId w:val="2"/>
        </w:numPr>
        <w:tabs>
          <w:tab w:val="left" w:pos="0"/>
        </w:tabs>
        <w:spacing w:line="216" w:lineRule="auto"/>
        <w:jc w:val="center"/>
        <w:rPr>
          <w:b/>
          <w:sz w:val="28"/>
          <w:szCs w:val="28"/>
        </w:rPr>
      </w:pPr>
    </w:p>
    <w:p w:rsidR="00D05105" w:rsidRDefault="005A75CC">
      <w:pPr>
        <w:pStyle w:val="af0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Виконання заходів Програми здійснюється протягом 2027 − 2030 років.</w:t>
      </w:r>
    </w:p>
    <w:p w:rsidR="00D05105" w:rsidRDefault="00D05105">
      <w:pPr>
        <w:pStyle w:val="af0"/>
        <w:numPr>
          <w:ilvl w:val="0"/>
          <w:numId w:val="2"/>
        </w:numPr>
        <w:ind w:left="0"/>
        <w:jc w:val="both"/>
        <w:rPr>
          <w:color w:val="111111"/>
        </w:rPr>
      </w:pPr>
    </w:p>
    <w:p w:rsidR="00D05105" w:rsidRDefault="005A75CC">
      <w:pPr>
        <w:pStyle w:val="af0"/>
        <w:numPr>
          <w:ilvl w:val="0"/>
          <w:numId w:val="2"/>
        </w:numPr>
        <w:spacing w:line="216" w:lineRule="auto"/>
        <w:jc w:val="center"/>
      </w:pPr>
      <w:r>
        <w:rPr>
          <w:b/>
          <w:color w:val="111111"/>
          <w:sz w:val="28"/>
          <w:szCs w:val="28"/>
        </w:rPr>
        <w:t>7. О</w:t>
      </w:r>
      <w:r>
        <w:rPr>
          <w:b/>
          <w:color w:val="111111"/>
          <w:spacing w:val="-1"/>
          <w:sz w:val="28"/>
          <w:szCs w:val="28"/>
        </w:rPr>
        <w:t>бсяги та джерела фінансування Програми</w:t>
      </w:r>
    </w:p>
    <w:p w:rsidR="00D05105" w:rsidRDefault="00D05105">
      <w:pPr>
        <w:pStyle w:val="af0"/>
        <w:numPr>
          <w:ilvl w:val="0"/>
          <w:numId w:val="2"/>
        </w:numPr>
        <w:spacing w:line="216" w:lineRule="auto"/>
        <w:jc w:val="center"/>
        <w:rPr>
          <w:b/>
          <w:sz w:val="28"/>
          <w:szCs w:val="28"/>
        </w:rPr>
      </w:pPr>
    </w:p>
    <w:p w:rsidR="00D05105" w:rsidRDefault="005A75CC">
      <w:pPr>
        <w:pStyle w:val="HTML0"/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Джерелами фінансування Програми є кошти місцевого бюджету, а також інші джерела, не заборонені законодавством. Техніко-економічне обґрунтування та оцінка ресурсного забезпечення Програми включає витрати на придбання обладнання та програмного забезпечення, </w:t>
      </w:r>
      <w:r>
        <w:rPr>
          <w:rFonts w:ascii="Times New Roman" w:hAnsi="Times New Roman" w:cs="Times New Roman"/>
          <w:sz w:val="28"/>
          <w:szCs w:val="28"/>
        </w:rPr>
        <w:t xml:space="preserve">виконання робіт щодо формування бази даних та розроблення містобудівної документації місцевого рівня. </w:t>
      </w:r>
    </w:p>
    <w:p w:rsidR="00D05105" w:rsidRDefault="00D05105">
      <w:pPr>
        <w:pStyle w:val="af0"/>
        <w:numPr>
          <w:ilvl w:val="0"/>
          <w:numId w:val="2"/>
        </w:numPr>
        <w:shd w:val="clear" w:color="auto" w:fill="FFFFFF"/>
        <w:tabs>
          <w:tab w:val="left" w:pos="0"/>
        </w:tabs>
        <w:spacing w:line="216" w:lineRule="auto"/>
        <w:jc w:val="both"/>
        <w:rPr>
          <w:sz w:val="16"/>
          <w:szCs w:val="16"/>
        </w:rPr>
      </w:pPr>
    </w:p>
    <w:p w:rsidR="00D05105" w:rsidRDefault="005A75CC">
      <w:pPr>
        <w:pStyle w:val="af0"/>
        <w:numPr>
          <w:ilvl w:val="0"/>
          <w:numId w:val="2"/>
        </w:numPr>
        <w:tabs>
          <w:tab w:val="left" w:pos="0"/>
        </w:tabs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Організація управління та контролю за ходом виконання Програми</w:t>
      </w:r>
    </w:p>
    <w:p w:rsidR="00D05105" w:rsidRDefault="00D05105">
      <w:pPr>
        <w:pStyle w:val="af0"/>
        <w:numPr>
          <w:ilvl w:val="0"/>
          <w:numId w:val="2"/>
        </w:numPr>
        <w:tabs>
          <w:tab w:val="left" w:pos="0"/>
        </w:tabs>
        <w:spacing w:line="216" w:lineRule="auto"/>
        <w:jc w:val="center"/>
        <w:rPr>
          <w:b/>
          <w:sz w:val="28"/>
          <w:szCs w:val="28"/>
        </w:rPr>
      </w:pPr>
    </w:p>
    <w:p w:rsidR="00D05105" w:rsidRDefault="005A75CC">
      <w:pPr>
        <w:spacing w:line="21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Організація управління та контролю за ходом виконання Програми покладена на замовника</w:t>
      </w:r>
      <w:r>
        <w:rPr>
          <w:sz w:val="28"/>
          <w:szCs w:val="28"/>
        </w:rPr>
        <w:t xml:space="preserve"> Програми, яким є відділ архітектури та інспекції ДАБК виконавчого комітету Покровської міської ради. </w:t>
      </w:r>
    </w:p>
    <w:p w:rsidR="00D05105" w:rsidRDefault="00D05105">
      <w:pPr>
        <w:spacing w:line="216" w:lineRule="auto"/>
        <w:rPr>
          <w:sz w:val="28"/>
          <w:szCs w:val="28"/>
        </w:rPr>
      </w:pPr>
    </w:p>
    <w:p w:rsidR="00D05105" w:rsidRDefault="00D05105">
      <w:pPr>
        <w:spacing w:line="216" w:lineRule="auto"/>
        <w:rPr>
          <w:sz w:val="28"/>
          <w:szCs w:val="28"/>
        </w:rPr>
      </w:pPr>
    </w:p>
    <w:p w:rsidR="00D05105" w:rsidRDefault="005A75CC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Головний архітектор -</w:t>
      </w:r>
    </w:p>
    <w:p w:rsidR="00D05105" w:rsidRDefault="005A75CC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начальник відділу архітектури </w:t>
      </w:r>
    </w:p>
    <w:p w:rsidR="00D05105" w:rsidRDefault="005A75CC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та інспекції державного </w:t>
      </w:r>
      <w:proofErr w:type="spellStart"/>
      <w:r>
        <w:rPr>
          <w:sz w:val="28"/>
          <w:szCs w:val="28"/>
        </w:rPr>
        <w:t>архітектурно-</w:t>
      </w:r>
      <w:proofErr w:type="spellEnd"/>
    </w:p>
    <w:p w:rsidR="00D05105" w:rsidRDefault="005A75CC">
      <w:pPr>
        <w:spacing w:line="216" w:lineRule="auto"/>
        <w:rPr>
          <w:sz w:val="28"/>
          <w:szCs w:val="28"/>
        </w:rPr>
        <w:sectPr w:rsidR="00D05105" w:rsidSect="00CD1915">
          <w:pgSz w:w="11906" w:h="16838"/>
          <w:pgMar w:top="735" w:right="716" w:bottom="1276" w:left="1545" w:header="0" w:footer="0" w:gutter="0"/>
          <w:cols w:space="720"/>
          <w:formProt w:val="0"/>
          <w:docGrid w:linePitch="100"/>
        </w:sectPr>
      </w:pPr>
      <w:r>
        <w:rPr>
          <w:sz w:val="28"/>
          <w:szCs w:val="28"/>
        </w:rPr>
        <w:t>будівельного контролю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Вікторія </w:t>
      </w:r>
      <w:proofErr w:type="spellStart"/>
      <w:r>
        <w:rPr>
          <w:sz w:val="28"/>
          <w:szCs w:val="28"/>
        </w:rPr>
        <w:t>ГАЛАНОВА</w:t>
      </w:r>
      <w:proofErr w:type="spellEnd"/>
      <w:r>
        <w:br w:type="page"/>
      </w:r>
    </w:p>
    <w:p w:rsidR="00D05105" w:rsidRDefault="005A75CC">
      <w:pPr>
        <w:ind w:left="9912" w:right="219" w:firstLine="708"/>
        <w:jc w:val="right"/>
      </w:pPr>
      <w:r>
        <w:lastRenderedPageBreak/>
        <w:t>Додаток</w:t>
      </w:r>
      <w:r>
        <w:rPr>
          <w:spacing w:val="-6"/>
        </w:rPr>
        <w:t xml:space="preserve"> </w:t>
      </w:r>
      <w:r>
        <w:t>до</w:t>
      </w:r>
      <w:r>
        <w:rPr>
          <w:spacing w:val="-4"/>
        </w:rPr>
        <w:t xml:space="preserve"> </w:t>
      </w:r>
      <w:r w:rsidR="00CD1915">
        <w:rPr>
          <w:spacing w:val="-4"/>
        </w:rPr>
        <w:t>П</w:t>
      </w:r>
      <w:r>
        <w:t>рограми  «</w:t>
      </w:r>
      <w:r w:rsidR="00CD1915">
        <w:t>Про з</w:t>
      </w:r>
      <w:r>
        <w:t>аходи реалізації містобудівної діяльності на території Покровської міської територіальної громади Дніпропетровської області на 2027-2030 роки» (Розділ 3)</w:t>
      </w:r>
    </w:p>
    <w:p w:rsidR="005A75CC" w:rsidRDefault="005A75CC">
      <w:pPr>
        <w:ind w:left="9912" w:right="219" w:firstLine="708"/>
        <w:jc w:val="right"/>
        <w:rPr>
          <w:sz w:val="28"/>
          <w:szCs w:val="28"/>
        </w:rPr>
      </w:pPr>
    </w:p>
    <w:p w:rsidR="00D05105" w:rsidRDefault="005A75CC">
      <w:pPr>
        <w:spacing w:before="90"/>
        <w:ind w:left="232" w:right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ЗАВДАННЯ ТА ЗАХОДИ </w:t>
      </w:r>
    </w:p>
    <w:p w:rsidR="00D05105" w:rsidRDefault="005A75CC">
      <w:pPr>
        <w:pStyle w:val="Heading1"/>
        <w:numPr>
          <w:ilvl w:val="0"/>
          <w:numId w:val="1"/>
        </w:numPr>
        <w:spacing w:line="322" w:lineRule="exact"/>
        <w:ind w:right="442"/>
        <w:jc w:val="center"/>
        <w:rPr>
          <w:b/>
          <w:bCs/>
        </w:rPr>
      </w:pPr>
      <w:r>
        <w:rPr>
          <w:b/>
          <w:bCs/>
        </w:rPr>
        <w:t xml:space="preserve">з виконання </w:t>
      </w:r>
      <w:r>
        <w:rPr>
          <w:b/>
          <w:bCs/>
          <w:szCs w:val="28"/>
        </w:rPr>
        <w:t>міської цільової Програми «</w:t>
      </w:r>
      <w:r w:rsidR="00CD1915">
        <w:rPr>
          <w:b/>
          <w:bCs/>
          <w:szCs w:val="28"/>
        </w:rPr>
        <w:t>Про з</w:t>
      </w:r>
      <w:r>
        <w:rPr>
          <w:b/>
          <w:bCs/>
          <w:szCs w:val="28"/>
        </w:rPr>
        <w:t xml:space="preserve">аходи </w:t>
      </w:r>
      <w:r>
        <w:rPr>
          <w:b/>
          <w:bCs/>
          <w:szCs w:val="28"/>
        </w:rPr>
        <w:t xml:space="preserve">реалізації містобудівної діяльності на території </w:t>
      </w:r>
    </w:p>
    <w:p w:rsidR="00D05105" w:rsidRDefault="005A75CC">
      <w:pPr>
        <w:pStyle w:val="Heading1"/>
        <w:numPr>
          <w:ilvl w:val="0"/>
          <w:numId w:val="1"/>
        </w:numPr>
        <w:spacing w:line="322" w:lineRule="exact"/>
        <w:ind w:right="442"/>
        <w:jc w:val="center"/>
        <w:rPr>
          <w:b/>
          <w:bCs/>
          <w:szCs w:val="28"/>
        </w:rPr>
      </w:pPr>
      <w:r>
        <w:rPr>
          <w:b/>
          <w:bCs/>
          <w:szCs w:val="28"/>
        </w:rPr>
        <w:t>Покровської міської територіальної громади Дніпропетровської області на 2027-2030 роки»</w:t>
      </w:r>
    </w:p>
    <w:p w:rsidR="00D05105" w:rsidRDefault="00D05105">
      <w:pPr>
        <w:rPr>
          <w:sz w:val="12"/>
          <w:szCs w:val="12"/>
        </w:rPr>
      </w:pPr>
    </w:p>
    <w:tbl>
      <w:tblPr>
        <w:tblW w:w="15479" w:type="dxa"/>
        <w:tblInd w:w="119" w:type="dxa"/>
        <w:tblLayout w:type="fixed"/>
        <w:tblCellMar>
          <w:left w:w="5" w:type="dxa"/>
          <w:right w:w="5" w:type="dxa"/>
        </w:tblCellMar>
        <w:tblLook w:val="0000"/>
      </w:tblPr>
      <w:tblGrid>
        <w:gridCol w:w="520"/>
        <w:gridCol w:w="2031"/>
        <w:gridCol w:w="4139"/>
        <w:gridCol w:w="1184"/>
        <w:gridCol w:w="2386"/>
        <w:gridCol w:w="2139"/>
        <w:gridCol w:w="3080"/>
      </w:tblGrid>
      <w:tr w:rsidR="00D05105" w:rsidTr="005A75CC">
        <w:trPr>
          <w:trHeight w:val="101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>
            <w:pPr>
              <w:pStyle w:val="TableParagraph"/>
              <w:widowControl w:val="0"/>
              <w:spacing w:before="11"/>
              <w:ind w:left="0"/>
              <w:jc w:val="center"/>
              <w:rPr>
                <w:b/>
                <w:bCs/>
                <w:lang w:eastAsia="en-US"/>
              </w:rPr>
            </w:pPr>
          </w:p>
          <w:p w:rsidR="00D05105" w:rsidRDefault="005A75CC">
            <w:pPr>
              <w:pStyle w:val="TableParagraph"/>
              <w:widowControl w:val="0"/>
              <w:ind w:left="120" w:right="93" w:firstLine="27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  <w:r>
              <w:rPr>
                <w:b/>
                <w:bCs/>
                <w:spacing w:val="-52"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з/п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>
            <w:pPr>
              <w:pStyle w:val="TableParagraph"/>
              <w:widowControl w:val="0"/>
              <w:ind w:left="452" w:right="442"/>
              <w:jc w:val="center"/>
              <w:rPr>
                <w:b/>
                <w:bCs/>
                <w:lang w:eastAsia="en-US"/>
              </w:rPr>
            </w:pPr>
          </w:p>
          <w:p w:rsidR="00D05105" w:rsidRDefault="005A75CC">
            <w:pPr>
              <w:pStyle w:val="TableParagraph"/>
              <w:widowControl w:val="0"/>
              <w:ind w:left="452" w:right="44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Найменування завдання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>
            <w:pPr>
              <w:pStyle w:val="TableParagraph"/>
              <w:widowControl w:val="0"/>
              <w:spacing w:before="10"/>
              <w:ind w:left="0"/>
              <w:jc w:val="center"/>
              <w:rPr>
                <w:b/>
                <w:bCs/>
                <w:lang w:eastAsia="en-US"/>
              </w:rPr>
            </w:pPr>
          </w:p>
          <w:p w:rsidR="00D05105" w:rsidRDefault="005A75CC">
            <w:pPr>
              <w:pStyle w:val="TableParagraph"/>
              <w:widowControl w:val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Найменування заходу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>
            <w:pPr>
              <w:pStyle w:val="TableParagraph"/>
              <w:widowControl w:val="0"/>
              <w:spacing w:before="11"/>
              <w:ind w:left="0"/>
              <w:jc w:val="center"/>
              <w:rPr>
                <w:b/>
                <w:bCs/>
                <w:lang w:eastAsia="en-US"/>
              </w:rPr>
            </w:pPr>
          </w:p>
          <w:p w:rsidR="00D05105" w:rsidRDefault="005A75CC">
            <w:pPr>
              <w:pStyle w:val="TableParagraph"/>
              <w:widowControl w:val="0"/>
              <w:ind w:left="158" w:right="135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Термін</w:t>
            </w:r>
            <w:r>
              <w:rPr>
                <w:b/>
                <w:bCs/>
                <w:spacing w:val="1"/>
                <w:lang w:eastAsia="en-US"/>
              </w:rPr>
              <w:t xml:space="preserve"> </w:t>
            </w:r>
            <w:r>
              <w:rPr>
                <w:b/>
                <w:bCs/>
                <w:spacing w:val="-1"/>
                <w:lang w:eastAsia="en-US"/>
              </w:rPr>
              <w:t>виконання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>
            <w:pPr>
              <w:pStyle w:val="TableParagraph"/>
              <w:widowControl w:val="0"/>
              <w:spacing w:before="1"/>
              <w:ind w:left="113"/>
              <w:jc w:val="center"/>
              <w:rPr>
                <w:b/>
                <w:bCs/>
                <w:lang w:eastAsia="en-US"/>
              </w:rPr>
            </w:pPr>
          </w:p>
          <w:p w:rsidR="00D05105" w:rsidRDefault="005A75CC">
            <w:pPr>
              <w:pStyle w:val="TableParagraph"/>
              <w:widowControl w:val="0"/>
              <w:spacing w:before="1"/>
              <w:ind w:lef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Відповідальний виконавець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>
            <w:pPr>
              <w:pStyle w:val="TableParagraph"/>
              <w:widowControl w:val="0"/>
              <w:spacing w:before="11"/>
              <w:ind w:left="0"/>
              <w:jc w:val="center"/>
              <w:rPr>
                <w:b/>
                <w:bCs/>
                <w:lang w:eastAsia="en-US"/>
              </w:rPr>
            </w:pPr>
          </w:p>
          <w:p w:rsidR="00D05105" w:rsidRDefault="005A75CC">
            <w:pPr>
              <w:pStyle w:val="TableParagraph"/>
              <w:widowControl w:val="0"/>
              <w:ind w:right="31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Джерела</w:t>
            </w:r>
            <w:r>
              <w:rPr>
                <w:b/>
                <w:bCs/>
                <w:spacing w:val="1"/>
                <w:lang w:eastAsia="en-US"/>
              </w:rPr>
              <w:t xml:space="preserve"> </w:t>
            </w:r>
            <w:r>
              <w:rPr>
                <w:b/>
                <w:bCs/>
                <w:spacing w:val="-1"/>
                <w:lang w:eastAsia="en-US"/>
              </w:rPr>
              <w:t>фінансування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>
            <w:pPr>
              <w:pStyle w:val="TableParagraph"/>
              <w:widowControl w:val="0"/>
              <w:spacing w:before="10"/>
              <w:ind w:left="0"/>
              <w:jc w:val="center"/>
              <w:rPr>
                <w:b/>
                <w:bCs/>
                <w:lang w:eastAsia="en-US"/>
              </w:rPr>
            </w:pPr>
          </w:p>
          <w:p w:rsidR="00D05105" w:rsidRDefault="005A75CC">
            <w:pPr>
              <w:pStyle w:val="TableParagraph"/>
              <w:widowControl w:val="0"/>
              <w:spacing w:before="1"/>
              <w:ind w:left="21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Очікувані</w:t>
            </w:r>
            <w:r>
              <w:rPr>
                <w:b/>
                <w:bCs/>
                <w:spacing w:val="-3"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результати</w:t>
            </w:r>
          </w:p>
        </w:tc>
      </w:tr>
      <w:tr w:rsidR="00D05105" w:rsidTr="005A75CC">
        <w:trPr>
          <w:trHeight w:val="149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>
            <w:pPr>
              <w:pStyle w:val="TableParagraph"/>
              <w:widowControl w:val="0"/>
              <w:ind w:left="177"/>
              <w:rPr>
                <w:lang w:eastAsia="en-US"/>
              </w:rPr>
            </w:pPr>
          </w:p>
          <w:p w:rsidR="00D05105" w:rsidRDefault="005A75CC" w:rsidP="00CD1915">
            <w:pPr>
              <w:pStyle w:val="TableParagraph"/>
              <w:widowControl w:val="0"/>
              <w:ind w:left="177"/>
            </w:pPr>
            <w:r>
              <w:rPr>
                <w:lang w:eastAsia="en-US"/>
              </w:rPr>
              <w:t>1.</w:t>
            </w:r>
          </w:p>
        </w:tc>
        <w:tc>
          <w:tcPr>
            <w:tcW w:w="2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>
            <w:pPr>
              <w:widowControl w:val="0"/>
            </w:pPr>
          </w:p>
          <w:p w:rsidR="00D05105" w:rsidRDefault="005A75CC" w:rsidP="00CD1915">
            <w:pPr>
              <w:pStyle w:val="aa"/>
              <w:widowControl w:val="0"/>
              <w:spacing w:line="240" w:lineRule="auto"/>
              <w:ind w:left="113"/>
            </w:pPr>
            <w:r>
              <w:rPr>
                <w:color w:val="000000"/>
              </w:rPr>
              <w:t>Розробка  комплексного плану просторового розвитку громади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aa"/>
              <w:widowControl w:val="0"/>
              <w:spacing w:line="240" w:lineRule="auto"/>
              <w:ind w:left="113"/>
            </w:pPr>
            <w:r>
              <w:rPr>
                <w:color w:val="000000"/>
              </w:rPr>
              <w:t>Розробка технічного завдання на розроблення комплексного плану просторового розвитку громади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af1"/>
              <w:jc w:val="center"/>
            </w:pPr>
            <w:r>
              <w:t>2027 рік</w:t>
            </w:r>
          </w:p>
        </w:tc>
        <w:tc>
          <w:tcPr>
            <w:tcW w:w="2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5A75CC">
            <w:pPr>
              <w:widowControl w:val="0"/>
              <w:ind w:left="170"/>
            </w:pPr>
            <w:r>
              <w:t xml:space="preserve">Відділ архітектури та інспекції ДАБК, відділ землекористування, </w:t>
            </w:r>
            <w:r>
              <w:t>відділ НС та ЦЗН виконавчого комітету Покровської міської ради</w:t>
            </w: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92" w:right="179" w:hanging="3"/>
            </w:pPr>
            <w:r>
              <w:rPr>
                <w:lang w:eastAsia="en-US"/>
              </w:rPr>
              <w:t>Не потребує додаткового фінансування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5A75CC">
            <w:pPr>
              <w:pStyle w:val="af1"/>
              <w:ind w:left="170"/>
            </w:pPr>
            <w:r>
              <w:rPr>
                <w:color w:val="000000"/>
              </w:rPr>
              <w:t>Визначення завдань щодо розробки комплексного плану просторового розвитку громади</w:t>
            </w:r>
          </w:p>
        </w:tc>
      </w:tr>
      <w:tr w:rsidR="00D05105" w:rsidTr="005A75CC">
        <w:trPr>
          <w:trHeight w:val="276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aa"/>
              <w:widowControl w:val="0"/>
              <w:spacing w:after="0" w:line="240" w:lineRule="auto"/>
              <w:ind w:left="108"/>
            </w:pPr>
            <w:r>
              <w:rPr>
                <w:bCs/>
                <w:lang w:eastAsia="en-US"/>
              </w:rPr>
              <w:t xml:space="preserve">Розробка </w:t>
            </w:r>
            <w:proofErr w:type="spellStart"/>
            <w:r>
              <w:rPr>
                <w:bCs/>
                <w:lang w:eastAsia="en-US"/>
              </w:rPr>
              <w:t>картографо-геодезичної</w:t>
            </w:r>
            <w:proofErr w:type="spellEnd"/>
            <w:r>
              <w:rPr>
                <w:bCs/>
                <w:lang w:eastAsia="en-US"/>
              </w:rPr>
              <w:t xml:space="preserve"> основи</w:t>
            </w:r>
          </w:p>
          <w:p w:rsidR="00D05105" w:rsidRDefault="005A75CC" w:rsidP="00CD1915">
            <w:pPr>
              <w:pStyle w:val="aa"/>
              <w:widowControl w:val="0"/>
              <w:spacing w:line="240" w:lineRule="auto"/>
              <w:ind w:left="113"/>
            </w:pPr>
            <w:r>
              <w:rPr>
                <w:bCs/>
                <w:color w:val="111111"/>
                <w:lang w:eastAsia="en-US"/>
              </w:rPr>
              <w:t xml:space="preserve">у державній геодезичній системі координат УСК-2000 </w:t>
            </w:r>
            <w:r>
              <w:rPr>
                <w:bCs/>
                <w:lang w:eastAsia="en-US"/>
              </w:rPr>
              <w:t>на  територію Покровської міської територіальної громади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af1"/>
              <w:jc w:val="center"/>
            </w:pPr>
            <w:r>
              <w:rPr>
                <w:lang w:eastAsia="en-US"/>
              </w:rPr>
              <w:t>2027 рік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</w:pPr>
            <w:r>
              <w:rPr>
                <w:color w:val="000000"/>
                <w:lang w:eastAsia="en-US"/>
              </w:rPr>
              <w:t>Суб’єкти господарської діяльності, які мають відповідну ліцензію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92" w:right="179" w:hanging="3"/>
            </w:pPr>
            <w:r>
              <w:rPr>
                <w:lang w:eastAsia="en-US"/>
              </w:rPr>
              <w:t>Державний бюджет, місцевий бюджет, інші джерела фінансування, не заборонен</w:t>
            </w:r>
            <w:r>
              <w:rPr>
                <w:lang w:eastAsia="en-US"/>
              </w:rPr>
              <w:t>і законодавством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bCs/>
                <w:color w:val="000000"/>
                <w:lang w:eastAsia="en-US"/>
              </w:rPr>
              <w:t>Отримання топографічних матеріалів;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bCs/>
                <w:lang w:eastAsia="en-US"/>
              </w:rPr>
              <w:t xml:space="preserve"> - </w:t>
            </w:r>
            <w:proofErr w:type="spellStart"/>
            <w:r>
              <w:rPr>
                <w:bCs/>
                <w:lang w:eastAsia="en-US"/>
              </w:rPr>
              <w:t>ортофотоплан</w:t>
            </w:r>
            <w:proofErr w:type="spellEnd"/>
            <w:r>
              <w:rPr>
                <w:bCs/>
                <w:lang w:eastAsia="en-US"/>
              </w:rPr>
              <w:t xml:space="preserve"> на територію громади М1:10000, М1: 2000;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bCs/>
                <w:lang w:eastAsia="en-US"/>
              </w:rPr>
              <w:t>- цифрова модель рельєфу території громади;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bCs/>
                <w:lang w:eastAsia="en-US"/>
              </w:rPr>
              <w:t xml:space="preserve">- набір </w:t>
            </w:r>
            <w:proofErr w:type="spellStart"/>
            <w:r>
              <w:rPr>
                <w:bCs/>
                <w:lang w:eastAsia="en-US"/>
              </w:rPr>
              <w:t>геопросторових</w:t>
            </w:r>
            <w:proofErr w:type="spellEnd"/>
            <w:r>
              <w:rPr>
                <w:bCs/>
                <w:lang w:eastAsia="en-US"/>
              </w:rPr>
              <w:t xml:space="preserve"> даних відповідно до складу бази даних комплексного</w:t>
            </w:r>
          </w:p>
          <w:p w:rsidR="00D05105" w:rsidRDefault="005A75CC" w:rsidP="00CD1915">
            <w:pPr>
              <w:pStyle w:val="af1"/>
              <w:ind w:left="113"/>
            </w:pPr>
            <w:r>
              <w:rPr>
                <w:bCs/>
                <w:lang w:eastAsia="en-US"/>
              </w:rPr>
              <w:t xml:space="preserve">плану просторового розвитку </w:t>
            </w:r>
            <w:r>
              <w:rPr>
                <w:bCs/>
                <w:lang w:eastAsia="en-US"/>
              </w:rPr>
              <w:t>території територіальної громади</w:t>
            </w:r>
          </w:p>
        </w:tc>
      </w:tr>
      <w:tr w:rsidR="00D05105" w:rsidTr="005A75CC">
        <w:trPr>
          <w:trHeight w:val="911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aa"/>
              <w:widowControl w:val="0"/>
              <w:spacing w:after="0" w:line="240" w:lineRule="auto"/>
              <w:ind w:left="108"/>
            </w:pPr>
            <w:r>
              <w:rPr>
                <w:lang w:eastAsia="en-US"/>
              </w:rPr>
              <w:t>Робота з установам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b/>
                <w:bCs/>
                <w:sz w:val="32"/>
                <w:szCs w:val="32"/>
                <w:lang w:eastAsia="en-US"/>
              </w:rPr>
              <w:t xml:space="preserve"> -</w:t>
            </w:r>
            <w:r>
              <w:rPr>
                <w:lang w:eastAsia="en-US"/>
              </w:rPr>
              <w:t xml:space="preserve"> р</w:t>
            </w:r>
            <w:r>
              <w:rPr>
                <w:lang w:eastAsia="en-US"/>
              </w:rPr>
              <w:t>озпорядниками вихідних даних для розробки комплексного плану просторового розвитку громади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</w:pPr>
            <w:r>
              <w:rPr>
                <w:lang w:eastAsia="en-US"/>
              </w:rPr>
              <w:t>2027 рік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5A75CC">
            <w:pPr>
              <w:widowControl w:val="0"/>
              <w:ind w:left="113"/>
            </w:pPr>
            <w:r>
              <w:t xml:space="preserve">Відділ архітектури та інспекції ДАБК, відділ землекористування, відділ НС та ЦЗН виконавчого </w:t>
            </w:r>
            <w:r>
              <w:t>комітету Покровської міської ради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92" w:right="179" w:hanging="3"/>
            </w:pPr>
            <w:r>
              <w:rPr>
                <w:lang w:eastAsia="en-US"/>
              </w:rPr>
              <w:t>Не потребує додаткового фінансування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Cs/>
                <w:lang w:eastAsia="en-US"/>
              </w:rPr>
              <w:t>Отриманням актуальної інформації про ресурси в межах територіальної громади</w:t>
            </w:r>
          </w:p>
        </w:tc>
      </w:tr>
      <w:tr w:rsidR="00D05105" w:rsidTr="005A75CC">
        <w:trPr>
          <w:trHeight w:val="911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 xml:space="preserve">Визначення обмежень у використанні земель </w:t>
            </w:r>
            <w:proofErr w:type="spellStart"/>
            <w:r>
              <w:rPr>
                <w:lang w:eastAsia="en-US"/>
              </w:rPr>
              <w:t>режимоутворюючих</w:t>
            </w:r>
            <w:proofErr w:type="spellEnd"/>
            <w:r>
              <w:rPr>
                <w:lang w:eastAsia="en-US"/>
              </w:rPr>
              <w:t xml:space="preserve"> об’єктів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  <w:jc w:val="center"/>
            </w:pPr>
            <w:r>
              <w:rPr>
                <w:lang w:eastAsia="en-US"/>
              </w:rPr>
              <w:t>2028 рік</w:t>
            </w:r>
          </w:p>
        </w:tc>
        <w:tc>
          <w:tcPr>
            <w:tcW w:w="2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5A75CC">
            <w:pPr>
              <w:widowControl w:val="0"/>
              <w:ind w:left="113"/>
            </w:pPr>
            <w:r>
              <w:t xml:space="preserve">Відділ архітектури та інспекції ДАБК, відділ землекористування виконавчого комітету  Покровської міської ради. </w:t>
            </w:r>
            <w:r>
              <w:rPr>
                <w:color w:val="000000"/>
                <w:lang w:eastAsia="en-US"/>
              </w:rPr>
              <w:t xml:space="preserve">Розпорядники інформації про </w:t>
            </w:r>
            <w:proofErr w:type="spellStart"/>
            <w:r>
              <w:rPr>
                <w:color w:val="000000"/>
                <w:lang w:eastAsia="en-US"/>
              </w:rPr>
              <w:t>режимоутворюючі</w:t>
            </w:r>
            <w:proofErr w:type="spellEnd"/>
            <w:r>
              <w:rPr>
                <w:color w:val="000000"/>
                <w:lang w:eastAsia="en-US"/>
              </w:rPr>
              <w:t xml:space="preserve"> об’єкти</w:t>
            </w:r>
          </w:p>
          <w:p w:rsidR="00D05105" w:rsidRDefault="00D05105" w:rsidP="00CD1915">
            <w:pPr>
              <w:pStyle w:val="TableParagraph"/>
              <w:widowControl w:val="0"/>
              <w:ind w:left="113"/>
            </w:pP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92" w:right="179" w:hanging="3"/>
            </w:pPr>
            <w:r>
              <w:rPr>
                <w:lang w:eastAsia="en-US"/>
              </w:rPr>
              <w:t>Не потребує додаткового фінансування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Cs/>
                <w:lang w:eastAsia="en-US"/>
              </w:rPr>
              <w:t>Встановлення санітарно-захисних та охоронних зон, зон с</w:t>
            </w:r>
            <w:r>
              <w:rPr>
                <w:iCs/>
                <w:lang w:eastAsia="en-US"/>
              </w:rPr>
              <w:t xml:space="preserve">анітарної охорони та інших видів обмежень у використанні земель для створення в Державному кадастрі </w:t>
            </w:r>
            <w:r>
              <w:t>інформаційної та правової бази для прийняття рішень щодо розпорядження землями, контролю за їх використанням та охорони.</w:t>
            </w:r>
          </w:p>
        </w:tc>
      </w:tr>
      <w:tr w:rsidR="00D05105" w:rsidTr="005A75CC">
        <w:trPr>
          <w:trHeight w:val="911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 xml:space="preserve">Визначення планувальних та </w:t>
            </w:r>
            <w:r>
              <w:rPr>
                <w:lang w:eastAsia="en-US"/>
              </w:rPr>
              <w:t>проектних рішень комплексного плану з  врахуванням  побажань громади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  <w:color w:val="111111"/>
                <w:lang w:eastAsia="en-US"/>
              </w:rPr>
              <w:t>(</w:t>
            </w:r>
            <w:r>
              <w:rPr>
                <w:i/>
                <w:iCs/>
                <w:color w:val="111111"/>
              </w:rPr>
              <w:t>повідомлення через місцеві засоби масової інформації про початок розроблення комплексного плану та визначення порядку і строків внесення пропозицій до нього фізичними та юридичними особа</w:t>
            </w:r>
            <w:r>
              <w:rPr>
                <w:i/>
                <w:iCs/>
                <w:color w:val="111111"/>
              </w:rPr>
              <w:t>ми;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  <w:color w:val="111111"/>
              </w:rPr>
              <w:t>організація формування завдання з розроблення комплексного плану шляхом проведення громадського обговорення)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  <w:jc w:val="center"/>
            </w:pPr>
            <w:r>
              <w:rPr>
                <w:lang w:eastAsia="en-US"/>
              </w:rPr>
              <w:t>2028 рік</w:t>
            </w:r>
          </w:p>
        </w:tc>
        <w:tc>
          <w:tcPr>
            <w:tcW w:w="2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5A75CC">
            <w:pPr>
              <w:widowControl w:val="0"/>
              <w:ind w:left="113"/>
            </w:pPr>
            <w:r>
              <w:t>Відділ архітектури та інспекції ДАБК виконавчого комітету  Покровської міської ради.</w:t>
            </w:r>
          </w:p>
          <w:p w:rsidR="00D05105" w:rsidRDefault="00D05105" w:rsidP="00CD1915">
            <w:pPr>
              <w:pStyle w:val="TableParagraph"/>
              <w:widowControl w:val="0"/>
              <w:ind w:left="113"/>
            </w:pP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70" w:right="170"/>
            </w:pPr>
            <w:r>
              <w:rPr>
                <w:lang w:eastAsia="en-US"/>
              </w:rPr>
              <w:t xml:space="preserve"> Не потребує додаткового фінансування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Cs/>
                <w:lang w:eastAsia="en-US"/>
              </w:rPr>
              <w:t>Забезпечення сталого розвитку території територіальної громади з дотриманням балансу державних, громадських та приватних інтересів,  розвиток території в цілому, як за межами населених пунктів, так і в межах них, планувальні  перспективи використання всієї</w:t>
            </w:r>
            <w:r>
              <w:rPr>
                <w:iCs/>
                <w:lang w:eastAsia="en-US"/>
              </w:rPr>
              <w:t xml:space="preserve"> території територіальної громади</w:t>
            </w:r>
          </w:p>
        </w:tc>
      </w:tr>
      <w:tr w:rsidR="00D05105" w:rsidTr="005A75CC">
        <w:trPr>
          <w:trHeight w:val="845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>Розробка в складі комплексного плану: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>1) генерального плану на адміністративний центр або внесення змін до існуючого;</w:t>
            </w:r>
          </w:p>
          <w:p w:rsidR="00D05105" w:rsidRDefault="005A75CC" w:rsidP="005A75CC">
            <w:pPr>
              <w:pStyle w:val="aa"/>
              <w:widowControl w:val="0"/>
              <w:spacing w:after="0" w:line="240" w:lineRule="auto"/>
              <w:ind w:left="113"/>
            </w:pPr>
            <w:r>
              <w:rPr>
                <w:lang w:eastAsia="en-US"/>
              </w:rPr>
              <w:lastRenderedPageBreak/>
              <w:t>2) планувальних рішень генеральних планів на інші населені пункти;</w:t>
            </w:r>
          </w:p>
          <w:p w:rsidR="00D05105" w:rsidRDefault="005A75CC" w:rsidP="00CD1915">
            <w:pPr>
              <w:pStyle w:val="aa"/>
              <w:widowControl w:val="0"/>
              <w:spacing w:after="150" w:line="240" w:lineRule="auto"/>
              <w:ind w:left="113"/>
            </w:pPr>
            <w:r>
              <w:rPr>
                <w:lang w:eastAsia="en-US"/>
              </w:rPr>
              <w:t xml:space="preserve">3) планувальних рішень детальних </w:t>
            </w:r>
            <w:r>
              <w:rPr>
                <w:lang w:eastAsia="en-US"/>
              </w:rPr>
              <w:t>планів території, на яких планується розміщення об’єктів за рахунок державного або місцевого бюджету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  <w:jc w:val="center"/>
            </w:pPr>
            <w:r>
              <w:rPr>
                <w:lang w:eastAsia="en-US"/>
              </w:rPr>
              <w:lastRenderedPageBreak/>
              <w:t>2029-2030  роки</w:t>
            </w:r>
          </w:p>
        </w:tc>
        <w:tc>
          <w:tcPr>
            <w:tcW w:w="2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</w:pPr>
            <w:r>
              <w:rPr>
                <w:color w:val="000000"/>
                <w:lang w:eastAsia="en-US"/>
              </w:rPr>
              <w:t>Суб’єкти господарської діяльності, які мають відповідну ліцензію</w:t>
            </w: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70" w:right="170"/>
            </w:pPr>
            <w:r>
              <w:rPr>
                <w:lang w:eastAsia="en-US"/>
              </w:rPr>
              <w:t xml:space="preserve">Державний бюджет, місцевий бюджет, інші джерела </w:t>
            </w:r>
            <w:r>
              <w:rPr>
                <w:lang w:eastAsia="en-US"/>
              </w:rPr>
              <w:lastRenderedPageBreak/>
              <w:t>фінансування, не заборонен</w:t>
            </w:r>
            <w:r>
              <w:rPr>
                <w:lang w:eastAsia="en-US"/>
              </w:rPr>
              <w:t>і законодавством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Cs/>
                <w:lang w:eastAsia="en-US"/>
              </w:rPr>
              <w:lastRenderedPageBreak/>
              <w:t xml:space="preserve">Отримання графічної частини містобудівної документації  на актуальній картографічній основі, яка виконана у векторному </w:t>
            </w:r>
            <w:r>
              <w:rPr>
                <w:iCs/>
                <w:lang w:eastAsia="en-US"/>
              </w:rPr>
              <w:lastRenderedPageBreak/>
              <w:t xml:space="preserve">форматі в державній системі координат УСК-2000 </w:t>
            </w:r>
            <w:r>
              <w:rPr>
                <w:iCs/>
                <w:color w:val="111111"/>
                <w:lang w:eastAsia="en-US"/>
              </w:rPr>
              <w:t xml:space="preserve">для </w:t>
            </w:r>
            <w:r>
              <w:rPr>
                <w:iCs/>
                <w:color w:val="111111"/>
                <w:spacing w:val="-1"/>
                <w:lang w:eastAsia="en-US"/>
              </w:rPr>
              <w:t>створення інструменту підвищення ефективності управління розвитком те</w:t>
            </w:r>
            <w:r>
              <w:rPr>
                <w:iCs/>
                <w:color w:val="111111"/>
                <w:spacing w:val="-1"/>
                <w:lang w:eastAsia="en-US"/>
              </w:rPr>
              <w:t>риторій громади</w:t>
            </w:r>
            <w:r>
              <w:rPr>
                <w:iCs/>
                <w:color w:val="111111"/>
                <w:lang w:eastAsia="en-US"/>
              </w:rPr>
              <w:t>.</w:t>
            </w:r>
          </w:p>
        </w:tc>
      </w:tr>
      <w:tr w:rsidR="00D05105" w:rsidTr="005A75CC">
        <w:trPr>
          <w:trHeight w:val="911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>Розробка розділів комплексного плану: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>1) комплексна оцінка території;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>2) модель розвитку території у довгостроковій перспективі;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>3) обґрунтування проектних рішень: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  <w:lang w:eastAsia="en-US"/>
              </w:rPr>
              <w:t>- п</w:t>
            </w:r>
            <w:r>
              <w:rPr>
                <w:i/>
                <w:iCs/>
              </w:rPr>
              <w:t>росторово-планувальна організація території;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 xml:space="preserve">- землеустрій та </w:t>
            </w:r>
            <w:r>
              <w:rPr>
                <w:i/>
                <w:iCs/>
              </w:rPr>
              <w:t>землекористування;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>- ландшафтне планування;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>- обмеження у використанні земель;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>- функціональне зонування території територіальної громади (план зонування території територіальної громади);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>-  забудова територій та господарська діяльність;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>-  обслуговування</w:t>
            </w:r>
            <w:r>
              <w:rPr>
                <w:i/>
                <w:iCs/>
              </w:rPr>
              <w:t xml:space="preserve"> населення;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>-   транспортна мобільність та інфраструктура;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>-  інженерне забезпечення території, трубопровідний транспорт та телекомунікації;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i/>
                <w:iCs/>
              </w:rPr>
              <w:t>- охорона земель, інженерна підготовка та благоустрій території.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rPr>
                <w:lang w:eastAsia="en-US"/>
              </w:rPr>
              <w:t>4) р</w:t>
            </w:r>
            <w:r>
              <w:t>озділ «Інженерно-технічні заходи цивільного за</w:t>
            </w:r>
            <w:r>
              <w:t>хисту»;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t>5) звіт про стратегічну екологічну оцінку проекту відповідної містобудівної документації.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  <w:jc w:val="center"/>
            </w:pPr>
            <w:r>
              <w:rPr>
                <w:lang w:eastAsia="en-US"/>
              </w:rPr>
              <w:t>2029-2030  роки</w:t>
            </w:r>
          </w:p>
        </w:tc>
        <w:tc>
          <w:tcPr>
            <w:tcW w:w="2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</w:pPr>
            <w:r>
              <w:rPr>
                <w:color w:val="000000"/>
                <w:lang w:eastAsia="en-US"/>
              </w:rPr>
              <w:t>Суб’єкти господарської діяльності, які мають відповідну ліцензію</w:t>
            </w: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92" w:right="179" w:hanging="3"/>
            </w:pPr>
            <w:r>
              <w:rPr>
                <w:lang w:eastAsia="en-US"/>
              </w:rPr>
              <w:t>Державний бюджет, місцевий бюджет, інші джерела фінансування, не заборонені з</w:t>
            </w:r>
            <w:r>
              <w:rPr>
                <w:lang w:eastAsia="en-US"/>
              </w:rPr>
              <w:t>аконодавством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af0"/>
              <w:widowControl w:val="0"/>
              <w:tabs>
                <w:tab w:val="left" w:pos="0"/>
              </w:tabs>
              <w:ind w:left="113"/>
              <w:contextualSpacing w:val="0"/>
            </w:pPr>
            <w:r>
              <w:rPr>
                <w:iCs/>
                <w:lang w:eastAsia="en-US"/>
              </w:rPr>
              <w:t>Оцінка сучасного стану та тенденцій перспективного використання наявних ресурсів, створення основи для своєчасного виявлення бажаних і небажаних змін у громаді, а також для прийняття обґрунтованих рішень щодо розвитку її території.</w:t>
            </w:r>
          </w:p>
        </w:tc>
      </w:tr>
      <w:tr w:rsidR="00D05105" w:rsidTr="005A75CC">
        <w:trPr>
          <w:trHeight w:val="911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aa"/>
              <w:widowControl w:val="0"/>
              <w:spacing w:before="11" w:after="0" w:line="240" w:lineRule="auto"/>
              <w:ind w:left="113"/>
            </w:pPr>
            <w:r>
              <w:rPr>
                <w:iCs/>
                <w:color w:val="111111"/>
                <w:lang w:eastAsia="en-US"/>
              </w:rPr>
              <w:t>Забезпечення розгляду, погодження та затвердження комплексного плану:</w:t>
            </w:r>
          </w:p>
          <w:p w:rsidR="00D05105" w:rsidRDefault="005A75CC" w:rsidP="00CD1915">
            <w:pPr>
              <w:pStyle w:val="aa"/>
              <w:widowControl w:val="0"/>
              <w:spacing w:after="0" w:line="240" w:lineRule="auto"/>
              <w:ind w:left="113"/>
              <w:contextualSpacing/>
            </w:pPr>
            <w:r>
              <w:rPr>
                <w:iCs/>
                <w:color w:val="111111"/>
                <w:lang w:eastAsia="en-US"/>
              </w:rPr>
              <w:t>1) попередній розгляд проекту комплексного плану архітектурно-містобудівною радою;</w:t>
            </w:r>
          </w:p>
          <w:p w:rsidR="00D05105" w:rsidRDefault="005A75CC" w:rsidP="00CD1915">
            <w:pPr>
              <w:pStyle w:val="aa"/>
              <w:widowControl w:val="0"/>
              <w:spacing w:after="0" w:line="240" w:lineRule="auto"/>
              <w:ind w:left="113"/>
              <w:contextualSpacing/>
            </w:pPr>
            <w:bookmarkStart w:id="3" w:name="n1990"/>
            <w:bookmarkEnd w:id="3"/>
            <w:r>
              <w:rPr>
                <w:color w:val="111111"/>
              </w:rPr>
              <w:t>2) узгодження проекту комплексного плану з органами місцевого самоврядування, що представляють інтереси</w:t>
            </w:r>
            <w:r>
              <w:rPr>
                <w:color w:val="111111"/>
              </w:rPr>
              <w:t xml:space="preserve"> суміжних територіальних громад;</w:t>
            </w:r>
          </w:p>
          <w:p w:rsidR="00D05105" w:rsidRDefault="005A75CC" w:rsidP="00CD1915">
            <w:pPr>
              <w:pStyle w:val="aa"/>
              <w:widowControl w:val="0"/>
              <w:spacing w:after="0" w:line="240" w:lineRule="auto"/>
              <w:ind w:left="113"/>
              <w:contextualSpacing/>
            </w:pPr>
            <w:bookmarkStart w:id="4" w:name="n1991"/>
            <w:bookmarkEnd w:id="4"/>
            <w:r>
              <w:rPr>
                <w:color w:val="111111"/>
              </w:rPr>
              <w:t>3)забезпечення здійснення стратегічної екологічної оцінки;</w:t>
            </w:r>
          </w:p>
          <w:p w:rsidR="00D05105" w:rsidRDefault="005A75CC" w:rsidP="00CD1915">
            <w:pPr>
              <w:pStyle w:val="aa"/>
              <w:widowControl w:val="0"/>
              <w:spacing w:after="0" w:line="240" w:lineRule="auto"/>
              <w:ind w:left="113"/>
              <w:contextualSpacing/>
            </w:pPr>
            <w:r>
              <w:rPr>
                <w:color w:val="111111"/>
              </w:rPr>
              <w:t>4) проведення експертизи містобудівної документації;</w:t>
            </w:r>
          </w:p>
          <w:p w:rsidR="00D05105" w:rsidRDefault="005A75CC" w:rsidP="00CD1915">
            <w:pPr>
              <w:pStyle w:val="aa"/>
              <w:widowControl w:val="0"/>
              <w:spacing w:after="0" w:line="240" w:lineRule="auto"/>
              <w:ind w:left="113"/>
              <w:contextualSpacing/>
              <w:rPr>
                <w:sz w:val="28"/>
                <w:szCs w:val="28"/>
              </w:rPr>
            </w:pPr>
            <w:bookmarkStart w:id="5" w:name="n1993"/>
            <w:bookmarkEnd w:id="5"/>
            <w:r>
              <w:rPr>
                <w:color w:val="111111"/>
              </w:rPr>
              <w:t>5) забезпечує погодження відповідних проектних рішень комплексного плану відповідно до </w:t>
            </w:r>
            <w:hyperlink r:id="rId16" w:tgtFrame="_blank">
              <w:r>
                <w:rPr>
                  <w:color w:val="111111"/>
                  <w:u w:val="single"/>
                </w:rPr>
                <w:t>Земельного кодексу України</w:t>
              </w:r>
            </w:hyperlink>
            <w:r>
              <w:rPr>
                <w:color w:val="111111"/>
              </w:rPr>
              <w:t>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  <w:rPr>
                <w:color w:val="111111"/>
              </w:rPr>
            </w:pPr>
            <w:r>
              <w:rPr>
                <w:color w:val="111111"/>
              </w:rPr>
              <w:t>6) подання на затвердження</w:t>
            </w:r>
            <w:r>
              <w:rPr>
                <w:color w:val="111111"/>
              </w:rPr>
              <w:t xml:space="preserve"> Покровській </w:t>
            </w:r>
            <w:r>
              <w:rPr>
                <w:b/>
                <w:bCs/>
                <w:color w:val="111111"/>
              </w:rPr>
              <w:t xml:space="preserve"> </w:t>
            </w:r>
            <w:r>
              <w:rPr>
                <w:color w:val="111111"/>
              </w:rPr>
              <w:t>міській раді;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</w:pPr>
            <w:r>
              <w:t>7) внесення відомостей до Державного земельного кадастру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  <w:jc w:val="center"/>
            </w:pPr>
            <w:r>
              <w:rPr>
                <w:color w:val="000000"/>
                <w:lang w:eastAsia="en-US"/>
              </w:rPr>
              <w:t>2030 рік</w:t>
            </w:r>
          </w:p>
        </w:tc>
        <w:tc>
          <w:tcPr>
            <w:tcW w:w="2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widowControl w:val="0"/>
              <w:ind w:left="113" w:firstLine="283"/>
            </w:pPr>
            <w:r>
              <w:rPr>
                <w:color w:val="000000"/>
                <w:lang w:eastAsia="en-US"/>
              </w:rPr>
              <w:t>Суб’єкти господарської діяльності, як</w:t>
            </w:r>
            <w:r>
              <w:rPr>
                <w:color w:val="000000"/>
                <w:lang w:eastAsia="en-US"/>
              </w:rPr>
              <w:t xml:space="preserve">і мають відповідну ліцензію, </w:t>
            </w:r>
            <w:r>
              <w:t>Відділ архітектури та інспекції ДАБК, відділ землекористування виконавчого комітету  Покровської міської ради.</w:t>
            </w:r>
          </w:p>
          <w:p w:rsidR="00D05105" w:rsidRDefault="00D05105" w:rsidP="00CD1915">
            <w:pPr>
              <w:pStyle w:val="TableParagraph"/>
              <w:widowControl w:val="0"/>
              <w:ind w:left="113"/>
            </w:pP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92" w:right="179" w:hanging="3"/>
            </w:pPr>
            <w:r>
              <w:rPr>
                <w:lang w:eastAsia="en-US"/>
              </w:rPr>
              <w:t>Державний бюджет, місцевий бюджет, інші джерела фінансування, не заборонені законодавством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spacing w:before="11"/>
              <w:ind w:left="57"/>
              <w:rPr>
                <w:sz w:val="28"/>
                <w:szCs w:val="28"/>
              </w:rPr>
            </w:pPr>
            <w:r>
              <w:rPr>
                <w:rStyle w:val="a6"/>
                <w:b w:val="0"/>
                <w:iCs/>
                <w:color w:val="111111"/>
                <w:lang w:eastAsia="en-US"/>
              </w:rPr>
              <w:t>Отримання сучасної місто</w:t>
            </w:r>
            <w:r>
              <w:rPr>
                <w:rStyle w:val="a6"/>
                <w:b w:val="0"/>
                <w:iCs/>
                <w:color w:val="111111"/>
                <w:lang w:eastAsia="en-US"/>
              </w:rPr>
              <w:t>будівної та одночасно  землевпорядної документації для забезпечення сталого</w:t>
            </w:r>
          </w:p>
          <w:p w:rsidR="00D05105" w:rsidRDefault="005A75CC" w:rsidP="00CD1915">
            <w:pPr>
              <w:pStyle w:val="TableParagraph"/>
              <w:widowControl w:val="0"/>
              <w:ind w:left="108"/>
              <w:rPr>
                <w:sz w:val="28"/>
                <w:szCs w:val="28"/>
              </w:rPr>
            </w:pPr>
            <w:r>
              <w:rPr>
                <w:rStyle w:val="a6"/>
                <w:b w:val="0"/>
                <w:iCs/>
                <w:color w:val="111111"/>
                <w:lang w:eastAsia="en-US"/>
              </w:rPr>
              <w:t>розвитку території громади.</w:t>
            </w:r>
          </w:p>
        </w:tc>
      </w:tr>
      <w:tr w:rsidR="00D05105" w:rsidTr="005A75CC">
        <w:trPr>
          <w:trHeight w:val="911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D05105" w:rsidP="00CD1915"/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aa"/>
              <w:widowControl w:val="0"/>
              <w:spacing w:after="0" w:line="240" w:lineRule="auto"/>
              <w:ind w:left="113"/>
              <w:contextualSpacing/>
            </w:pPr>
            <w:r>
              <w:rPr>
                <w:iCs/>
                <w:lang w:eastAsia="en-US"/>
              </w:rPr>
              <w:t xml:space="preserve">Виготовлення електронного документу комплексного плану просторового розвитку у </w:t>
            </w:r>
            <w:r>
              <w:t>вигляді набору файлів у форматах, передбачених законодавством.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</w:pPr>
            <w:r>
              <w:rPr>
                <w:lang w:eastAsia="en-US"/>
              </w:rPr>
              <w:t xml:space="preserve">2030 </w:t>
            </w:r>
            <w:r>
              <w:rPr>
                <w:lang w:eastAsia="en-US"/>
              </w:rPr>
              <w:t>рік</w:t>
            </w:r>
          </w:p>
        </w:tc>
        <w:tc>
          <w:tcPr>
            <w:tcW w:w="2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13"/>
            </w:pPr>
            <w:r>
              <w:rPr>
                <w:color w:val="000000"/>
                <w:lang w:eastAsia="en-US"/>
              </w:rPr>
              <w:t>Суб’єкти господарської діяльності, які мають відповідну ліцензію</w:t>
            </w: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ind w:left="192" w:right="179" w:hanging="3"/>
            </w:pPr>
            <w:r>
              <w:rPr>
                <w:lang w:eastAsia="en-US"/>
              </w:rPr>
              <w:t>Державний бюджет, місцевий бюджет, інші джерела фінансування, не заборонені законодавством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05" w:rsidRDefault="005A75CC" w:rsidP="00CD1915">
            <w:pPr>
              <w:pStyle w:val="TableParagraph"/>
              <w:widowControl w:val="0"/>
              <w:spacing w:before="11"/>
              <w:ind w:left="113"/>
            </w:pPr>
            <w:r>
              <w:rPr>
                <w:iCs/>
                <w:lang w:eastAsia="en-US"/>
              </w:rPr>
              <w:t xml:space="preserve">Оприлюднення на єдиному державному </w:t>
            </w:r>
            <w:proofErr w:type="spellStart"/>
            <w:r>
              <w:rPr>
                <w:iCs/>
                <w:lang w:eastAsia="en-US"/>
              </w:rPr>
              <w:t>веб-порталі</w:t>
            </w:r>
            <w:proofErr w:type="spellEnd"/>
            <w:r>
              <w:rPr>
                <w:iCs/>
                <w:lang w:eastAsia="en-US"/>
              </w:rPr>
              <w:t xml:space="preserve"> відкритих даних, офіційному </w:t>
            </w:r>
            <w:proofErr w:type="spellStart"/>
            <w:r>
              <w:rPr>
                <w:iCs/>
                <w:lang w:eastAsia="en-US"/>
              </w:rPr>
              <w:t>веб-сайті</w:t>
            </w:r>
            <w:proofErr w:type="spellEnd"/>
            <w:r>
              <w:rPr>
                <w:iCs/>
                <w:lang w:eastAsia="en-US"/>
              </w:rPr>
              <w:t xml:space="preserve"> </w:t>
            </w:r>
            <w:proofErr w:type="spellStart"/>
            <w:r>
              <w:rPr>
                <w:iCs/>
                <w:lang w:eastAsia="en-US"/>
              </w:rPr>
              <w:t>Мінрегіону</w:t>
            </w:r>
            <w:proofErr w:type="spellEnd"/>
            <w:r>
              <w:rPr>
                <w:iCs/>
                <w:lang w:eastAsia="en-US"/>
              </w:rPr>
              <w:t>,</w:t>
            </w:r>
            <w:r>
              <w:rPr>
                <w:iCs/>
                <w:lang w:eastAsia="en-US"/>
              </w:rPr>
              <w:t xml:space="preserve"> </w:t>
            </w:r>
            <w:proofErr w:type="spellStart"/>
            <w:r>
              <w:rPr>
                <w:iCs/>
                <w:lang w:eastAsia="en-US"/>
              </w:rPr>
              <w:t>веб-сайті</w:t>
            </w:r>
            <w:proofErr w:type="spellEnd"/>
            <w:r>
              <w:rPr>
                <w:iCs/>
                <w:lang w:eastAsia="en-US"/>
              </w:rPr>
              <w:t xml:space="preserve"> відповідного органу місцевого самоврядування, внесення</w:t>
            </w:r>
          </w:p>
          <w:p w:rsidR="00D05105" w:rsidRDefault="005A75CC" w:rsidP="00CD1915">
            <w:pPr>
              <w:pStyle w:val="TableParagraph"/>
              <w:widowControl w:val="0"/>
              <w:spacing w:before="11"/>
              <w:ind w:left="57"/>
            </w:pPr>
            <w:r>
              <w:rPr>
                <w:iCs/>
                <w:lang w:eastAsia="en-US"/>
              </w:rPr>
              <w:t>відповідних даних до Державного земельного кадастру та містобудівного кадастру.</w:t>
            </w:r>
          </w:p>
        </w:tc>
      </w:tr>
    </w:tbl>
    <w:p w:rsidR="00D05105" w:rsidRDefault="00D05105" w:rsidP="00CD1915">
      <w:pPr>
        <w:jc w:val="center"/>
        <w:rPr>
          <w:sz w:val="28"/>
          <w:szCs w:val="28"/>
        </w:rPr>
      </w:pPr>
    </w:p>
    <w:p w:rsidR="005A75CC" w:rsidRDefault="005A75CC" w:rsidP="00CD191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sectPr w:rsidR="005A75CC" w:rsidSect="005A75CC">
      <w:pgSz w:w="16838" w:h="11906" w:orient="landscape"/>
      <w:pgMar w:top="709" w:right="460" w:bottom="709" w:left="760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Schoolbook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A13D3"/>
    <w:multiLevelType w:val="multilevel"/>
    <w:tmpl w:val="77F44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7154F7D"/>
    <w:multiLevelType w:val="multilevel"/>
    <w:tmpl w:val="71C2956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792" w:firstLine="0"/>
      </w:pPr>
      <w:rPr>
        <w:rFonts w:cs="Times New Roman"/>
        <w:b/>
        <w:sz w:val="28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936" w:firstLine="0"/>
      </w:pPr>
      <w:rPr>
        <w:rFonts w:cs="Times New Roman"/>
        <w:sz w:val="28"/>
      </w:r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1080" w:firstLine="0"/>
      </w:pPr>
      <w:rPr>
        <w:rFonts w:cs="Times New Roman"/>
        <w:b/>
        <w:sz w:val="28"/>
      </w:r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1224" w:firstLine="0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368" w:firstLine="0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512" w:firstLine="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656" w:firstLine="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800" w:firstLine="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944" w:firstLine="0"/>
      </w:pPr>
      <w:rPr>
        <w:rFonts w:cs="Times New Roman"/>
      </w:rPr>
    </w:lvl>
  </w:abstractNum>
  <w:abstractNum w:abstractNumId="2">
    <w:nsid w:val="4F6C1DFF"/>
    <w:multiLevelType w:val="multilevel"/>
    <w:tmpl w:val="D76AB8E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6D4C3B74"/>
    <w:multiLevelType w:val="multilevel"/>
    <w:tmpl w:val="686C97D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5105"/>
    <w:rsid w:val="0043096A"/>
    <w:rsid w:val="005A75CC"/>
    <w:rsid w:val="00CD1915"/>
    <w:rsid w:val="00D0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05"/>
    <w:pPr>
      <w:overflowPunct w:val="0"/>
    </w:pPr>
    <w:rPr>
      <w:rFonts w:ascii="Times New Roman" w:eastAsia="Times New Roman" w:hAnsi="Times New Roman" w:cs="Times New Roman"/>
      <w:color w:val="00000A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D05105"/>
    <w:pPr>
      <w:keepNext/>
      <w:jc w:val="both"/>
      <w:outlineLvl w:val="0"/>
    </w:pPr>
    <w:rPr>
      <w:sz w:val="28"/>
    </w:rPr>
  </w:style>
  <w:style w:type="character" w:customStyle="1" w:styleId="a3">
    <w:name w:val="Текст выноски Знак"/>
    <w:basedOn w:val="a0"/>
    <w:qFormat/>
    <w:rsid w:val="00D0510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a4">
    <w:name w:val="Нижний колонтитул Знак"/>
    <w:basedOn w:val="a0"/>
    <w:qFormat/>
    <w:rsid w:val="00D051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TML">
    <w:name w:val="Стандартный HTML Знак"/>
    <w:basedOn w:val="a0"/>
    <w:qFormat/>
    <w:rsid w:val="00D05105"/>
    <w:rPr>
      <w:rFonts w:ascii="Courier New" w:eastAsia="Times New Roman" w:hAnsi="Courier New" w:cs="Courier New"/>
      <w:sz w:val="20"/>
      <w:szCs w:val="20"/>
      <w:lang w:val="uk-UA" w:eastAsia="ru-RU"/>
    </w:rPr>
  </w:style>
  <w:style w:type="character" w:customStyle="1" w:styleId="a5">
    <w:name w:val="Маркери"/>
    <w:qFormat/>
    <w:rsid w:val="00D05105"/>
    <w:rPr>
      <w:rFonts w:ascii="OpenSymbol" w:eastAsia="OpenSymbol" w:hAnsi="OpenSymbol" w:cs="OpenSymbol"/>
    </w:rPr>
  </w:style>
  <w:style w:type="character" w:styleId="a6">
    <w:name w:val="Strong"/>
    <w:basedOn w:val="a0"/>
    <w:qFormat/>
    <w:rsid w:val="00D05105"/>
    <w:rPr>
      <w:b/>
      <w:bCs/>
    </w:rPr>
  </w:style>
  <w:style w:type="character" w:customStyle="1" w:styleId="a7">
    <w:name w:val="Символ нумерації"/>
    <w:qFormat/>
    <w:rsid w:val="00D05105"/>
  </w:style>
  <w:style w:type="character" w:customStyle="1" w:styleId="InternetLink">
    <w:name w:val="Internet Link"/>
    <w:qFormat/>
    <w:rsid w:val="00D05105"/>
    <w:rPr>
      <w:color w:val="000080"/>
      <w:u w:val="single"/>
    </w:rPr>
  </w:style>
  <w:style w:type="character" w:customStyle="1" w:styleId="InternetLink1">
    <w:name w:val="Internet Link1"/>
    <w:qFormat/>
    <w:rsid w:val="00D05105"/>
    <w:rPr>
      <w:color w:val="000080"/>
      <w:u w:val="single"/>
    </w:rPr>
  </w:style>
  <w:style w:type="character" w:customStyle="1" w:styleId="InternetLink2">
    <w:name w:val="Internet Link2"/>
    <w:qFormat/>
    <w:rsid w:val="00D05105"/>
    <w:rPr>
      <w:color w:val="000080"/>
      <w:u w:val="single"/>
    </w:rPr>
  </w:style>
  <w:style w:type="character" w:customStyle="1" w:styleId="InternetLink3">
    <w:name w:val="Internet Link3"/>
    <w:qFormat/>
    <w:rsid w:val="00D05105"/>
    <w:rPr>
      <w:color w:val="000080"/>
      <w:u w:val="single"/>
    </w:rPr>
  </w:style>
  <w:style w:type="character" w:styleId="a8">
    <w:name w:val="Hyperlink"/>
    <w:rsid w:val="00D05105"/>
    <w:rPr>
      <w:color w:val="000080"/>
      <w:u w:val="single"/>
    </w:rPr>
  </w:style>
  <w:style w:type="paragraph" w:customStyle="1" w:styleId="a9">
    <w:name w:val="Заголовок"/>
    <w:basedOn w:val="a"/>
    <w:next w:val="aa"/>
    <w:qFormat/>
    <w:rsid w:val="00D0510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D05105"/>
    <w:pPr>
      <w:spacing w:after="140" w:line="288" w:lineRule="auto"/>
    </w:pPr>
  </w:style>
  <w:style w:type="paragraph" w:styleId="ab">
    <w:name w:val="List"/>
    <w:basedOn w:val="aa"/>
    <w:rsid w:val="00D05105"/>
    <w:rPr>
      <w:rFonts w:cs="Arial"/>
    </w:rPr>
  </w:style>
  <w:style w:type="paragraph" w:customStyle="1" w:styleId="Caption">
    <w:name w:val="Caption"/>
    <w:basedOn w:val="a"/>
    <w:qFormat/>
    <w:rsid w:val="00D05105"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rsid w:val="00D05105"/>
    <w:pPr>
      <w:suppressLineNumbers/>
    </w:pPr>
    <w:rPr>
      <w:rFonts w:cs="Arial"/>
    </w:rPr>
  </w:style>
  <w:style w:type="paragraph" w:styleId="ad">
    <w:name w:val="No Spacing"/>
    <w:qFormat/>
    <w:rsid w:val="00D05105"/>
    <w:pPr>
      <w:overflowPunct w:val="0"/>
    </w:pPr>
    <w:rPr>
      <w:rFonts w:ascii="Times New Roman" w:eastAsia="Times New Roman" w:hAnsi="Times New Roman" w:cs="Times New Roman"/>
      <w:color w:val="00000A"/>
      <w:sz w:val="24"/>
      <w:szCs w:val="24"/>
      <w:lang w:val="uk-UA" w:eastAsia="ru-RU"/>
    </w:rPr>
  </w:style>
  <w:style w:type="paragraph" w:styleId="ae">
    <w:name w:val="Balloon Text"/>
    <w:basedOn w:val="a"/>
    <w:qFormat/>
    <w:rsid w:val="00D05105"/>
    <w:rPr>
      <w:rFonts w:ascii="Tahoma" w:hAnsi="Tahoma" w:cs="Tahoma"/>
      <w:sz w:val="16"/>
      <w:szCs w:val="16"/>
    </w:rPr>
  </w:style>
  <w:style w:type="paragraph" w:customStyle="1" w:styleId="af">
    <w:name w:val="Верхній і нижній колонтитули"/>
    <w:basedOn w:val="a"/>
    <w:qFormat/>
    <w:rsid w:val="00D05105"/>
  </w:style>
  <w:style w:type="paragraph" w:customStyle="1" w:styleId="Footer">
    <w:name w:val="Footer"/>
    <w:basedOn w:val="a"/>
    <w:rsid w:val="00D05105"/>
    <w:pPr>
      <w:tabs>
        <w:tab w:val="center" w:pos="4677"/>
        <w:tab w:val="right" w:pos="9355"/>
      </w:tabs>
    </w:pPr>
    <w:rPr>
      <w:sz w:val="20"/>
      <w:szCs w:val="20"/>
      <w:lang w:val="ru-RU"/>
    </w:rPr>
  </w:style>
  <w:style w:type="paragraph" w:styleId="af0">
    <w:name w:val="List Paragraph"/>
    <w:basedOn w:val="a"/>
    <w:qFormat/>
    <w:rsid w:val="00D05105"/>
    <w:pPr>
      <w:ind w:left="720"/>
      <w:contextualSpacing/>
    </w:pPr>
  </w:style>
  <w:style w:type="paragraph" w:styleId="HTML0">
    <w:name w:val="HTML Preformatted"/>
    <w:basedOn w:val="a"/>
    <w:qFormat/>
    <w:rsid w:val="00D051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qFormat/>
    <w:rsid w:val="00D05105"/>
    <w:pPr>
      <w:widowControl w:val="0"/>
      <w:overflowPunct w:val="0"/>
    </w:pPr>
    <w:rPr>
      <w:rFonts w:ascii="Times New Roman" w:eastAsia="SimSun" w:hAnsi="Times New Roman" w:cs="Mangal"/>
      <w:color w:val="00000A"/>
      <w:kern w:val="2"/>
      <w:sz w:val="24"/>
      <w:szCs w:val="24"/>
      <w:lang w:val="uk-UA" w:eastAsia="zh-CN" w:bidi="hi-IN"/>
    </w:rPr>
  </w:style>
  <w:style w:type="paragraph" w:customStyle="1" w:styleId="af1">
    <w:name w:val="Вміст таблиці"/>
    <w:basedOn w:val="a"/>
    <w:qFormat/>
    <w:rsid w:val="00D05105"/>
    <w:pPr>
      <w:widowControl w:val="0"/>
      <w:suppressLineNumbers/>
    </w:pPr>
  </w:style>
  <w:style w:type="paragraph" w:customStyle="1" w:styleId="af2">
    <w:name w:val="Заголовок таблиці"/>
    <w:basedOn w:val="af1"/>
    <w:qFormat/>
    <w:rsid w:val="00D05105"/>
    <w:pPr>
      <w:jc w:val="center"/>
    </w:pPr>
    <w:rPr>
      <w:b/>
      <w:bCs/>
    </w:rPr>
  </w:style>
  <w:style w:type="paragraph" w:customStyle="1" w:styleId="TableParagraph">
    <w:name w:val="Table Paragraph"/>
    <w:basedOn w:val="a"/>
    <w:qFormat/>
    <w:rsid w:val="00D05105"/>
    <w:pPr>
      <w:ind w:left="107"/>
    </w:pPr>
  </w:style>
  <w:style w:type="paragraph" w:styleId="af3">
    <w:name w:val="Normal (Web)"/>
    <w:basedOn w:val="a"/>
    <w:qFormat/>
    <w:rsid w:val="00D05105"/>
    <w:pPr>
      <w:suppressAutoHyphens w:val="0"/>
      <w:spacing w:before="280" w:after="280"/>
    </w:pPr>
    <w:rPr>
      <w:color w:val="auto"/>
      <w:lang w:eastAsia="uk-UA"/>
    </w:rPr>
  </w:style>
  <w:style w:type="numbering" w:customStyle="1" w:styleId="af4">
    <w:name w:val="Без маркерів"/>
    <w:qFormat/>
    <w:rsid w:val="00D051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36-15" TargetMode="External"/><Relationship Id="rId13" Type="http://schemas.openxmlformats.org/officeDocument/2006/relationships/hyperlink" Target="https://zakon.rada.gov.ua/laws/show/525-1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435-15" TargetMode="External"/><Relationship Id="rId12" Type="http://schemas.openxmlformats.org/officeDocument/2006/relationships/hyperlink" Target="https://zakon.rada.gov.ua/laws/show/687-1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2768-1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54&#1082;/96-&#1074;&#1088;" TargetMode="External"/><Relationship Id="rId11" Type="http://schemas.openxmlformats.org/officeDocument/2006/relationships/hyperlink" Target="https://zakon.rada.gov.ua/laws/show/2780-12" TargetMode="External"/><Relationship Id="rId5" Type="http://schemas.openxmlformats.org/officeDocument/2006/relationships/hyperlink" Target="https://zakon.rada.gov.ua/laws/show/711-20/ed20220609" TargetMode="External"/><Relationship Id="rId15" Type="http://schemas.openxmlformats.org/officeDocument/2006/relationships/hyperlink" Target="https://zakon.rada.gov.ua/laws/show/711-20/ed20220609" TargetMode="External"/><Relationship Id="rId10" Type="http://schemas.openxmlformats.org/officeDocument/2006/relationships/hyperlink" Target="https://zakon.rada.gov.ua/laws/show/3059-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768-14" TargetMode="External"/><Relationship Id="rId14" Type="http://schemas.openxmlformats.org/officeDocument/2006/relationships/hyperlink" Target="https://zakon.rada.gov.ua/laws/show/858-15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1</Pages>
  <Words>12603</Words>
  <Characters>7185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digital_PC</dc:creator>
  <dc:description/>
  <cp:lastModifiedBy>Smirnova</cp:lastModifiedBy>
  <cp:revision>69</cp:revision>
  <cp:lastPrinted>2018-12-29T11:58:00Z</cp:lastPrinted>
  <dcterms:created xsi:type="dcterms:W3CDTF">2022-11-30T14:13:00Z</dcterms:created>
  <dcterms:modified xsi:type="dcterms:W3CDTF">2026-10-16T07:38:00Z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