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5400040</wp:posOffset>
                </wp:positionH>
                <wp:positionV relativeFrom="paragraph">
                  <wp:posOffset>-481330</wp:posOffset>
                </wp:positionV>
                <wp:extent cx="63881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5.2pt;margin-top:-37.9pt;width:50.2pt;height:14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>24.06.2020 р.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№251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        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Дніпропетровської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про доцільність звільнення опікуна, піклувальника гр.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ХХХХ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 року народження від зазначених повноважень відносно малолітньої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 року народження та неповнолітнього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ст.75 Цивільного кодексу України, п.49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uk-UA" w:eastAsia="ru-RU"/>
        </w:rPr>
        <w:t>Постанови Кабінету Міністрів України №866 від 24.09.2008 р. «</w:t>
      </w:r>
      <w:r>
        <w:rPr>
          <w:rFonts w:cs="Times New Roman" w:ascii="Times New Roman" w:hAnsi="Times New Roman"/>
          <w:bCs/>
          <w:i w:val="false"/>
          <w:iCs w:val="false"/>
          <w:color w:val="000000"/>
          <w:sz w:val="28"/>
          <w:szCs w:val="28"/>
          <w:lang w:val="ru-RU" w:eastAsia="ru-RU"/>
        </w:rPr>
        <w:t>Питання діяльності органів опіки та піклування, пов'язаної із захистом прав дитини</w:t>
      </w:r>
      <w:r>
        <w:rPr>
          <w:rFonts w:cs="Times New Roman" w:ascii="Times New Roman" w:hAnsi="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18.06.2020 року (протокол №6),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про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доцільність звільнення опікуна, піклувальника гр.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 року народження від зазначених повноважень відносно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 року народження та неповнолітньо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го 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LibreOffice/6.1.4.2$Windows_x86 LibreOffice_project/9d0f32d1f0b509096fd65e0d4bec26ddd1938fd3</Application>
  <Pages>2</Pages>
  <Words>187</Words>
  <Characters>1285</Characters>
  <CharactersWithSpaces>1598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2020-06-25T09:40:45Z</cp:lastPrinted>
  <dcterms:modified xsi:type="dcterms:W3CDTF">2020-07-02T17:56:02Z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