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5414645</wp:posOffset>
                </wp:positionH>
                <wp:positionV relativeFrom="paragraph">
                  <wp:posOffset>-471805</wp:posOffset>
                </wp:positionV>
                <wp:extent cx="7346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6.35pt;margin-top:-37.15pt;width:57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2844800</wp:posOffset>
            </wp:positionH>
            <wp:positionV relativeFrom="paragraph">
              <wp:posOffset>-457200</wp:posOffset>
            </wp:positionV>
            <wp:extent cx="417195" cy="5975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23.0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9.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020р.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378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 </w:t>
      </w:r>
      <w:bookmarkStart w:id="0" w:name="__DdeLink__78_2468925940"/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визначення</w:t>
      </w:r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місця проживання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 року народження з батьком,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 року народження за адресою: Дніпропетровська обл., м.Покров, вул.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, буд.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ст.ст. 157, 158, 160, 161, 171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враховуючи думку дитини, 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№11 від 17.09.2020 року)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Дніпропетровської області про </w:t>
      </w:r>
      <w:bookmarkStart w:id="1" w:name="__DdeLink__78_24689259401"/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визначення</w:t>
      </w:r>
      <w:bookmarkEnd w:id="1"/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місця проживання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 року народження з батьком, гр.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 року народження за адресою: Дніпропетровська обл., м.Покров, вул.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 xml:space="preserve">, буд.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zh-CN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LibreOffice/6.1.4.2$Windows_x86 LibreOffice_project/9d0f32d1f0b509096fd65e0d4bec26ddd1938fd3</Application>
  <Pages>1</Pages>
  <Words>187</Words>
  <Characters>1261</Characters>
  <CharactersWithSpaces>1553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2020-09-18T10:26:20Z</cp:lastPrinted>
  <dcterms:modified xsi:type="dcterms:W3CDTF">2020-10-01T16:27:51Z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