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5285740</wp:posOffset>
                </wp:positionH>
                <wp:positionV relativeFrom="paragraph">
                  <wp:posOffset>-424180</wp:posOffset>
                </wp:positionV>
                <wp:extent cx="8299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4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6.2pt;margin-top:-33.4pt;width:65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2890520</wp:posOffset>
            </wp:positionH>
            <wp:positionV relativeFrom="paragraph">
              <wp:posOffset>-341630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jc w:val="left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sz w:val="10"/>
          <w:szCs w:val="10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25.03.2020р.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№121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виконавчого комітету Покровської міської ради щодо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доцільност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позбавлення батьківських прав гр.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 ХХХХ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,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відносно 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неповнолітнього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 ХХХХ 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</w:t>
      </w:r>
    </w:p>
    <w:p>
      <w:pPr>
        <w:pStyle w:val="Normal"/>
        <w:suppressAutoHyphens w:val="false"/>
        <w:textAlignment w:val="auto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  <w:lang w:val="ru-RU"/>
        </w:rPr>
        <w:t>итини</w:t>
      </w:r>
      <w:r>
        <w:rPr>
          <w:rFonts w:cs="Times New Roman" w:ascii="Times New Roman" w:hAnsi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cs="Times New Roman" w:ascii="Times New Roman" w:hAnsi="Times New Roman"/>
          <w:sz w:val="28"/>
          <w:szCs w:val="28"/>
          <w:lang w:val="ru-RU"/>
        </w:rPr>
        <w:t>ст.164 Сімейного кодексу України</w:t>
      </w:r>
      <w:r>
        <w:rPr>
          <w:sz w:val="28"/>
          <w:szCs w:val="28"/>
        </w:rPr>
        <w:t>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19.03.2020 року (протокол №3),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щодо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доцільності позбавлення батьківських прав гр.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 ХХХХ 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відносно неповнолітнього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 ХХХХ 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60b8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LibreOffice/6.1.4.2$Windows_x86 LibreOffice_project/9d0f32d1f0b509096fd65e0d4bec26ddd1938fd3</Application>
  <Pages>2</Pages>
  <Words>159</Words>
  <Characters>1092</Characters>
  <CharactersWithSpaces>1514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2020-03-19T09:43:00Z</cp:lastPrinted>
  <dcterms:modified xsi:type="dcterms:W3CDTF">2020-04-03T15:08:15Z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