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19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 xml:space="preserve">     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07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 w:bidi="ar-SA"/>
        </w:rPr>
        <w:t xml:space="preserve"> жовтня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2022 року                                                                               м. Покров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начальник загального відділу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 xml:space="preserve">ПРИСУТНІ :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10</w:t>
      </w:r>
    </w:p>
    <w:tbl>
      <w:tblPr>
        <w:tblW w:w="9720" w:type="dxa"/>
        <w:jc w:val="left"/>
        <w:tblInd w:w="5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4341"/>
        <w:gridCol w:w="4755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міський голова;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секретар міської ради 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ЛІСНІЧЕНКО Євген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староста старостинського округу;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 xml:space="preserve">Валентина 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СОЛОДЖУК Олександр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bidi w:val="0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2"/>
                <w:sz w:val="28"/>
                <w:szCs w:val="28"/>
                <w:u w:val="none"/>
                <w:shd w:fill="auto" w:val="clear"/>
                <w:lang w:val="uk-UA" w:eastAsia="zh-CN" w:bidi="ar-SA"/>
              </w:rPr>
              <w:t>- фізична особа -підприємець;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9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виконкому;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434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ГАЛІЧАН Тетяна</w:t>
            </w:r>
          </w:p>
        </w:tc>
        <w:tc>
          <w:tcPr>
            <w:tcW w:w="4755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u w:val="none"/>
                <w:shd w:fill="auto" w:val="clear"/>
                <w:lang w:val="uk-UA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 підприємець;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ВІДСУТНІ -</w:t>
      </w:r>
      <w:r>
        <w:rPr>
          <w:rFonts w:ascii="Times New Roman" w:hAnsi="Times New Roman"/>
          <w:b/>
          <w:bCs/>
          <w:sz w:val="28"/>
          <w:szCs w:val="28"/>
          <w:u w:val="single"/>
          <w:lang w:val="uk-UA"/>
        </w:rPr>
        <w:t xml:space="preserve"> 3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БАРШУНІН Микола - голова Ради Покровської  міської організації ветеранів;</w:t>
      </w:r>
    </w:p>
    <w:p>
      <w:pPr>
        <w:pStyle w:val="Normal"/>
        <w:widowControl w:val="false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  <w:t>МІЦЬ Людмила - фізична особа — підприємець;</w:t>
      </w:r>
    </w:p>
    <w:p>
      <w:pPr>
        <w:pStyle w:val="Normal"/>
        <w:widowControl w:val="false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  <w:shd w:fill="auto" w:val="clear"/>
          <w:lang w:val="uk-UA" w:eastAsia="zh-CN" w:bidi="ar-SA"/>
        </w:rPr>
        <w:t>БОНДАРЕЦЬ Віктор - технічний директор АТ“Покровський ГЗК”.</w:t>
      </w:r>
    </w:p>
    <w:p>
      <w:pPr>
        <w:pStyle w:val="Normal"/>
        <w:shd w:val="clear" w:fill="FFFFFF"/>
        <w:suppressAutoHyphens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716" w:type="dxa"/>
        <w:jc w:val="left"/>
        <w:tblInd w:w="148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364"/>
        <w:gridCol w:w="5351"/>
      </w:tblGrid>
      <w:tr>
        <w:trPr>
          <w:trHeight w:val="567" w:hRule="atLeast"/>
        </w:trPr>
        <w:tc>
          <w:tcPr>
            <w:tcW w:w="9715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ВІДЯЄВА Ганна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ЧИСТЯКОВ Олександр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ЦУПРОВА Ганна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ГОРЧАКОВА Тетяна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прес-служби міського голови</w:t>
            </w:r>
          </w:p>
        </w:tc>
      </w:tr>
      <w:tr>
        <w:trPr>
          <w:trHeight w:val="634" w:hRule="atLeast"/>
        </w:trPr>
        <w:tc>
          <w:tcPr>
            <w:tcW w:w="4364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351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юридичного відділу</w:t>
            </w:r>
          </w:p>
        </w:tc>
      </w:tr>
    </w:tbl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1"/>
        <w:bidi w:val="0"/>
        <w:spacing w:lineRule="auto" w:line="240" w:before="0" w:after="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</w:t>
      </w:r>
      <w:r>
        <w:rPr>
          <w:rFonts w:eastAsia="Noto Serif CJK SC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>1</w:t>
      </w:r>
      <w:r>
        <w:rPr>
          <w:rFonts w:cs="Times New Roman" w:ascii="Times New Roman" w:hAnsi="Times New Roman"/>
          <w:sz w:val="28"/>
          <w:szCs w:val="28"/>
          <w:lang w:val="uk-UA"/>
        </w:rPr>
        <w:t>:00 год.</w:t>
      </w:r>
    </w:p>
    <w:p>
      <w:pPr>
        <w:pStyle w:val="Style20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11:3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0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4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 w:cs="Times New Roman"/>
          <w:b/>
          <w:b/>
          <w:bCs/>
          <w:color w:val="111111"/>
          <w:kern w:val="0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lang w:val="uk-UA"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 xml:space="preserve">        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u w:val="none"/>
          <w:lang w:val="uk-UA" w:bidi="ar-SA"/>
        </w:rPr>
        <w:t>Заявники відсутні.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Про укладення договору оренди комунального майна з комунальним закладом “Обласний клінічний центр медико-соціальної експертизи” Дніпропетровської обласної ради”.</w:t>
      </w:r>
    </w:p>
    <w:p>
      <w:pPr>
        <w:pStyle w:val="Style25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ЧИСТЯКОВ О.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Liberation Serif;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керуючись частиною 1 статті 15 Закону України від 03.10.2019 №157-ІХ "Про оренду державного та комунального майна", пунктом 114 Порядку передачі в оренду державного та комунального майна, затвердженого постановою Кабінету Міністрів України від 03.06.2020 року №483, Законом України “Про місцеве самоврядування в Україні”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279/06-53-22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624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2. </w:t>
      </w:r>
      <w:r>
        <w:rPr>
          <w:rStyle w:val="Rvts9"/>
          <w:rFonts w:eastAsia="SimSu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FFFFFF" w:val="clear"/>
          <w:lang w:val="uk-UA" w:eastAsia="ru-RU" w:bidi="hi-IN"/>
        </w:rPr>
        <w:t>Про затвердження протоколу №4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</w:r>
    </w:p>
    <w:p>
      <w:pPr>
        <w:pStyle w:val="Style25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 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від 26.05.2021 №615 “Деякі питання забезпечення дітей-сиріт, дітей, позбавлених батьківського піклування, осіб з їх числа житлом та підтримки малих групових будинків”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ar-SA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280/06-53-22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trike w:val="false"/>
          <w:dstrike w:val="false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3.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погодження перетину державного кордону України (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).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керуючись інтересами дітей, підпунктом 16 пункту «б» ст.34, ст.ст.40, 59 Закону України «Про місцеве самоврядування в Україні», ст.56 Цивільного кодексу України, постановою Кабінету Міністрів України від 12.03.2022 №264 “Про внесення змін до Правил перетинання державного кордону громадянами України”, у зв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язку з введенням на території України воєнного стану,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281/06-53-22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fill="FFFFFF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left="0" w:right="0"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4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shd w:fill="auto" w:val="clear"/>
          <w:lang w:val="uk-UA" w:eastAsia="ru-RU"/>
        </w:rPr>
        <w:t>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Про погодження перетину державного кордону України (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ХХХХ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).</w:t>
      </w:r>
    </w:p>
    <w:p>
      <w:pPr>
        <w:pStyle w:val="Style25"/>
        <w:shd w:val="clear" w:fill="FFFFFF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ВІДЯЄВА Г.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керуючись інтересами дитини,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підпунктом 16 пункту «б» ст.34, ст.ст. 40, 59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 ст.56 Цивільного кодексу України, постановою Кабінету Міністрів України від 12.03.2022 №264 “Про внесення змін до Правил перетинання державного кордону громадянами України”, у зв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>'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язку з введенням на території України воєнного стану, </w:t>
      </w:r>
      <w:r>
        <w:rPr>
          <w:rFonts w:eastAsia="Times New Roman" w:cs="Liberation Serif;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 запропонував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282/06-53-22,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 xml:space="preserve"> додається.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5.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Про затвердження кошторисної частини проектної документації за робочим проектом «Реконструкція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області».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 - керуючись ст.31 Закону України «Про місцеве самоврядування в Україні», з метою покращення стану фонду закладів освіти міста Покров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№283/06-53-22,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6.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Про внесення змін до рішення виконавчого комітету Покровської міської ради Дніпропетровської області від 31.08.2022 №224/06-53-22 “Про встановлення опіки”.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bidi w:val="0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 - к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еруючись підпунктом 4 пункту «б» ст.34 Закону України «Про місцеве самоврядування в Україні»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, у зв’язку з допущеною технічною помилкою у рішенні виконавчого комітету </w:t>
      </w:r>
      <w:r>
        <w:rPr>
          <w:rStyle w:val="Style18"/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Покровської міської ради Дніпропетровської області від 31.08.2022 №224/06-53-22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ru-RU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bidi w:val="0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Рішення №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284/06-53-22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3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Міський голова                                                                       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andard"/>
        <w:widowControl/>
        <w:shd w:val="clear" w:fill="FFFFFF"/>
        <w:suppressAutoHyphens w:val="true"/>
        <w:overflowPunct w:val="true"/>
        <w:bidi w:val="0"/>
        <w:spacing w:lineRule="auto" w:line="240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hd w:val="clear" w:fill="FFFFFF"/>
        <w:suppressAutoHyphens w:val="true"/>
        <w:overflowPunct w:val="true"/>
        <w:bidi w:val="0"/>
        <w:spacing w:lineRule="auto" w:line="24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         </w:t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left"/>
        <w:rPr>
          <w:rFonts w:ascii="Times New Roman" w:hAnsi="Times New Roman" w:eastAsia="Times New Roman" w:cs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  <w:lang w:val="uk-UA"/>
        </w:rPr>
        <w:t>Додаток</w:t>
      </w:r>
    </w:p>
    <w:p>
      <w:pPr>
        <w:pStyle w:val="Normal"/>
        <w:bidi w:val="0"/>
        <w:spacing w:lineRule="auto" w:line="24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ab/>
        <w:t xml:space="preserve">      до протоколу засідання </w:t>
      </w:r>
    </w:p>
    <w:p>
      <w:pPr>
        <w:pStyle w:val="Normal"/>
        <w:bidi w:val="0"/>
        <w:spacing w:lineRule="auto" w:line="240"/>
        <w:ind w:left="0" w:right="227" w:firstLine="606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bidi w:val="0"/>
        <w:spacing w:lineRule="auto" w:line="240"/>
        <w:ind w:left="0" w:right="0" w:firstLine="6096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від 07.10.2022 №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19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>які увійшли до протоколу №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19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від 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07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8"/>
          <w:szCs w:val="28"/>
          <w:lang w:val="uk-UA" w:eastAsia="zh-CN" w:bidi="hi-IN"/>
        </w:rPr>
        <w:t>жовтн</w:t>
      </w: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ar-SA"/>
        </w:rPr>
        <w:t>я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10038" w:type="dxa"/>
        <w:jc w:val="left"/>
        <w:tblInd w:w="1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3"/>
        <w:gridCol w:w="1744"/>
        <w:gridCol w:w="6193"/>
        <w:gridCol w:w="1527"/>
      </w:tblGrid>
      <w:tr>
        <w:trPr>
          <w:trHeight w:val="390" w:hRule="atLeast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iCs/>
                <w:color w:val="111111"/>
                <w:sz w:val="28"/>
                <w:szCs w:val="28"/>
                <w:lang w:val="uk-UA"/>
              </w:rPr>
              <w:t>№</w:t>
            </w:r>
            <w:r>
              <w:rPr>
                <w:rFonts w:eastAsia="Times New Roman" w:cs="Times New Roman"/>
                <w:b/>
                <w:bCs/>
                <w:iCs/>
                <w:color w:val="111111"/>
                <w:sz w:val="28"/>
                <w:szCs w:val="28"/>
                <w:lang w:val="uk-UA"/>
              </w:rPr>
              <w:t xml:space="preserve"> </w:t>
            </w:r>
            <w:r>
              <w:rPr>
                <w:rFonts w:cs="Times New Roman"/>
                <w:b/>
                <w:bCs/>
                <w:iCs/>
                <w:color w:val="111111"/>
                <w:sz w:val="28"/>
                <w:szCs w:val="28"/>
                <w:lang w:val="uk-UA"/>
              </w:rPr>
              <w:t>п/п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140"/>
              <w:jc w:val="center"/>
              <w:rPr>
                <w:rFonts w:ascii="Times New Roman" w:hAnsi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рішення</w:t>
            </w:r>
          </w:p>
        </w:tc>
        <w:tc>
          <w:tcPr>
            <w:tcW w:w="6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</w:r>
          </w:p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Назва рішення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bidi w:val="0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/>
                <w:b/>
                <w:bCs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bCs/>
                <w:sz w:val="28"/>
                <w:szCs w:val="28"/>
              </w:rPr>
              <w:t>Доповідач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279/06-53-22</w:t>
            </w:r>
          </w:p>
        </w:tc>
        <w:tc>
          <w:tcPr>
            <w:tcW w:w="61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textAlignment w:val="auto"/>
              <w:rPr>
                <w:rFonts w:ascii="Times New Roman" w:hAnsi="Times New Roman" w:eastAsia="Times New Roman" w:cs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Про укладення договору оренди комунального майна з комунальним закладом “Обласний клінічний центр медико-соціальної експертизи” Дніпропетровської обласної ради”. 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</w: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280/06-53-22</w:t>
            </w:r>
          </w:p>
        </w:tc>
        <w:tc>
          <w:tcPr>
            <w:tcW w:w="61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9639" w:leader="none"/>
              </w:tabs>
              <w:spacing w:lineRule="auto" w:line="240" w:before="0" w:after="0"/>
              <w:ind w:left="0" w:right="-1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val="uk-UA" w:eastAsia="ru-RU" w:bidi="ar-SA"/>
              </w:rPr>
            </w:pPr>
            <w:r>
              <w:rPr>
                <w:rStyle w:val="Rvts9"/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2"/>
                <w:sz w:val="28"/>
                <w:szCs w:val="28"/>
                <w:u w:val="none"/>
                <w:shd w:fill="FFFFFF" w:val="clear"/>
                <w:lang w:val="uk-UA" w:eastAsia="ru-RU" w:bidi="hi-IN"/>
              </w:rPr>
              <w:t xml:space="preserve">Про затвердження протоколу №4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 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left" w:pos="673" w:leader="none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83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</w: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281/06-53-22</w:t>
            </w:r>
          </w:p>
        </w:tc>
        <w:tc>
          <w:tcPr>
            <w:tcW w:w="61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FFFFFF" w:val="clear"/>
                <w:lang w:val="uk-UA" w:eastAsia="ru-RU" w:bidi="ar-SA"/>
              </w:rPr>
              <w:t>Про погодження перетину державного кордону України (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FFFFFF" w:val="clear"/>
                <w:lang w:val="uk-UA" w:eastAsia="ru-RU" w:bidi="ar-SA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FFFFFF" w:val="clear"/>
                <w:lang w:val="uk-UA" w:eastAsia="ru-RU" w:bidi="ar-SA"/>
              </w:rPr>
              <w:t>).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</w: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282/06-53-22</w:t>
            </w:r>
          </w:p>
        </w:tc>
        <w:tc>
          <w:tcPr>
            <w:tcW w:w="61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FFFFFF" w:val="clear"/>
                <w:lang w:val="uk-UA" w:eastAsia="ru-RU" w:bidi="ar-SA"/>
              </w:rPr>
              <w:t>Про погодження перетину державного кордону України (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FFFFFF" w:val="clear"/>
                <w:lang w:val="uk-UA" w:eastAsia="ru-RU" w:bidi="ar-SA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u w:val="none"/>
                <w:shd w:fill="FFFFFF" w:val="clear"/>
                <w:lang w:val="uk-UA" w:eastAsia="ru-RU" w:bidi="ar-SA"/>
              </w:rPr>
              <w:t>).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</w: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283/06-53-22</w:t>
            </w:r>
          </w:p>
        </w:tc>
        <w:tc>
          <w:tcPr>
            <w:tcW w:w="61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>Про затвердження кошторисної частини проектної документації за робочим проектом «Реконструкція системи опалення в частині встановлення резервного джерела теплозабезпечення Комунального закладу дошкільної освіти № 11 «Сонечко» за адресою: вул. Вербицького Михайла, 12, м.Покров, Дніпропетровської області».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7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960" w:leader="none"/>
                <w:tab w:val="right" w:pos="9638" w:leader="none"/>
              </w:tabs>
              <w:suppressAutoHyphens w:val="true"/>
              <w:overflowPunct w:val="true"/>
              <w:bidi w:val="0"/>
              <w:snapToGrid w:val="false"/>
              <w:spacing w:lineRule="auto" w:line="240" w:before="0" w:after="0"/>
              <w:ind w:left="283" w:right="227" w:hanging="0"/>
              <w:contextualSpacing/>
              <w:jc w:val="left"/>
              <w:textAlignment w:val="baseline"/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lang w:val="uk-UA"/>
              </w:rPr>
            </w:pPr>
            <w:r>
              <w:rPr>
                <w:rFonts w:cs="Times New Roman"/>
                <w:iCs/>
                <w:color w:val="111111"/>
                <w:sz w:val="28"/>
                <w:szCs w:val="28"/>
                <w:lang w:val="uk-UA"/>
              </w:rPr>
            </w:r>
          </w:p>
        </w:tc>
        <w:tc>
          <w:tcPr>
            <w:tcW w:w="1744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284/06-53-22</w:t>
            </w:r>
          </w:p>
        </w:tc>
        <w:tc>
          <w:tcPr>
            <w:tcW w:w="619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8"/>
                <w:szCs w:val="28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8"/>
                <w:szCs w:val="28"/>
                <w:lang w:eastAsia="ru-RU" w:bidi="ar-SA"/>
              </w:rPr>
              <w:t xml:space="preserve">Про внесення змін до рішення виконавчого комітету Покровської міської ради Дніпропетровської області від 31.08.2022 №224/06-53-22 “Про встановлення опіки”. </w:t>
            </w:r>
          </w:p>
        </w:tc>
        <w:tc>
          <w:tcPr>
            <w:tcW w:w="152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0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8"/>
                <w:szCs w:val="28"/>
                <w:lang w:val="uk-UA" w:eastAsia="ru-RU" w:bidi="ar-SA"/>
              </w:rPr>
              <w:t>Відяєва Г</w:t>
            </w:r>
          </w:p>
        </w:tc>
      </w:tr>
    </w:tbl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</w:r>
    </w:p>
    <w:p>
      <w:pPr>
        <w:pStyle w:val="Standard"/>
        <w:shd w:val="clear" w:fill="FFFFFF"/>
        <w:spacing w:lineRule="auto" w:line="240"/>
        <w:ind w:left="0" w:right="-57" w:hanging="0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  <w:lang w:val="uk-UA"/>
        </w:rPr>
        <w:t xml:space="preserve">Начальник загального відділу                                                    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zh-CN" w:bidi="ar-SA"/>
        </w:rPr>
        <w:t>Вікторія АГАПОВА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1.%2."/>
      <w:lvlJc w:val="left"/>
      <w:pPr>
        <w:tabs>
          <w:tab w:val="num" w:pos="1250"/>
        </w:tabs>
        <w:ind w:left="1250" w:hanging="360"/>
      </w:pPr>
    </w:lvl>
    <w:lvl w:ilvl="2">
      <w:start w:val="1"/>
      <w:numFmt w:val="decimal"/>
      <w:lvlText w:val="%2.%3."/>
      <w:lvlJc w:val="left"/>
      <w:pPr>
        <w:tabs>
          <w:tab w:val="num" w:pos="1610"/>
        </w:tabs>
        <w:ind w:left="1610" w:hanging="360"/>
      </w:pPr>
    </w:lvl>
    <w:lvl w:ilvl="3">
      <w:start w:val="1"/>
      <w:numFmt w:val="decimal"/>
      <w:lvlText w:val="%3.%4."/>
      <w:lvlJc w:val="left"/>
      <w:pPr>
        <w:tabs>
          <w:tab w:val="num" w:pos="1970"/>
        </w:tabs>
        <w:ind w:left="1970" w:hanging="360"/>
      </w:pPr>
    </w:lvl>
    <w:lvl w:ilvl="4">
      <w:start w:val="1"/>
      <w:numFmt w:val="decimal"/>
      <w:lvlText w:val="%4.%5."/>
      <w:lvlJc w:val="left"/>
      <w:pPr>
        <w:tabs>
          <w:tab w:val="num" w:pos="2330"/>
        </w:tabs>
        <w:ind w:left="2330" w:hanging="360"/>
      </w:pPr>
    </w:lvl>
    <w:lvl w:ilvl="5">
      <w:start w:val="1"/>
      <w:numFmt w:val="decimal"/>
      <w:lvlText w:val="%5.%6."/>
      <w:lvlJc w:val="left"/>
      <w:pPr>
        <w:tabs>
          <w:tab w:val="num" w:pos="2690"/>
        </w:tabs>
        <w:ind w:left="2690" w:hanging="360"/>
      </w:pPr>
    </w:lvl>
    <w:lvl w:ilvl="6">
      <w:start w:val="1"/>
      <w:numFmt w:val="decimal"/>
      <w:lvlText w:val="%6.%7."/>
      <w:lvlJc w:val="left"/>
      <w:pPr>
        <w:tabs>
          <w:tab w:val="num" w:pos="3050"/>
        </w:tabs>
        <w:ind w:left="3050" w:hanging="360"/>
      </w:pPr>
    </w:lvl>
    <w:lvl w:ilvl="7">
      <w:start w:val="1"/>
      <w:numFmt w:val="decimal"/>
      <w:lvlText w:val="%7.%8."/>
      <w:lvlJc w:val="left"/>
      <w:pPr>
        <w:tabs>
          <w:tab w:val="num" w:pos="3410"/>
        </w:tabs>
        <w:ind w:left="3410" w:hanging="360"/>
      </w:pPr>
    </w:lvl>
    <w:lvl w:ilvl="8">
      <w:start w:val="1"/>
      <w:numFmt w:val="decimal"/>
      <w:lvlText w:val="%8.%9."/>
      <w:lvlJc w:val="left"/>
      <w:pPr>
        <w:tabs>
          <w:tab w:val="num" w:pos="3770"/>
        </w:tabs>
        <w:ind w:left="377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yle16">
    <w:name w:val="Виділення жирним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8">
    <w:name w:val="Основной шрифт абзаца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Lohit Devanagari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4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25">
    <w:name w:val="Обычный (веб)"/>
    <w:basedOn w:val="Normal"/>
    <w:qFormat/>
    <w:pPr>
      <w:spacing w:before="280" w:after="280"/>
    </w:pPr>
    <w:rPr/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28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LibreOffice/7.1.5.2$Linux_X86_64 LibreOffice_project/10$Build-2</Application>
  <AppVersion>15.0000</AppVersion>
  <Pages>5</Pages>
  <Words>1008</Words>
  <Characters>6916</Characters>
  <CharactersWithSpaces>8390</CharactersWithSpaces>
  <Paragraphs>146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2021-11-23T15:10:39Z</dcterms:created>
  <dc:creator/>
  <dc:description/>
  <dc:language>ru-RU</dc:language>
  <cp:lastModifiedBy/>
  <cp:lastPrinted>2022-01-05T08:59:25Z</cp:lastPrinted>
  <dcterms:modified xsi:type="dcterms:W3CDTF">2022-10-13T10:19:51Z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