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 w:bidi="ar-SA"/>
        </w:rPr>
        <w:t xml:space="preserve">РОТОКОЛ №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 w:bidi="ar-SA"/>
        </w:rPr>
        <w:t>8</w:t>
      </w:r>
    </w:p>
    <w:p>
      <w:pPr>
        <w:pStyle w:val="Normal"/>
        <w:spacing w:lineRule="auto" w:line="240"/>
        <w:jc w:val="center"/>
        <w:rPr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чергового засідання виконавчого комітету Покровської міської ради</w:t>
      </w:r>
    </w:p>
    <w:p>
      <w:pPr>
        <w:pStyle w:val="Normal"/>
        <w:spacing w:lineRule="auto" w:line="24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bidi="ar-SA"/>
        </w:rPr>
        <w:t xml:space="preserve">     </w:t>
      </w:r>
    </w:p>
    <w:p>
      <w:pPr>
        <w:pStyle w:val="Normal"/>
        <w:spacing w:lineRule="auto" w:line="240"/>
        <w:rPr>
          <w:lang w:val="en-US"/>
        </w:rPr>
      </w:pPr>
      <w:r>
        <w:rPr>
          <w:rFonts w:eastAsia="Times New Roman" w:cs="Times New Roman" w:ascii="Times New Roman" w:hAnsi="Times New Roman"/>
          <w:color w:val="000000"/>
          <w:lang w:val="en-US" w:bidi="ar-SA"/>
        </w:rPr>
        <w:t>22</w:t>
      </w:r>
      <w:r>
        <w:rPr>
          <w:rFonts w:eastAsia="Times New Roman" w:cs="Times New Roman" w:ascii="Times New Roman" w:hAnsi="Times New Roman"/>
          <w:color w:val="000000"/>
          <w:lang w:val="uk-UA" w:bidi="ar-SA"/>
        </w:rPr>
        <w:t xml:space="preserve"> лютого </w:t>
      </w:r>
      <w:r>
        <w:rPr>
          <w:rFonts w:cs="Times New Roman" w:ascii="Times New Roman" w:hAnsi="Times New Roman"/>
          <w:b w:val="false"/>
          <w:bCs w:val="false"/>
          <w:color w:val="000000"/>
          <w:lang w:val="uk-UA" w:bidi="ar-SA"/>
        </w:rPr>
        <w:t xml:space="preserve">2024 року                                                                                      м.Покров            </w:t>
      </w:r>
    </w:p>
    <w:p>
      <w:pPr>
        <w:pStyle w:val="3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 w:bidi="ar-SA"/>
        </w:rPr>
      </w:r>
    </w:p>
    <w:p>
      <w:pPr>
        <w:pStyle w:val="Style24"/>
        <w:spacing w:lineRule="auto" w:line="240" w:before="0" w:after="0"/>
        <w:rPr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sz w:val="24"/>
          <w:szCs w:val="24"/>
          <w:lang w:val="en-US"/>
        </w:rPr>
        <w:t>0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:00 год.  </w:t>
      </w:r>
    </w:p>
    <w:p>
      <w:pPr>
        <w:pStyle w:val="Style24"/>
        <w:spacing w:lineRule="auto" w:line="240" w:before="0" w:after="0"/>
        <w:rPr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 w:bidi="ar-SA"/>
        </w:rPr>
        <w:t>Кінець засідання: 1</w:t>
      </w:r>
      <w:r>
        <w:rPr>
          <w:rFonts w:cs="Times New Roman" w:ascii="Times New Roman" w:hAnsi="Times New Roman"/>
          <w:color w:val="000000"/>
          <w:sz w:val="24"/>
          <w:szCs w:val="24"/>
          <w:lang w:val="en-US" w:bidi="ar-SA"/>
        </w:rPr>
        <w:t>0</w:t>
      </w:r>
      <w:r>
        <w:rPr>
          <w:rFonts w:cs="Times New Roman" w:ascii="Times New Roman" w:hAnsi="Times New Roman"/>
          <w:color w:val="000000"/>
          <w:sz w:val="24"/>
          <w:szCs w:val="24"/>
          <w:lang w:val="uk-UA" w:bidi="ar-SA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  <w:lang w:val="en-US" w:bidi="ar-SA"/>
        </w:rPr>
        <w:t xml:space="preserve">20 </w:t>
      </w:r>
      <w:r>
        <w:rPr>
          <w:rFonts w:cs="Times New Roman" w:ascii="Times New Roman" w:hAnsi="Times New Roman"/>
          <w:color w:val="000000"/>
          <w:sz w:val="24"/>
          <w:szCs w:val="24"/>
          <w:lang w:val="uk-UA" w:bidi="ar-SA"/>
        </w:rPr>
        <w:t>год.</w:t>
      </w:r>
    </w:p>
    <w:p>
      <w:pPr>
        <w:pStyle w:val="3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3"/>
        <w:spacing w:lineRule="auto" w:line="240" w:before="0" w:after="0"/>
        <w:ind w:left="0" w:right="0" w:hanging="0"/>
        <w:rPr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 w:bidi="ar-SA"/>
        </w:rPr>
        <w:t>Головує:  Олександр ШАПОВАЛ — міський голова</w:t>
      </w:r>
    </w:p>
    <w:p>
      <w:pPr>
        <w:pStyle w:val="3"/>
        <w:spacing w:lineRule="auto" w:line="240" w:before="0" w:after="0"/>
        <w:ind w:left="0" w:right="0" w:hanging="0"/>
        <w:rPr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 w:bidi="ar-SA"/>
        </w:rPr>
        <w:t xml:space="preserve">Секретар:Вікторія АГАПОВА — начальник загального відділу </w:t>
      </w:r>
    </w:p>
    <w:p>
      <w:pPr>
        <w:pStyle w:val="Normal"/>
        <w:shd w:fill="FFFFFF"/>
        <w:suppressAutoHyphens w:val="false"/>
        <w:spacing w:lineRule="auto" w:line="240"/>
        <w:ind w:left="0" w:right="0" w:hanging="0"/>
        <w:rPr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u w:val="single"/>
          <w:lang w:val="uk-UA" w:bidi="ar-SA"/>
        </w:rPr>
        <w:t xml:space="preserve">ПРИСУТНІ  12      </w:t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1"/>
        <w:gridCol w:w="5644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ШАПОВАЛ Олександр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КУРАСОВ Сергій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ГАЛІЧАН Тетяна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ВАРТАНОВ Георгій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ЛІСНІЧЕНКО Євген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МАГЛИШ Андрій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uk-UA" w:bidi="ar-SA"/>
              </w:rPr>
              <w:t>Валентина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СОЛОДЖУК Олександр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СТОВБА Володимир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ШУЛЬГА Олена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БОНДАРЕЦЬ Віктор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3341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ТРАВКА Володимир</w:t>
            </w:r>
          </w:p>
        </w:tc>
        <w:tc>
          <w:tcPr>
            <w:tcW w:w="5644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spacing w:lineRule="auto" w:line="240"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</w:tbl>
    <w:p>
      <w:pPr>
        <w:pStyle w:val="Normal"/>
        <w:widowControl w:val="false"/>
        <w:shd w:fill="FFFFFF"/>
        <w:suppressAutoHyphens w:val="false"/>
        <w:spacing w:lineRule="auto" w:line="240"/>
        <w:ind w:left="0" w:right="0" w:hanging="0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lang w:val="uk-UA" w:bidi="ar-SA"/>
        </w:rPr>
      </w:r>
    </w:p>
    <w:p>
      <w:pPr>
        <w:pStyle w:val="Normal"/>
        <w:shd w:fill="FFFFFF"/>
        <w:suppressAutoHyphens w:val="false"/>
        <w:spacing w:lineRule="auto" w:line="240"/>
        <w:ind w:left="0" w:right="0" w:hanging="0"/>
        <w:rPr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lang w:val="uk-UA" w:bidi="ar-SA"/>
        </w:rPr>
        <w:t>ВІДСУТНІ _01___</w:t>
      </w:r>
    </w:p>
    <w:p>
      <w:pPr>
        <w:pStyle w:val="Style24"/>
        <w:widowControl w:val="false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МІЦЬ Людмила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- фізична особа -підприємець</w:t>
      </w:r>
    </w:p>
    <w:p>
      <w:pPr>
        <w:pStyle w:val="Normal"/>
        <w:shd w:fill="FFFFFF"/>
        <w:suppressAutoHyphens w:val="false"/>
        <w:spacing w:lineRule="auto" w:line="240"/>
        <w:ind w:left="0" w:right="0" w:hanging="0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lang w:val="uk-UA" w:bidi="ar-SA"/>
        </w:rPr>
      </w:r>
    </w:p>
    <w:tbl>
      <w:tblPr>
        <w:tblW w:w="9600" w:type="dxa"/>
        <w:jc w:val="left"/>
        <w:tblInd w:w="31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049"/>
        <w:gridCol w:w="5550"/>
      </w:tblGrid>
      <w:tr>
        <w:trPr>
          <w:trHeight w:val="450" w:hRule="atLeast"/>
        </w:trPr>
        <w:tc>
          <w:tcPr>
            <w:tcW w:w="959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ВІДЯЄВА Ганна</w:t>
            </w:r>
          </w:p>
        </w:tc>
        <w:tc>
          <w:tcPr>
            <w:tcW w:w="55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ЧИСТЯКОВ Олександр</w:t>
            </w:r>
          </w:p>
        </w:tc>
        <w:tc>
          <w:tcPr>
            <w:tcW w:w="55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СІЗОВА Оксана</w:t>
            </w:r>
          </w:p>
        </w:tc>
        <w:tc>
          <w:tcPr>
            <w:tcW w:w="55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- начальник прес-служби міського голови</w:t>
            </w:r>
          </w:p>
        </w:tc>
      </w:tr>
      <w:tr>
        <w:trPr>
          <w:trHeight w:val="355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ГОРЧАКОВА Тетяна</w:t>
            </w:r>
          </w:p>
        </w:tc>
        <w:tc>
          <w:tcPr>
            <w:tcW w:w="55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bidi="ar-SA"/>
              </w:rPr>
              <w:t>- начальник відділу з питань запобігання та    протидії корупції</w:t>
            </w:r>
          </w:p>
        </w:tc>
      </w:tr>
      <w:tr>
        <w:trPr>
          <w:trHeight w:val="430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ХОМІК Олексій</w:t>
            </w:r>
          </w:p>
        </w:tc>
        <w:tc>
          <w:tcPr>
            <w:tcW w:w="55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bidi="ar-SA"/>
              </w:rPr>
              <w:t>-начальник юридичного відділу</w:t>
            </w:r>
          </w:p>
        </w:tc>
      </w:tr>
    </w:tbl>
    <w:p>
      <w:pPr>
        <w:pStyle w:val="Normal"/>
        <w:widowControl w:val="false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ПОРЯДОК ДЕННИЙ: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en-US" w:bidi="ar-SA"/>
        </w:rPr>
        <w:t>1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.Питання у різному.</w:t>
        <w:tab/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>Доповідачі: заступники міського голови за напрямками роботи.</w:t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 w:bidi="ar-SA"/>
        </w:rPr>
        <w:t>Головуючий відкрив засідання виконавчого комітету та оголосив регламент роботи.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>Заявники відсутні.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  - до 5 хв.</w:t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lang w:val="uk-UA"/>
        </w:rPr>
        <w:tab/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 xml:space="preserve">Є пропозиція  з 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en-US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 xml:space="preserve"> по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en-US"/>
        </w:rPr>
        <w:t xml:space="preserve"> 16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>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 xml:space="preserve"> Голосували: «ЗА» - одноголосно.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З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en-US" w:eastAsia="ru-RU" w:bidi="ar-SA"/>
        </w:rPr>
        <w:t>01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en-US" w:eastAsia="ru-RU" w:bidi="ar-SA"/>
        </w:rPr>
        <w:t>16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. СЛУХАЛИ питання: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“Про надання статусу дитини, яка постраждала внаслідок воєнних дій та збройних конфліктів”: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en-US" w:eastAsia="ru-RU" w:bidi="ar-SA"/>
        </w:rPr>
        <w:t>1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малолітньому ХХХХ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ХХХХ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10.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ХХХХ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,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</w:r>
    </w:p>
    <w:p>
      <w:pPr>
        <w:pStyle w:val="Style24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по дан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питанням заслухали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pacing w:val="1"/>
          <w:sz w:val="26"/>
          <w:szCs w:val="26"/>
          <w:shd w:fill="auto" w:val="clear"/>
          <w:lang w:val="uk-UA"/>
        </w:rPr>
        <w:t>прийняти рішення пакетом, додаються до протоколу.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17.СЛУХАЛИ:Про</w:t>
      </w:r>
      <w:r>
        <w:rPr>
          <w:rFonts w:cs="Times New Roman"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надання</w:t>
      </w:r>
      <w:r>
        <w:rPr>
          <w:rFonts w:cs="Times New Roman" w:ascii="Times New Roman" w:hAnsi="Times New Roman"/>
          <w:b/>
          <w:bCs/>
          <w:color w:val="000000"/>
          <w:spacing w:val="-3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дозволу</w:t>
      </w:r>
      <w:r>
        <w:rPr>
          <w:rFonts w:cs="Times New Roman" w:ascii="Times New Roman" w:hAnsi="Times New Roman"/>
          <w:b/>
          <w:bCs/>
          <w:color w:val="000000"/>
          <w:spacing w:val="-2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на</w:t>
      </w:r>
      <w:r>
        <w:rPr>
          <w:rFonts w:cs="Times New Roman" w:ascii="Times New Roman" w:hAnsi="Times New Roman"/>
          <w:b/>
          <w:bCs/>
          <w:color w:val="000000"/>
          <w:spacing w:val="-3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укладання</w:t>
      </w:r>
      <w:r>
        <w:rPr>
          <w:rFonts w:cs="Times New Roman" w:ascii="Times New Roman" w:hAnsi="Times New Roman"/>
          <w:b/>
          <w:bCs/>
          <w:color w:val="000000"/>
          <w:spacing w:val="-3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договору</w:t>
      </w:r>
      <w:r>
        <w:rPr>
          <w:rFonts w:cs="Times New Roman" w:ascii="Times New Roman" w:hAnsi="Times New Roman"/>
          <w:b/>
          <w:bCs/>
          <w:color w:val="000000"/>
          <w:spacing w:val="-3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дарування 2/3 часток</w:t>
      </w:r>
      <w:r>
        <w:rPr>
          <w:rFonts w:cs="Times New Roman" w:ascii="Times New Roman" w:hAnsi="Times New Roman"/>
          <w:b/>
          <w:bCs/>
          <w:color w:val="000000"/>
          <w:spacing w:val="-3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квартири (ХХХХХ).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№189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18.СЛУХАЛИ:Про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4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дозволу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2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укладання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договору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купівлі-продажу житлового будинку (ХХХХХ).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№190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19.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 внесення змін до рішення виконавчого комітету Покровської міської ради від 19.02.2024 №157/06-53-24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191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192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Начальник загального відділу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ab/>
        <w:tab/>
        <w:tab/>
        <w:tab/>
        <w:tab/>
        <w:tab/>
        <w:tab/>
        <w:tab/>
        <w:t xml:space="preserve">     Додаток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22.02.2024 № 8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№8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22.02.2024 року</w:t>
      </w:r>
    </w:p>
    <w:tbl>
      <w:tblPr>
        <w:tblW w:w="969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1470"/>
        <w:gridCol w:w="6072"/>
        <w:gridCol w:w="1525"/>
      </w:tblGrid>
      <w:tr>
        <w:trPr>
          <w:trHeight w:val="72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91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1284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1065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дозволу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укладання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дарування 2/3 часток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квартири (ХХХХ).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дозволу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укладання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купівлі-продажу житлового будинку (ХХХХ).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 внесення змін до рішення виконавчого комітету Покровської міської ради від 19.02.2024 №157/06-53-24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192/06-53-24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дозвіл на коригування кошторисної документації на капітальний ремонт водопровідного вводу з облаштування водомірного вузла в житлових будинках м. Покров Дніпропетровської області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      Вікторія АГАПОВА</w:t>
      </w:r>
    </w:p>
    <w:sectPr>
      <w:type w:val="nextPage"/>
      <w:pgSz w:w="11906" w:h="16838"/>
      <w:pgMar w:left="1701" w:right="567" w:gutter="0" w:header="0" w:top="567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3624</TotalTime>
  <Application>LibreOffice/7.4.3.2$Windows_X86_64 LibreOffice_project/1048a8393ae2eeec98dff31b5c133c5f1d08b890</Application>
  <AppVersion>15.0000</AppVersion>
  <Pages>6</Pages>
  <Words>1275</Words>
  <Characters>8457</Characters>
  <CharactersWithSpaces>10058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2024-02-23T16:02:04Z</dcterms:modified>
  <cp:revision>350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