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uk-UA" w:eastAsia="zh-CN" w:bidi="ar-SA"/>
        </w:rPr>
        <w:t>ПРОТОКОЛ № 27</w:t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 w:eastAsia="zh-CN"/>
        </w:rPr>
        <w:t>чергового засідання виконавчого комітету Покровської міської ради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lang w:val="uk-UA" w:eastAsia="zh-CN"/>
        </w:rPr>
      </w:pPr>
      <w:r>
        <w:rPr>
          <w:rFonts w:ascii="Times New Roman" w:hAnsi="Times New Roman"/>
          <w:color w:val="000000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uk-UA" w:eastAsia="zh-CN" w:bidi="ar-SA"/>
        </w:rPr>
        <w:t>23.09.2026                                                                                                                   м. Покров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lang w:val="uk-UA" w:eastAsia="zh-CN"/>
        </w:rPr>
      </w:pPr>
      <w:r>
        <w:rPr>
          <w:rFonts w:ascii="Times New Roman" w:hAnsi="Times New Roman"/>
          <w:color w:val="000000"/>
          <w:sz w:val="24"/>
          <w:szCs w:val="24"/>
          <w:lang w:val="uk-UA" w:eastAsia="zh-CN"/>
        </w:rPr>
      </w:r>
    </w:p>
    <w:p>
      <w:pPr>
        <w:pStyle w:val="Header"/>
        <w:tabs>
          <w:tab w:val="clear" w:pos="4677"/>
          <w:tab w:val="clear" w:pos="9355"/>
          <w:tab w:val="right" w:pos="0" w:leader="none"/>
        </w:tabs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uk-UA" w:bidi="ar-SA"/>
        </w:rPr>
        <w:t>Початок засідання 14:00 год.                                                          Кінець засідання: 14:40 год</w:t>
      </w:r>
    </w:p>
    <w:p>
      <w:pPr>
        <w:pStyle w:val="Header"/>
        <w:tabs>
          <w:tab w:val="clear" w:pos="4677"/>
          <w:tab w:val="clear" w:pos="9355"/>
          <w:tab w:val="right" w:pos="0" w:leader="none"/>
        </w:tabs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lang w:val="uk-UA" w:bidi="ar-S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</w:r>
    </w:p>
    <w:p>
      <w:pPr>
        <w:pStyle w:val="31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  <w:t xml:space="preserve">Головує: Олександр ШАПОВАЛ — міський голова </w:t>
      </w:r>
    </w:p>
    <w:p>
      <w:pPr>
        <w:pStyle w:val="31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  <w:lang w:val="uk-UA" w:bidi="ar-S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</w:r>
    </w:p>
    <w:p>
      <w:pPr>
        <w:pStyle w:val="31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  <w:t xml:space="preserve">Секретар: Оксана ТОВКАНЬ — начальник загального відділу </w:t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uk-UA" w:bidi="ar-S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single"/>
          <w:lang w:val="uk-UA" w:bidi="ar-SA"/>
        </w:rPr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  <w:lang w:val="uk-UA" w:bidi="ar-SA"/>
        </w:rPr>
        <w:t>ВСЬОГО ЧЛЕНІВ ВИКОНКОМУ: 12</w:t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none"/>
          <w:lang w:val="uk-UA" w:bidi="ar-S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  <w:lang w:val="uk-UA" w:bidi="ar-SA"/>
        </w:rPr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  <w:lang w:val="uk-UA" w:bidi="ar-SA"/>
        </w:rPr>
        <w:t xml:space="preserve">ПРИСУТНІ: 07 </w:t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r>
    </w:p>
    <w:tbl>
      <w:tblPr>
        <w:tblW w:w="9735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3240"/>
        <w:gridCol w:w="5880"/>
      </w:tblGrid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ШАПОВАЛ Олександр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міський голова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КУРАСОВ Сергій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секретар міської ради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ЛІСНІЧЕНКО Євген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староста Шолоховського  старостинського округу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СОЛОДЖУК Олександр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фізична особа -підприємець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uk-UA" w:bidi="ar-SA"/>
              </w:rPr>
              <w:t>ВАРТАНОВ Георгій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uk-UA" w:bidi="ar-SA"/>
              </w:rPr>
              <w:t>- фізична особа -підприємець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МІЦЬ Людмила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фізична особа -підприємець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ГАЛІЧЯН Тетяна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фізична особа -підприємець</w:t>
            </w:r>
          </w:p>
        </w:tc>
      </w:tr>
    </w:tbl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r>
    </w:p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  <w:t>ВІДСУТНІ: 05</w:t>
      </w:r>
    </w:p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  <w:t xml:space="preserve">     </w:t>
      </w:r>
    </w:p>
    <w:tbl>
      <w:tblPr>
        <w:tblW w:w="9735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3240"/>
        <w:gridCol w:w="5880"/>
      </w:tblGrid>
      <w:tr>
        <w:trPr>
          <w:trHeight w:val="484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40" w:before="0" w:after="0"/>
              <w:ind w:hanging="624" w:left="737" w:right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1.</w:t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МАГЛИШ Андрій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заступник міського голови з виконавчої роботи</w:t>
            </w:r>
          </w:p>
        </w:tc>
      </w:tr>
      <w:tr>
        <w:trPr>
          <w:trHeight w:val="641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2.</w:t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uk-UA" w:bidi="ar-SA"/>
              </w:rPr>
              <w:t>СТОВБА Володимир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uk-UA" w:bidi="ar-SA"/>
              </w:rPr>
              <w:t>- начальник Нікопольського районного управління            ГУ ДСНС у Дніпропетровській області</w:t>
            </w:r>
          </w:p>
        </w:tc>
      </w:tr>
      <w:tr>
        <w:trPr>
          <w:trHeight w:val="484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3.</w:t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МІНЕНКО Валентина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директор МКП “ЖИТЛКОМСЕРВІС”</w:t>
            </w:r>
          </w:p>
        </w:tc>
      </w:tr>
      <w:tr>
        <w:trPr>
          <w:trHeight w:val="701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4.</w:t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ТРАВКА Володимир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директор з управління персоналом</w:t>
            </w:r>
          </w:p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АТ “Покровський ГЗК”</w:t>
            </w:r>
          </w:p>
        </w:tc>
      </w:tr>
      <w:tr>
        <w:trPr>
          <w:trHeight w:val="484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5.</w:t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БОНДАРЕЦЬ Віктор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технічний директор АТ“Покровський ГЗК”</w:t>
            </w:r>
          </w:p>
        </w:tc>
      </w:tr>
    </w:tbl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r>
    </w:p>
    <w:tbl>
      <w:tblPr>
        <w:tblW w:w="9795" w:type="dxa"/>
        <w:jc w:val="left"/>
        <w:tblInd w:w="124" w:type="dxa"/>
        <w:tblLayout w:type="fixed"/>
        <w:tblCellMar>
          <w:top w:w="55" w:type="dxa"/>
          <w:left w:w="55" w:type="dxa"/>
          <w:bottom w:w="0" w:type="dxa"/>
          <w:right w:w="55" w:type="dxa"/>
        </w:tblCellMar>
      </w:tblPr>
      <w:tblGrid>
        <w:gridCol w:w="3855"/>
        <w:gridCol w:w="5940"/>
      </w:tblGrid>
      <w:tr>
        <w:trPr>
          <w:trHeight w:val="450" w:hRule="atLeast"/>
        </w:trPr>
        <w:tc>
          <w:tcPr>
            <w:tcW w:w="9795" w:type="dxa"/>
            <w:gridSpan w:val="2"/>
            <w:tcBorders/>
          </w:tcPr>
          <w:p>
            <w:pPr>
              <w:pStyle w:val="Normal"/>
              <w:widowControl w:val="false"/>
              <w:spacing w:lineRule="auto" w:line="240"/>
              <w:jc w:val="left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 w:bidi="ar-SA"/>
              </w:rPr>
              <w:t>ЗАПРОШЕНІ  З  ПИТАНЬ У РІЗНОМУ</w:t>
            </w:r>
          </w:p>
        </w:tc>
      </w:tr>
      <w:tr>
        <w:trPr>
          <w:trHeight w:val="430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СОЛЯНКО Віталій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0" w:left="0" w:right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заступник міського голови з виконавчої роботи</w:t>
            </w:r>
          </w:p>
        </w:tc>
      </w:tr>
      <w:tr>
        <w:trPr>
          <w:trHeight w:val="430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ЧИСТЯКОВ Олександр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0" w:left="0" w:right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заступник міського голови з виконавчої роботи</w:t>
            </w:r>
          </w:p>
        </w:tc>
      </w:tr>
      <w:tr>
        <w:trPr>
          <w:trHeight w:val="430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ГОРЧАКОВА Дар`я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0" w:left="0" w:right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заступник міського голови з виконавчої роботи</w:t>
            </w:r>
          </w:p>
        </w:tc>
      </w:tr>
      <w:tr>
        <w:trPr>
          <w:trHeight w:val="440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АГАПОВА Вікторія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0" w:left="0" w:right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керуючий справами виконавчого комітету</w:t>
            </w:r>
          </w:p>
        </w:tc>
      </w:tr>
      <w:tr>
        <w:trPr>
          <w:trHeight w:val="440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СІЗОВА Оксана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0" w:left="0" w:right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начальник прес-служби міського голови</w:t>
            </w:r>
          </w:p>
        </w:tc>
      </w:tr>
      <w:tr>
        <w:trPr>
          <w:trHeight w:val="475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ГОРЧАКОВА Тетяна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0" w:left="0" w:right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начальник відділу з питань запобігання та протидії корупції</w:t>
            </w:r>
          </w:p>
        </w:tc>
      </w:tr>
    </w:tbl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ПОРЯДОК ДЕННИЙ: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  <w:tab/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  <w:t>1. П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uk-UA" w:eastAsia="zh-CN" w:bidi="ar-SA"/>
        </w:rPr>
        <w:t>итання у різному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1B1B1B"/>
          <w:spacing w:val="0"/>
          <w:kern w:val="0"/>
          <w:sz w:val="24"/>
          <w:szCs w:val="24"/>
          <w:u w:val="none"/>
          <w:shd w:fill="auto" w:val="clear"/>
          <w:lang w:val="uk-UA" w:eastAsia="zh-CN" w:bidi="ar-SA"/>
        </w:rPr>
        <w:tab/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shd w:fill="auto" w:val="clear"/>
          <w:lang w:val="uk-UA" w:eastAsia="zh-CN" w:bidi="ar-SA"/>
        </w:rPr>
        <w:t>Доповідачі: заступники міського голови з виконавчої роботи за напрямками роботи, начальник відділу розподілу житла.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 w:eastAsia="zh-CN"/>
        </w:rPr>
        <w:t>Головуючий відкрив засідання виконавчого комітету та оголосив регламент роботи.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 w:eastAsia="zh-C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uk-UA" w:eastAsia="zh-CN" w:bidi="ar-SA"/>
        </w:rPr>
        <w:t xml:space="preserve">           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uk-UA" w:eastAsia="zh-CN" w:bidi="ar-SA"/>
        </w:rPr>
        <w:t>Оголосив, що порядок денний  сформовано з двох блоків питань: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uk-UA" w:eastAsia="zh-CN" w:bidi="ar-SA"/>
        </w:rPr>
        <w:tab/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 w:eastAsia="zh-CN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uk-UA" w:eastAsia="zh-CN" w:bidi="ar-SA"/>
        </w:rPr>
        <w:tab/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uk-UA" w:eastAsia="zh-CN" w:bidi="ar-SA"/>
        </w:rPr>
        <w:t xml:space="preserve">Перший блок питань  - це  питання з відкритим доступом 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val="uk-UA" w:eastAsia="zh-CN" w:bidi="ar-SA"/>
        </w:rPr>
        <w:t>відповідно до Закону України «Про доступ до публічної інформації».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 w:eastAsia="zh-CN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uk-UA" w:eastAsia="zh-CN" w:bidi="ar-SA"/>
        </w:rPr>
        <w:tab/>
        <w:t>Другий блок питань — це питання, що містять інформацію з обмеженим доступом.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uk-UA" w:eastAsia="zh-CN" w:bidi="ar-SA"/>
        </w:rPr>
        <w:tab/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 w:eastAsia="zh-CN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u w:val="none"/>
          <w:lang w:val="uk-UA" w:eastAsia="zh-CN" w:bidi="ar-SA"/>
        </w:rPr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/>
        </w:rPr>
        <w:t>Зауважив, що засідання виконкому є правоможним, так як на ньому присутні більшість членів виконкому.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/>
        </w:rPr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hi-IN"/>
        </w:rPr>
        <w:t>Н</w:t>
      </w:r>
      <w:r>
        <w:rPr>
          <w:rFonts w:ascii="Times New Roman" w:hAnsi="Times New Roman"/>
          <w:b w:val="false"/>
          <w:bCs w:val="false"/>
          <w:color w:val="000000"/>
          <w:lang w:val="uk-UA" w:eastAsia="zh-CN" w:bidi="hi-IN"/>
        </w:rPr>
        <w:t>аг</w:t>
      </w:r>
      <w:r>
        <w:rPr>
          <w:rFonts w:ascii="Times New Roman" w:hAnsi="Times New Roman"/>
          <w:color w:val="000000"/>
          <w:lang w:val="uk-UA" w:eastAsia="zh-CN" w:bidi="hi-IN"/>
        </w:rPr>
        <w:t>олосив на систематичній відсутності деяких членів виконавчого комітету на засіданнях без поважних причин, що ускладнює прийняття важливих для громади рішень та запропонував провести відповідну перевірку.</w:t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/>
        </w:rPr>
        <w:tab/>
        <w:t xml:space="preserve">Доручив секретарю міської ради Сергію КУРАСОВУ провести </w:t>
      </w:r>
      <w:r>
        <w:rPr>
          <w:rStyle w:val="Strong"/>
          <w:rFonts w:ascii="Times New Roman" w:hAnsi="Times New Roman"/>
          <w:b w:val="false"/>
          <w:bCs w:val="false"/>
          <w:strike w:val="false"/>
          <w:dstrike w:val="false"/>
          <w:color w:val="000000"/>
          <w:sz w:val="24"/>
          <w:u w:val="none"/>
          <w:effect w:val="none"/>
          <w:lang w:val="uk-UA" w:eastAsia="zh-CN"/>
        </w:rPr>
        <w:t>детальний аналіз відвідуваності</w:t>
      </w:r>
      <w:r>
        <w:rPr>
          <w:rFonts w:ascii="Times New Roman" w:hAnsi="Times New Roman"/>
          <w:b w:val="false"/>
          <w:bCs w:val="false"/>
          <w:color w:val="000000"/>
          <w:lang w:val="uk-UA" w:eastAsia="zh-CN"/>
        </w:rPr>
        <w:t xml:space="preserve"> засідань виконавчого комітету його членами за період з січня по вересень 2026. За його результатами п</w:t>
      </w:r>
      <w:r>
        <w:rPr>
          <w:rStyle w:val="Strong"/>
          <w:rFonts w:ascii="Times New Roman" w:hAnsi="Times New Roman"/>
          <w:b w:val="false"/>
          <w:bCs w:val="false"/>
          <w:strike w:val="false"/>
          <w:dstrike w:val="false"/>
          <w:color w:val="000000"/>
          <w:sz w:val="24"/>
          <w:u w:val="none"/>
          <w:effect w:val="none"/>
          <w:lang w:val="uk-UA" w:eastAsia="zh-CN"/>
        </w:rPr>
        <w:t>ідготувати звіт</w:t>
      </w:r>
      <w:r>
        <w:rPr>
          <w:rFonts w:ascii="Times New Roman" w:hAnsi="Times New Roman"/>
          <w:b w:val="false"/>
          <w:bCs w:val="false"/>
          <w:strike w:val="false"/>
          <w:dstrike w:val="false"/>
          <w:color w:val="000000"/>
          <w:sz w:val="24"/>
          <w:u w:val="none"/>
          <w:effect w:val="none"/>
          <w:lang w:val="uk-UA" w:eastAsia="zh-CN"/>
        </w:rPr>
        <w:t xml:space="preserve"> із переліком членів виконкому, які систематично відсутні на засіданнях без поважних причин, і</w:t>
      </w:r>
      <w:r>
        <w:rPr>
          <w:rStyle w:val="Strong"/>
          <w:rFonts w:ascii="Times New Roman" w:hAnsi="Times New Roman"/>
          <w:b w:val="false"/>
          <w:bCs w:val="false"/>
          <w:strike w:val="false"/>
          <w:dstrike w:val="false"/>
          <w:color w:val="000000"/>
          <w:sz w:val="24"/>
          <w:u w:val="none"/>
          <w:effect w:val="none"/>
          <w:lang w:val="uk-UA" w:eastAsia="zh-CN"/>
        </w:rPr>
        <w:t>ніціювати процедуру виключення</w:t>
      </w:r>
      <w:r>
        <w:rPr>
          <w:rFonts w:ascii="Times New Roman" w:hAnsi="Times New Roman"/>
          <w:b w:val="false"/>
          <w:bCs w:val="false"/>
          <w:strike w:val="false"/>
          <w:dstrike w:val="false"/>
          <w:color w:val="000000"/>
          <w:sz w:val="24"/>
          <w:u w:val="none"/>
          <w:effect w:val="none"/>
          <w:lang w:val="uk-UA" w:eastAsia="zh-CN"/>
        </w:rPr>
        <w:t xml:space="preserve"> (виведення) зі складу виконавчого комітету осіб, які порушують регламент і пропускають засідання та підготувати відповідний проєкт рішення на розгляд наступної сесії міської ради.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В обов’язковому порядку наголосив, що згідно ст.35 ЗУ «Про запобігання корупції», у разі виникнення реального чи потенційного конфлікту інтересів у особи, уповноваженої на виконання функцій держави або місцевого самоврядування, прирівняної до неї особи, яка входить до складу колегіального органу (комітету, комісії, колегії тощо), вона не має права брати участь у прийнятті рішення цим органом.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Надав можливість членам виконкому оголосити при необхідності про конфлікт інтересів.</w:t>
      </w:r>
      <w:r>
        <w:rPr>
          <w:rFonts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 Заявники відсутні.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Запропонував доповідачам доповідати з питань у різному до 05 хвилин.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Є заперечення?  Заперечення відсутні.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 xml:space="preserve">Запропонував проголосувати за порядок денний.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Голосували: «ЗА» - одноголосно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Запропонував перейти до розгляду порядку денного.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1.СЛУХАЛИ: </w:t>
      </w:r>
      <w:r>
        <w:rPr>
          <w:rFonts w:eastAsia="Times New Roman"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spacing w:val="1"/>
          <w:kern w:val="0"/>
          <w:sz w:val="24"/>
          <w:szCs w:val="24"/>
          <w:u w:val="none"/>
          <w:shd w:fill="auto" w:val="clear"/>
          <w:em w:val="none"/>
          <w:lang w:val="uk-UA" w:eastAsia="ru-RU" w:bidi="ar-SA"/>
        </w:rPr>
        <w:t>Про початок розроблення проєкту Місцевого плану управління відходами Покровської міської територіальної громади Дніпропетровської області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Віталія СОЛЯНКО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 393/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sz w:val="24"/>
          <w:szCs w:val="24"/>
          <w:lang w:val="uk-UA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2. СЛУХАЛИ: Про затвердження складу постійно діючої комісії з питань видалення зелених насаджень в межах Покровської міської територіальної громади у новій редакції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Віталія СОЛЯНКО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394/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3.СЛУХАЛИ: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  <w:t>Про погодження Фінансового плану комунального некомерційного підприємства «Центр первинної медико-санітарної допомоги Покровської міської ради Дніпропетровської області» на 2026 рік у новій редакції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395/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4.СЛУХАЛИ: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  <w:t>Про затвердження штатних розписів працівників закладів освіти міста з 01.09.2026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396/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5.СЛУХАЛИ: Про внесення змін до договору оренди комунального майна від 15.07.2026 №74/26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397/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6.СЛУХАЛИ: Про дострокове припинення договору оренди комунального майна № 36 від 10.10.2024 року, укладеного із ТОВ “АТЛАС АКТИВ”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398/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7.СЛУХАЛИ: Про укладення договору оренди комунального майна з Державною установою “Центр Пробації”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399/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8.СЛУХАЛИ: Про затвердження умов погодинної оренди частини нежитлової будівлі загальною площею 195,2 кв.м., розташованої по вул.Джонсона, буд. 31 в м.Покров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400/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9.СЛУХАЛИ: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ar-SA" w:bidi="ar-SA"/>
        </w:rPr>
        <w:t>Про зняття з контролю договору купівлі-продажу об'єкта приватизації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401/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10.СЛУХАЛИ: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ar-SA" w:bidi="ar-SA"/>
        </w:rPr>
        <w:t>Про продовження дії дозволу на розміщення рекламної конструкції в районі будинку № 10 на вул. Тикви ФОП Скороходовій О. В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402/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11.СЛУХАЛИ: Про погодження продовження строку користування місцем розміщення тимчасової споруди біля будинку №30 на вул. Медичній ФОП Магдесяну О. А.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403/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12.СЛУХАЛИ: Про погодження продовження строку користування місцем розміщення тимчасової споруди біля будинку №38 на вул. Каховській ФОП Дробот Н. В.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404/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13.СЛУХАЛИ: Про погодження продовження строку користування місцем розміщення тимчасової споруди біля автобусної зупинки «Пляжна» на вул. Шляховій ФОП Проценко З. Б.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405/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14.СЛУХАЛИ: Про погодження продовження строку користування місцем розміщення тимчасової споруди в районі будинку № 114 на вул. Шляховій ФОП Калюці О. В.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406/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15.СЛУХАЛИ: Про погодження продовження строку користування місцем розміщення тимчасової споруди біля будинку №15 на вул. Київській ФОП Мирошниченку С. Ф.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407/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16.СЛУХАЛИ: Про погодження продовження строку користування місцем розміщення тимчасової споруди біля будинку №** на вул. *** Погребіцькому І. В.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408/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17.СЛУХАЛИ: </w:t>
      </w:r>
      <w:r>
        <w:rPr>
          <w:rStyle w:val="Strong1"/>
          <w:rFonts w:eastAsia="Calibri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shd w:fill="auto" w:val="clear"/>
          <w:lang w:val="uk-UA" w:eastAsia="ru-RU" w:bidi="ar-SA"/>
        </w:rPr>
        <w:t>Про погодження продовження строку користування місцем розміщення тимчасової споруди біля будинку № * на вул. *** Морозу С. В.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409/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18.СЛУХАЛИ: Про погодження продовження строку користування місцем розміщення тимчасової споруди біля будинку №**на вул.***  Шолому О. І.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410/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19.СЛУХАЛИ: Про погодження продовження строку користування місцем розміщення тимчасової споруди біля будинку №** на вул.*** Куницькому В. П.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411/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20.СЛУХАЛИ: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  <w:t>Про надання ліжко-місця в соціальному гуртожитку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начальника відділу розподілу житла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 Галину КРУТІНЬ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418/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21.СЛУХАЛИ: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  <w:t xml:space="preserve">Про переукладання договору найму житлового приміщення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начальника відділу розподілу житла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 Галину КРУТІНЬ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412/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22.СЛУХАЛИ: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  <w:t xml:space="preserve">Про переукладання договору найму житлового приміщення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начальника відділу розподілу житла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 Галину КРУТІНЬ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413/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23.СЛУХАЛИ: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shd w:fill="auto" w:val="clear"/>
          <w:lang w:val="uk-UA" w:eastAsia="ru-RU" w:bidi="ar-SA"/>
        </w:rPr>
        <w:t>Про відпуск матеріальних цінностей з міського матеріального резерву Покровської міської територіальної громади для забезпечення безперебійної роботи медичних установ та закладів соціальної сфери в межах Покровської міської територіальної громади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  <w:t xml:space="preserve">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>по даному питанню заслухали секретаря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 міської ради Сергія КУРАСОВА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414/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24.СЛУХАЛИ: Про внесення змін до рішення виконавчого комітету Покровської міської ради №743/06-53-24 від 24.10.2024 “Про затвердження номенклатури та обсягів матеріального резерву Покровської міської територіальної громади для запобігання і ліквідації наслідків надзвичайних ситуацій”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>по даному питанню заслухали секретаря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 міської ради Сергія КУРАСОВА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415/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25.СЛУХАЛИ: Про внесення змін до рішення виконавчого комітету Покровської міської ради № 406 від 26.08.2021 “Про надання повноважень складати адміністративні протоколи”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>по даному питанню заслухали секретаря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 міської ради Сергія КУРАСОВА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416/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26.СЛУХАЛИ: Про надання матеріальної грошової допомоги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>по даному питанню заслухали секретаря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 міської ради Сергія КУРАСОВА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417/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27.СЛУХАЛИ: Про затвердження подання органу опіки та піклування щодо доцільності влаштування недієздатної ХХХ ХХ ХХ, хх.хх.хххх року народження на постійне місце проживання до інтернатного закладу відповідного профілю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419/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28.СЛУХАЛИ: Про здійснення опіки над недієздатною ХХХ ХХ ХХ, хх.хх.хххх року народження до вирішення питання щодо її влаштування до інтернатного закладу відповідного профілю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lang w:val="uk-UA" w:eastAsia="ru-RU"/>
        </w:rPr>
        <w:t>№ 420/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29.СЛУХАЛИ: Про затвердження подання органу опіки та піклування Покровської міської ради Дніпропетровської області щодо доцільності призначення ХХХ ХХ ХХ, хх.хх.хххх року народження опікуном недієздатного ХХХ ХХ ХХ, хх.хх.хххх року народження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421/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30.СЛУХАЛИ: Про затвердження подання органу опіки та піклування Покровської міської ради Дніпропетровської області щодо доцільності призначення ХХХ ХХ ХХ, хх.хх.хххх року народження опікуном недієздатного ХХХ ХХ ХХ, хх.хх.хххх року народження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422/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31.СЛУХАЛИ: Про надання статусу дитини, яка постраждала внаслідок воєнних дій та збройних конфліктів, неповнолітній ХХХ ХХ ХХ, хх.хх.хххх року народження.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423/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32.СЛУХАЛИ: Про визначення прізвища малолітньої дитини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424/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33.СЛУХАЛИ: Про встановлення опіки/піклування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425/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34.СЛУХАЛИ: Про продовження строку перебування дитини у сім'ї патронатного вихователя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426/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35.СЛУХАЛИ: Про припинення дії договору про патронат над дитиною та вибуття дитини з сім’ї патронатного вихователя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427/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36.СЛУХАЛИ: Про влаштування малолітнього ХХХ ХХ ХХ, хх.хх.хххх року народження до дитячого будинку сімейного типу ХХХ ХХ ХХ, хх.хх.хххх року народження, ХХХ ХХ ХХ, хх.хх.хххх року народження.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428/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37.СЛУХАЛИ: Про припинення піклування та звільнення  від здійснення повноважень піклувальника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lang w:val="uk-UA" w:eastAsia="ru-RU"/>
        </w:rPr>
        <w:t>№ 429/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38.СЛУХАЛИ: Про влаштування неповнолітньої ХХХ ХХ ХХ, хх.хх.хххх року народження на повне державне утримання до ДПТНЗ «Білоцерківське вище професійне училище будівництва та сервісу».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430/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39.СЛУХАЛИ: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-3"/>
          <w:kern w:val="0"/>
          <w:sz w:val="24"/>
          <w:szCs w:val="24"/>
          <w:shd w:fill="auto" w:val="clear"/>
          <w:lang w:val="uk-UA" w:eastAsia="ru-RU" w:bidi="ar-SA"/>
        </w:rPr>
        <w:t xml:space="preserve">Про надання дозволу на укладання договору дарування будинку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431/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40.СЛУХАЛИ: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-3"/>
          <w:kern w:val="0"/>
          <w:sz w:val="24"/>
          <w:szCs w:val="24"/>
          <w:shd w:fill="auto" w:val="clear"/>
          <w:lang w:val="uk-UA" w:eastAsia="ru-RU" w:bidi="ar-SA"/>
        </w:rPr>
        <w:t>Про надання дозволу на укладання договору дарування будинку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432/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41.СЛУХАЛИ: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-3"/>
          <w:kern w:val="0"/>
          <w:sz w:val="24"/>
          <w:szCs w:val="24"/>
          <w:shd w:fill="auto" w:val="clear"/>
          <w:lang w:val="uk-UA" w:eastAsia="ru-RU" w:bidi="ar-SA"/>
        </w:rPr>
        <w:t xml:space="preserve">Про надання дозволу на укладання договору дарування будинку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433/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Міський голова </w:t>
        <w:tab/>
        <w:tab/>
        <w:tab/>
        <w:tab/>
        <w:tab/>
        <w:tab/>
        <w:tab/>
        <w:t>Олександр ШАПОВАЛ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Начальник загального відділу                                </w:t>
        <w:tab/>
        <w:t xml:space="preserve">            </w:t>
        <w:tab/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shd w:fill="auto" w:val="clear"/>
          <w:lang w:val="uk-UA" w:eastAsia="zh-CN" w:bidi="ar-SA"/>
        </w:rPr>
        <w:t>Оксана ТОВКАНЬ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hanging="0" w:right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widowControl/>
        <w:suppressAutoHyphens w:val="true"/>
        <w:overflowPunct w:val="tru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Додаток до протоколу </w:t>
      </w:r>
    </w:p>
    <w:p>
      <w:pPr>
        <w:pStyle w:val="BodyText"/>
        <w:widowControl/>
        <w:suppressAutoHyphens w:val="true"/>
        <w:overflowPunct w:val="tru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 w:eastAsia="zh-CN"/>
        </w:rPr>
        <w:t>23.09.2026 № 27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>ПЕРЕЛІК</w:t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>рішень чергового засідання</w:t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виконавчого комітету Покровської міської ради Дніпропетровської області </w:t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>23.09.2026</w:t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tbl>
      <w:tblPr>
        <w:tblW w:w="9555" w:type="dxa"/>
        <w:jc w:val="left"/>
        <w:tblInd w:w="10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405"/>
        <w:gridCol w:w="1527"/>
        <w:gridCol w:w="5776"/>
        <w:gridCol w:w="1847"/>
      </w:tblGrid>
      <w:tr>
        <w:trPr>
          <w:trHeight w:val="450" w:hRule="atLeast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№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рішення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Назва рішення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Доповідач</w:t>
            </w:r>
          </w:p>
        </w:tc>
      </w:tr>
      <w:tr>
        <w:trPr>
          <w:trHeight w:val="675" w:hRule="atLeast"/>
        </w:trPr>
        <w:tc>
          <w:tcPr>
            <w:tcW w:w="955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 w:eastAsia="zh-CN"/>
              </w:rPr>
              <w:t>Питання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 w:eastAsia="zh-CN" w:bidi="ar-SA"/>
              </w:rPr>
              <w:t xml:space="preserve"> з відкритим доступом </w:t>
            </w: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val="uk-UA" w:eastAsia="zh-CN" w:bidi="ar-SA"/>
              </w:rPr>
              <w:t>відповідно</w:t>
            </w:r>
          </w:p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zh-CN"/>
              </w:rPr>
              <w:t>до Закону України «Про доступ до публічної інформації»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393/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Про початок розроблення проєкту Місцевого плану управління відходами Покровської міської територіальної громади Дніпропетровської області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Віталій СОЛЯНКО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394/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Про затвердження складу постійно діючої комісії з питань видалення зелених насаджень в межах Покровської міської територіальної громади у новій редакції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Віталій СОЛЯНКО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395/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Про погодження Фінансового плану комунального некомерційного підприємства «Центр первинної медико-санітарної допомоги Покровської міської ради Дніпропетровської області» на 2026 рік у новій редакції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Олександр ЧИСТЯКОВ</w:t>
            </w:r>
          </w:p>
        </w:tc>
      </w:tr>
      <w:tr>
        <w:trPr>
          <w:trHeight w:val="478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396/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Про затвердження штатних розписів працівників закладів освіти міста з 01.09.2026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Олександр ЧИСТЯКОВ</w:t>
            </w:r>
          </w:p>
        </w:tc>
      </w:tr>
      <w:tr>
        <w:trPr>
          <w:trHeight w:val="481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397/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Про внесення змін до договору оренди комунального майна від 15.07.2026 №74/26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398/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Про дострокове припинення договору оренди комунального майна № 36 від 10.10.2024 року, укладеного із ТОВ “АТЛАС АКТИВ”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Олександр ЧИСТЯКОВ</w:t>
            </w:r>
          </w:p>
        </w:tc>
      </w:tr>
      <w:tr>
        <w:trPr>
          <w:trHeight w:val="511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399/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Про укладення договору оренди комунального майна з Державною установою “Центр Пробації”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400/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Про затвердження умов погодинної оренди частини нежитлової будівлі загальною площею 195,2 кв.м., розташованої по вул.Джонсона, буд. 31 в м.Покров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Олександр ЧИСТЯКОВ</w:t>
            </w:r>
          </w:p>
        </w:tc>
      </w:tr>
      <w:tr>
        <w:trPr>
          <w:trHeight w:val="481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401/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Про зняття з контролю договору купівлі-продажу об'єкта приватизації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402/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851" w:leader="none"/>
                <w:tab w:val="left" w:pos="993" w:leader="none"/>
              </w:tabs>
              <w:suppressAutoHyphens w:val="true"/>
              <w:bidi w:val="0"/>
              <w:spacing w:lineRule="auto" w:line="228" w:before="0" w:after="0"/>
              <w:ind w:right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ar-SA"/>
              </w:rPr>
              <w:t>Про продовження дії дозволу на розміщення рекламної конструкції в районі будинку № 10 на вул. Тикви ФОП Скороходовій О. В.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403/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 xml:space="preserve">Про погодження продовження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 xml:space="preserve">строку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користування місцем розміщення тимчасової споруди біля будинку №30 на вул. Медичній ФОП Магдесяну О. А.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Олександр ЧИСТЯКОВ</w:t>
            </w:r>
          </w:p>
        </w:tc>
      </w:tr>
      <w:tr>
        <w:trPr>
          <w:trHeight w:val="582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404/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 xml:space="preserve">Про погодження продовження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 xml:space="preserve">строку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користування місцем розміщення тимчасової споруди біля будинку №38 на вул. Каховській ФОП Дробот Н. В.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405/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  <w:lang w:val="uk-UA"/>
              </w:rPr>
              <w:t>Про погодження продовження строку користування місцем розміщення тимчасової споруди біля автобусної зупинки «Пляжна» на вул. Шляховій ФОП Проценко З. Б.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Олександр ЧИСТЯКОВ</w:t>
            </w:r>
          </w:p>
        </w:tc>
      </w:tr>
      <w:tr>
        <w:trPr>
          <w:trHeight w:val="586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406/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3"/>
              <w:tabs>
                <w:tab w:val="clear" w:pos="720"/>
                <w:tab w:val="left" w:pos="11340" w:leader="none"/>
              </w:tabs>
              <w:bidi w:val="0"/>
              <w:spacing w:lineRule="auto" w:line="240"/>
              <w:ind w:right="-1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uk-UA"/>
              </w:rPr>
              <w:t xml:space="preserve">Про погодження продовження 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  <w:lang w:val="uk-UA"/>
              </w:rPr>
              <w:t xml:space="preserve">строку </w:t>
            </w:r>
            <w:r>
              <w:rPr>
                <w:rFonts w:cs="Times New Roman"/>
                <w:color w:val="000000"/>
                <w:sz w:val="24"/>
                <w:szCs w:val="24"/>
                <w:lang w:val="uk-UA"/>
              </w:rPr>
              <w:t>користування місцем розміщення тимчасової споруди в районі будинку № 114 на вул. Шляховій ФОП Калюці О. В.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407/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 xml:space="preserve">Про погодження продовження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 xml:space="preserve">строку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користування місцем розміщення тимчасової споруди біля будинку №15 на вул. Київській ФОП Мирошниченку С.Ф.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408/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3"/>
              <w:tabs>
                <w:tab w:val="clear" w:pos="720"/>
                <w:tab w:val="left" w:pos="11340" w:leader="none"/>
              </w:tabs>
              <w:bidi w:val="0"/>
              <w:spacing w:lineRule="auto" w:line="240"/>
              <w:ind w:right="-1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/>
              </w:rPr>
              <w:t>Про погодження продовження строку користування місцем розміщення тимчасової споруди біля будинку №** на вул. ** Погребіцькому І. В.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Олександр ЧИСТЯКОВ</w:t>
            </w:r>
          </w:p>
        </w:tc>
      </w:tr>
      <w:tr>
        <w:trPr>
          <w:trHeight w:val="387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409/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3"/>
              <w:tabs>
                <w:tab w:val="clear" w:pos="720"/>
                <w:tab w:val="left" w:pos="11340" w:leader="none"/>
              </w:tabs>
              <w:bidi w:val="0"/>
              <w:spacing w:lineRule="auto" w:line="240"/>
              <w:ind w:right="-1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uk-UA"/>
              </w:rPr>
              <w:t>Про погодження продовження строку користування місцем розміщення тимчасової споруди біля будинку № * на вул. *** Морозу С. В.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410/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3"/>
              <w:tabs>
                <w:tab w:val="clear" w:pos="720"/>
                <w:tab w:val="left" w:pos="11340" w:leader="none"/>
              </w:tabs>
              <w:bidi w:val="0"/>
              <w:spacing w:lineRule="auto" w:line="240"/>
              <w:ind w:right="-1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uk-UA"/>
              </w:rPr>
              <w:t>Про погодження продовження строку користування місцем розміщення тимчасової споруди біля будинку № ** на вул. ** Шолому О. І.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411/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3"/>
              <w:tabs>
                <w:tab w:val="clear" w:pos="720"/>
                <w:tab w:val="left" w:pos="11340" w:leader="none"/>
              </w:tabs>
              <w:bidi w:val="0"/>
              <w:spacing w:lineRule="auto" w:line="240"/>
              <w:ind w:right="-1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uk-UA"/>
              </w:rPr>
              <w:t>Про погодження продовження строку користування місцем розміщення тимчасової споруди біля будинку №** на вул. *** Куницькому В. П.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Олександр ЧИСТЯКОВ</w:t>
            </w:r>
          </w:p>
        </w:tc>
      </w:tr>
      <w:tr>
        <w:trPr>
          <w:trHeight w:val="552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418/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napToGrid w:val="false"/>
              <w:spacing w:lineRule="auto" w:line="240" w:before="0" w:after="0"/>
              <w:jc w:val="left"/>
              <w:rPr>
                <w:rFonts w:ascii="Times New Roman" w:hAnsi="Times New Roman"/>
                <w:lang w:val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u w:val="none"/>
                <w:shd w:fill="auto" w:val="clear"/>
                <w:lang w:val="uk-UA" w:eastAsia="ru-RU" w:bidi="ar-SA"/>
              </w:rPr>
              <w:t>Про надання ліжко-місця в соціальному гуртожитку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Галина КРУТІНЬ</w:t>
            </w:r>
          </w:p>
        </w:tc>
      </w:tr>
      <w:tr>
        <w:trPr>
          <w:trHeight w:val="495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412/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u w:val="none"/>
                <w:shd w:fill="auto" w:val="clear"/>
                <w:lang w:val="uk-UA" w:eastAsia="ru-RU" w:bidi="ar-SA"/>
              </w:rPr>
              <w:t>Про переукладання договору найму житлового приміщення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Галина КРУТІНЬ</w:t>
            </w:r>
          </w:p>
        </w:tc>
      </w:tr>
      <w:tr>
        <w:trPr>
          <w:trHeight w:val="57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413/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u w:val="none"/>
                <w:shd w:fill="auto" w:val="clear"/>
                <w:lang w:val="uk-UA" w:eastAsia="ru-RU" w:bidi="ar-SA"/>
              </w:rPr>
              <w:t>Про переукладання договору найму житлового приміщення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Галина КРУТІНЬ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414/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napToGrid w:val="false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  <w:u w:val="none"/>
                <w:shd w:fill="auto" w:val="clear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u w:val="none"/>
                <w:shd w:fill="auto" w:val="clear"/>
                <w:lang w:val="uk-UA" w:eastAsia="ru-RU" w:bidi="ar-SA"/>
              </w:rPr>
              <w:t>Про відпуск матеріальних цінностей з міського матеріального резерву Покровської міської територіальної громади для забезпечення безперебійної роботи медичних установ та закладів соціальної сфери в межах Покровської міської територіальної громади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Сергій КУРАСОВ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415/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Про внесення змін до рішення виконавчого комітету Покровської міської ради №743/06-53-24 від 24.10.2024 “Про затвердження номенклатури та обсягів матеріального резерву Покровської міської територіальної громади для запобігання і ліквідації наслідків надзвичайних ситуацій”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Сергій КУРАСОВ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416/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Про внесення змін до рішення виконавчого комітету Покровської міської ради № 406 від 26.08.2021 “Про надання повноважень складати адміністративні протоколи”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Сергій КУРАСОВ</w:t>
            </w:r>
          </w:p>
        </w:tc>
      </w:tr>
      <w:tr>
        <w:trPr>
          <w:trHeight w:val="564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417/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napToGrid w:val="false"/>
              <w:spacing w:lineRule="auto" w:line="240" w:before="0" w:after="0"/>
              <w:jc w:val="left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Про надання матеріальної грошової допомоги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/>
              </w:rPr>
              <w:t>Сергій КУРАСОВ</w:t>
            </w:r>
          </w:p>
        </w:tc>
      </w:tr>
      <w:tr>
        <w:trPr>
          <w:trHeight w:val="519" w:hRule="atLeast"/>
        </w:trPr>
        <w:tc>
          <w:tcPr>
            <w:tcW w:w="955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 w:eastAsia="zh-CN"/>
              </w:rPr>
              <w:t>Питання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 w:eastAsia="zh-CN" w:bidi="ar-SA"/>
              </w:rPr>
              <w:t xml:space="preserve"> з закритим доступом </w:t>
            </w: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val="uk-UA" w:eastAsia="zh-CN" w:bidi="ar-SA"/>
              </w:rPr>
              <w:t>відповідно</w:t>
            </w:r>
          </w:p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Style w:val="Strong1"/>
                <w:rFonts w:ascii="Times New Roman" w:hAnsi="Times New Roman"/>
                <w:b/>
                <w:bCs/>
                <w:lang w:val="uk-UA" w:eastAsia="zh-CN"/>
              </w:rPr>
              <w:t>до Закону України «Про доступ до публічної інформації»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419/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uk-UA" w:eastAsia="ru-RU"/>
              </w:rPr>
              <w:t xml:space="preserve">Про затвердження подання органу опіки та піклування щодо доцільності влаштування недієздатної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spacing w:val="1"/>
                <w:kern w:val="0"/>
                <w:sz w:val="24"/>
                <w:szCs w:val="24"/>
                <w:shd w:fill="auto" w:val="clear"/>
                <w:lang w:val="uk-UA" w:eastAsia="ru-RU" w:bidi="ar-SA"/>
              </w:rPr>
              <w:t>ХХХ ХХ ХХ, хх.хх.хххх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uk-UA" w:eastAsia="ru-RU"/>
              </w:rPr>
              <w:t>року народження на постійне місце проживання до інтернатного закладу відповідного профілю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Дар`я ГОРЧАКОВА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420/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uk-UA" w:eastAsia="ru-RU"/>
              </w:rPr>
              <w:t xml:space="preserve">Про здійснення опіки над недієздатною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spacing w:val="1"/>
                <w:kern w:val="0"/>
                <w:sz w:val="24"/>
                <w:szCs w:val="24"/>
                <w:shd w:fill="auto" w:val="clear"/>
                <w:lang w:val="uk-UA" w:eastAsia="ru-RU" w:bidi="ar-SA"/>
              </w:rPr>
              <w:t>ХХХ ХХ ХХ, хх.хх.хххх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uk-UA" w:eastAsia="ru-RU"/>
              </w:rPr>
              <w:t xml:space="preserve"> року народження до вирішення питання щодо її влаштування до інтернатного закладу відповідного профілю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Дар`я ГОРЧАКОВА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421/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uk-UA" w:eastAsia="ru-RU"/>
              </w:rPr>
              <w:t xml:space="preserve">Про затвердження подання органу опіки та піклування Покровської міської ради Дніпропетровської області щодо доцільності призначення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spacing w:val="1"/>
                <w:kern w:val="0"/>
                <w:sz w:val="24"/>
                <w:szCs w:val="24"/>
                <w:shd w:fill="auto" w:val="clear"/>
                <w:lang w:val="uk-UA" w:eastAsia="ru-RU" w:bidi="ar-SA"/>
              </w:rPr>
              <w:t>ХХХ ХХ ХХ, хх.хх.хххх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uk-UA" w:eastAsia="ru-RU"/>
              </w:rPr>
              <w:t xml:space="preserve"> року народження опікуном недієздатного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spacing w:val="1"/>
                <w:kern w:val="0"/>
                <w:sz w:val="24"/>
                <w:szCs w:val="24"/>
                <w:shd w:fill="auto" w:val="clear"/>
                <w:lang w:val="uk-UA" w:eastAsia="ru-RU" w:bidi="ar-SA"/>
              </w:rPr>
              <w:t>ХХХ ХХ ХХ, хх.хх.хххх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uk-UA" w:eastAsia="ru-RU"/>
              </w:rPr>
              <w:t xml:space="preserve"> року народження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Дар`я ГОРЧАКОВА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422/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uk-UA" w:eastAsia="ru-RU"/>
              </w:rPr>
              <w:t xml:space="preserve">Про затвердження подання органу опіки та піклування Покровської міської ради Дніпропетровської області щодо доцільності призначення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spacing w:val="1"/>
                <w:kern w:val="0"/>
                <w:sz w:val="24"/>
                <w:szCs w:val="24"/>
                <w:shd w:fill="auto" w:val="clear"/>
                <w:lang w:val="uk-UA" w:eastAsia="ru-RU" w:bidi="ar-SA"/>
              </w:rPr>
              <w:t>ХХХ ХХ ХХ, хх.хх.хххх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uk-UA" w:eastAsia="ru-RU"/>
              </w:rPr>
              <w:t xml:space="preserve">року народження опікуном недієздатного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spacing w:val="1"/>
                <w:kern w:val="0"/>
                <w:sz w:val="24"/>
                <w:szCs w:val="24"/>
                <w:shd w:fill="auto" w:val="clear"/>
                <w:lang w:val="uk-UA" w:eastAsia="ru-RU" w:bidi="ar-SA"/>
              </w:rPr>
              <w:t>ХХХ ХХ ХХ, хх.хх.хххх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uk-UA" w:eastAsia="ru-RU"/>
              </w:rPr>
              <w:t>року народження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Дар`я ГОРЧАКОВА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423/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uk-UA" w:eastAsia="ru-RU"/>
              </w:rPr>
              <w:t xml:space="preserve">Про надання статусу дитини, яка постраждала внаслідок воєнних дій та збройних конфліктів, неповнолітній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spacing w:val="1"/>
                <w:kern w:val="0"/>
                <w:sz w:val="24"/>
                <w:szCs w:val="24"/>
                <w:shd w:fill="auto" w:val="clear"/>
                <w:lang w:val="uk-UA" w:eastAsia="ru-RU" w:bidi="ar-SA"/>
              </w:rPr>
              <w:t>ХХХ ХХ ХХ, хх.хх.хххх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uk-UA" w:eastAsia="ru-RU"/>
              </w:rPr>
              <w:t>року народження.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Дар`я ГОРЧАКОВА</w:t>
            </w:r>
          </w:p>
        </w:tc>
      </w:tr>
      <w:tr>
        <w:trPr>
          <w:trHeight w:val="485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424/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uk-UA" w:eastAsia="ru-RU"/>
              </w:rPr>
              <w:t>Про визначення прізвища малолітньої дитини</w:t>
            </w:r>
          </w:p>
          <w:p>
            <w:pPr>
              <w:pStyle w:val="Normal"/>
              <w:spacing w:lineRule="auto" w:line="24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lang w:val="uk-UA"/>
              </w:rPr>
              <w:t>Дар`я ГОРЧАКОВА</w:t>
            </w:r>
          </w:p>
        </w:tc>
      </w:tr>
      <w:tr>
        <w:trPr>
          <w:trHeight w:val="548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425/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Про встановлення опіки/піклування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lang w:val="uk-UA"/>
              </w:rPr>
              <w:t>Дар`я ГОРЧАКОВА</w:t>
            </w:r>
          </w:p>
        </w:tc>
      </w:tr>
      <w:tr>
        <w:trPr>
          <w:trHeight w:val="534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426/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Про продовження строку перебування дитини у сім'ї патронатного вихователя 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lang w:val="uk-UA"/>
              </w:rPr>
              <w:t>Дар`я ГОРЧАКОВА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427/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Про припинення дії договору про патронат над дитиною та вибуття дитини з сім’ї патронатного вихователя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lang w:val="uk-UA"/>
              </w:rPr>
              <w:t>Дар`я ГОРЧАКОВА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428/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Про влаштування малолітнього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spacing w:val="1"/>
                <w:kern w:val="0"/>
                <w:sz w:val="24"/>
                <w:szCs w:val="24"/>
                <w:shd w:fill="auto" w:val="clear"/>
                <w:lang w:val="uk-UA" w:eastAsia="ru-RU" w:bidi="ar-SA"/>
              </w:rPr>
              <w:t>ХХХ ХХ ХХ, хх.хх.хххх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року народження до дитячого будинку сімейного типу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spacing w:val="1"/>
                <w:kern w:val="0"/>
                <w:sz w:val="24"/>
                <w:szCs w:val="24"/>
                <w:shd w:fill="auto" w:val="clear"/>
                <w:lang w:val="uk-UA" w:eastAsia="ru-RU" w:bidi="ar-SA"/>
              </w:rPr>
              <w:t>ХХХ ХХ ХХ, хх.хх.хххх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року народження,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spacing w:val="1"/>
                <w:kern w:val="0"/>
                <w:sz w:val="24"/>
                <w:szCs w:val="24"/>
                <w:shd w:fill="auto" w:val="clear"/>
                <w:lang w:val="uk-UA" w:eastAsia="ru-RU" w:bidi="ar-SA"/>
              </w:rPr>
              <w:t>ХХХ ХХ ХХ, хх.хх.хххх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року народження.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lang w:val="uk-UA"/>
              </w:rPr>
              <w:t>Дар`я ГОРЧАКОВА</w:t>
            </w:r>
          </w:p>
        </w:tc>
      </w:tr>
      <w:tr>
        <w:trPr>
          <w:trHeight w:val="450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429/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Про припинення піклування та звільнення  від здійснення повноважень піклувальника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lang w:val="uk-UA"/>
              </w:rPr>
              <w:t>Дар`я ГОРЧАКОВА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430/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Про влаштування неповнолітньої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spacing w:val="1"/>
                <w:kern w:val="0"/>
                <w:sz w:val="24"/>
                <w:szCs w:val="24"/>
                <w:shd w:fill="auto" w:val="clear"/>
                <w:lang w:val="uk-UA" w:eastAsia="ru-RU" w:bidi="ar-SA"/>
              </w:rPr>
              <w:t>ХХХ ХХ ХХ, хх.хх.хххх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ru-RU"/>
              </w:rPr>
              <w:t>року народження на повне державне утримання до ДПТНЗ «Білоцерківське вище професійне училище будівництва та сервісу».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lang w:val="uk-UA"/>
              </w:rPr>
              <w:t>Дар`я ГОРЧАКОВА</w:t>
            </w:r>
          </w:p>
        </w:tc>
      </w:tr>
      <w:tr>
        <w:trPr>
          <w:trHeight w:val="441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431/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Про надання дозволу на укладання договору дарування будинку .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lang w:val="uk-UA"/>
              </w:rPr>
              <w:t>Дар`я ГОРЧАКОВА</w:t>
            </w:r>
          </w:p>
        </w:tc>
      </w:tr>
      <w:tr>
        <w:trPr>
          <w:trHeight w:val="50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432/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Про надання дозволу на укладання договору дарування будинку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lang w:val="uk-UA"/>
              </w:rPr>
              <w:t>Дар`я ГОРЧАКОВА</w:t>
            </w:r>
          </w:p>
        </w:tc>
      </w:tr>
      <w:tr>
        <w:trPr>
          <w:trHeight w:val="567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 w:bidi="hi-IN"/>
              </w:rPr>
              <w:t>433/</w:t>
            </w:r>
            <w:r>
              <w:rPr>
                <w:rStyle w:val="Strong1"/>
                <w:rFonts w:eastAsia="Noto Serif CJK SC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Про надання дозволу на укладання договору дарування будинку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lang w:val="uk-UA"/>
              </w:rPr>
              <w:t>Дар`я ГОРЧАКОВА</w:t>
            </w:r>
          </w:p>
        </w:tc>
      </w:tr>
    </w:tbl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Начальник загального відділу </w:t>
        <w:tab/>
        <w:tab/>
        <w:tab/>
        <w:tab/>
        <w:t xml:space="preserve">                       Оксана ТОВКАНЬ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Consolas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roman"/>
    <w:pitch w:val="variable"/>
  </w:font>
  <w:font w:name="Bookman Old Style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ru-RU" w:eastAsia="zh-CN" w:bidi="hi-IN"/>
    </w:rPr>
  </w:style>
  <w:style w:type="character" w:styleId="Style14">
    <w:name w:val="Символ нумерации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cs="Times New Roman"/>
      <w:sz w:val="26"/>
      <w:szCs w:val="26"/>
      <w:lang w:val="uk-UA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1">
    <w:name w:val="Строгий1"/>
    <w:qFormat/>
    <w:rPr>
      <w:b/>
      <w:bCs/>
    </w:rPr>
  </w:style>
  <w:style w:type="character" w:styleId="-">
    <w:name w:val="Интернет-ссылка"/>
    <w:qFormat/>
    <w:rPr>
      <w:color w:val="000080"/>
      <w:u w:val="single"/>
      <w:lang w:val="zxx" w:eastAsia="zxx" w:bidi="zxx"/>
    </w:rPr>
  </w:style>
  <w:style w:type="character" w:styleId="11">
    <w:name w:val="Основной шрифт абзаца1"/>
    <w:qFormat/>
    <w:rPr/>
  </w:style>
  <w:style w:type="character" w:styleId="rvts9">
    <w:name w:val="rvts9"/>
    <w:qFormat/>
    <w:rPr/>
  </w:style>
  <w:style w:type="character" w:styleId="Style16">
    <w:name w:val="Основной шрифт абзаца"/>
    <w:qFormat/>
    <w:rPr/>
  </w:style>
  <w:style w:type="character" w:styleId="DefaultParagraphFont">
    <w:name w:val="Default Paragraph Font"/>
    <w:qFormat/>
    <w:rPr/>
  </w:style>
  <w:style w:type="character" w:styleId="Style17">
    <w:name w:val="Выделение жирным"/>
    <w:qFormat/>
    <w:rPr>
      <w:b/>
      <w:bCs/>
    </w:rPr>
  </w:style>
  <w:style w:type="character" w:styleId="Hyperlink">
    <w:name w:val="Hyperlink"/>
    <w:rPr>
      <w:color w:val="000080"/>
      <w:u w:val="single"/>
      <w:lang w:val="zxx" w:bidi="zxx"/>
    </w:rPr>
  </w:style>
  <w:style w:type="character" w:styleId="Style18">
    <w:name w:val="Символ нумерації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9">
    <w:name w:val="Шрифт абзацу за замовчуванням"/>
    <w:qFormat/>
    <w:rPr/>
  </w:style>
  <w:style w:type="character" w:styleId="12">
    <w:name w:val="Шрифт абзацу за замовчуванням1"/>
    <w:qFormat/>
    <w:rPr/>
  </w:style>
  <w:style w:type="character" w:styleId="2">
    <w:name w:val="Шрифт абзацу за замовчуванням2"/>
    <w:qFormat/>
    <w:rPr/>
  </w:style>
  <w:style w:type="character" w:styleId="111">
    <w:name w:val="Основной шрифт абзаца11"/>
    <w:qFormat/>
    <w:rPr/>
  </w:style>
  <w:style w:type="character" w:styleId="1840">
    <w:name w:val="1840"/>
    <w:qFormat/>
    <w:rPr>
      <w:rFonts w:ascii="Times New Roman" w:hAnsi="Times New Roman" w:cs="Times New Roman"/>
    </w:rPr>
  </w:style>
  <w:style w:type="character" w:styleId="3">
    <w:name w:val="Основной шрифт абзаца3"/>
    <w:qFormat/>
    <w:rPr/>
  </w:style>
  <w:style w:type="character" w:styleId="Strong1">
    <w:name w:val="Strong1"/>
    <w:qFormat/>
    <w:rPr>
      <w:b/>
      <w:bCs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5z0">
    <w:name w:val="WW8Num5z0"/>
    <w:qFormat/>
    <w:rPr>
      <w:rFonts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Style20">
    <w:name w:val="Текст выноски Знак"/>
    <w:qFormat/>
    <w:rPr>
      <w:rFonts w:ascii="Tahoma" w:hAnsi="Tahoma" w:eastAsia="WenQuanYi Micro Hei" w:cs="Mangal"/>
      <w:kern w:val="2"/>
      <w:sz w:val="16"/>
      <w:szCs w:val="14"/>
      <w:lang w:val="ru-RU" w:eastAsia="zh-CN" w:bidi="hi-IN"/>
    </w:rPr>
  </w:style>
  <w:style w:type="character" w:styleId="Style21">
    <w:name w:val="Текст Знак"/>
    <w:qFormat/>
    <w:rPr>
      <w:rFonts w:ascii="Courier New" w:hAnsi="Courier New" w:cs="Courier New"/>
    </w:rPr>
  </w:style>
  <w:style w:type="character" w:styleId="Style22">
    <w:name w:val="Основной текст Знак"/>
    <w:qFormat/>
    <w:rPr>
      <w:rFonts w:eastAsia="Andale Sans UI"/>
      <w:kern w:val="2"/>
      <w:sz w:val="24"/>
      <w:szCs w:val="24"/>
      <w:lang w:eastAsia="zh-CN"/>
    </w:rPr>
  </w:style>
  <w:style w:type="character" w:styleId="HTML">
    <w:name w:val="Стандартний HTML Знак"/>
    <w:qFormat/>
    <w:rPr>
      <w:rFonts w:ascii="Consolas" w:hAnsi="Consolas" w:eastAsia="Times New Roman" w:cs="Times New Roman"/>
      <w:color w:val="auto"/>
      <w:sz w:val="20"/>
      <w:szCs w:val="20"/>
      <w:lang w:bidi="ar-SA"/>
    </w:rPr>
  </w:style>
  <w:style w:type="character" w:styleId="user">
    <w:name w:val="Символ нумерації (user)"/>
    <w:qFormat/>
    <w:rPr/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Покажчик"/>
    <w:basedOn w:val="Normal"/>
    <w:qFormat/>
    <w:pPr>
      <w:suppressLineNumbers/>
    </w:pPr>
    <w:rPr>
      <w:rFonts w:cs="Arial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>
    <w:name w:val="Покажчик (user)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pacing w:before="120" w:after="120"/>
    </w:pPr>
    <w:rPr>
      <w:i/>
      <w:iCs/>
    </w:rPr>
  </w:style>
  <w:style w:type="paragraph" w:styleId="Style25">
    <w:name w:val="Указатель"/>
    <w:basedOn w:val="Normal"/>
    <w:qFormat/>
    <w:pPr>
      <w:suppressLineNumbers/>
    </w:pPr>
    <w:rPr>
      <w:rFonts w:cs="Lohit Devanagari"/>
    </w:rPr>
  </w:style>
  <w:style w:type="paragraph" w:styleId="Standard">
    <w:name w:val="Standard"/>
    <w:qFormat/>
    <w:pPr>
      <w:widowControl/>
      <w:suppressAutoHyphens w:val="true"/>
      <w:overflowPunct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31">
    <w:name w:val="Основной текст 3"/>
    <w:basedOn w:val="Normal"/>
    <w:qFormat/>
    <w:pPr>
      <w:spacing w:before="0" w:after="120"/>
    </w:pPr>
    <w:rPr>
      <w:sz w:val="16"/>
      <w:szCs w:val="16"/>
      <w:lang w:val="ru-RU"/>
    </w:rPr>
  </w:style>
  <w:style w:type="paragraph" w:styleId="311">
    <w:name w:val="Основной текст 31"/>
    <w:basedOn w:val="Normal"/>
    <w:qFormat/>
    <w:pPr>
      <w:spacing w:before="0" w:after="120"/>
    </w:pPr>
    <w:rPr>
      <w:sz w:val="16"/>
      <w:szCs w:val="16"/>
      <w:lang w:val="ru-RU"/>
    </w:rPr>
  </w:style>
  <w:style w:type="paragraph" w:styleId="BodyTextIndent">
    <w:name w:val="Body Text Indent"/>
    <w:basedOn w:val="Normal"/>
    <w:pPr>
      <w:suppressAutoHyphens w:val="false"/>
      <w:spacing w:before="0" w:after="120"/>
      <w:ind w:hanging="0" w:left="283" w:right="0"/>
    </w:pPr>
    <w:rPr/>
  </w:style>
  <w:style w:type="paragraph" w:styleId="Style26">
    <w:name w:val="Обычный (веб)"/>
    <w:basedOn w:val="Normal"/>
    <w:qFormat/>
    <w:pPr>
      <w:spacing w:before="280" w:after="280"/>
    </w:pPr>
    <w:rPr/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Liberation Serif;Times New Roman" w:hAnsi="Liberation Serif;Times New Roman" w:eastAsia="NSimSun" w:cs="Arial"/>
      <w:color w:val="auto"/>
      <w:kern w:val="2"/>
      <w:sz w:val="24"/>
      <w:szCs w:val="24"/>
      <w:lang w:val="uk-UA" w:eastAsia="zh-CN" w:bidi="hi-IN"/>
    </w:rPr>
  </w:style>
  <w:style w:type="paragraph" w:styleId="NormalWeb">
    <w:name w:val="Normal (Web)"/>
    <w:basedOn w:val="Normal"/>
    <w:qFormat/>
    <w:pPr>
      <w:widowControl w:val="false"/>
      <w:spacing w:lineRule="auto" w:line="240" w:before="280" w:after="280"/>
    </w:pPr>
    <w:rPr>
      <w:rFonts w:ascii="Times New Roman" w:hAnsi="Times New Roman" w:eastAsia="Andale Sans UI;Arial Unicode MS" w:cs="Times New Roman"/>
      <w:kern w:val="2"/>
      <w:sz w:val="24"/>
      <w:szCs w:val="24"/>
      <w:lang w:eastAsia="uk-UA"/>
    </w:rPr>
  </w:style>
  <w:style w:type="paragraph" w:styleId="Style29">
    <w:name w:val="Без интервала"/>
    <w:qFormat/>
    <w:pPr>
      <w:widowControl/>
      <w:suppressAutoHyphens w:val="true"/>
      <w:overflowPunct w:val="true"/>
      <w:bidi w:val="0"/>
      <w:spacing w:before="0" w:after="0"/>
      <w:ind w:hanging="0" w:left="-34" w:right="0"/>
      <w:jc w:val="both"/>
    </w:pPr>
    <w:rPr>
      <w:rFonts w:ascii="Times New Roman" w:hAnsi="Times New Roman" w:eastAsia="Calibri" w:cs="Times New Roman"/>
      <w:color w:val="auto"/>
      <w:kern w:val="2"/>
      <w:sz w:val="28"/>
      <w:szCs w:val="28"/>
      <w:lang w:val="uk-UA" w:eastAsia="zh-CN" w:bidi="ar-SA"/>
    </w:rPr>
  </w:style>
  <w:style w:type="paragraph" w:styleId="Style30">
    <w:name w:val="Верхній і нижній колонтитули"/>
    <w:basedOn w:val="Normal"/>
    <w:qFormat/>
    <w:pPr/>
    <w:rPr/>
  </w:style>
  <w:style w:type="paragraph" w:styleId="user3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31">
    <w:name w:val="Вміст таблиці"/>
    <w:basedOn w:val="Normal"/>
    <w:qFormat/>
    <w:pPr>
      <w:widowControl w:val="false"/>
      <w:suppressLineNumbers/>
    </w:pPr>
    <w:rPr/>
  </w:style>
  <w:style w:type="paragraph" w:styleId="Style32">
    <w:name w:val="Заголовок таблиці"/>
    <w:basedOn w:val="Style31"/>
    <w:qFormat/>
    <w:pPr>
      <w:suppressLineNumbers/>
      <w:jc w:val="center"/>
    </w:pPr>
    <w:rPr>
      <w:b/>
      <w:bCs/>
    </w:rPr>
  </w:style>
  <w:style w:type="paragraph" w:styleId="LO-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auto"/>
      <w:kern w:val="0"/>
      <w:sz w:val="20"/>
      <w:szCs w:val="20"/>
      <w:lang w:val="uk-UA" w:eastAsia="zh-CN" w:bidi="hi-IN"/>
    </w:rPr>
  </w:style>
  <w:style w:type="paragraph" w:styleId="Style33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SimSun;宋体" w:cs="Arial"/>
      <w:color w:val="auto"/>
      <w:kern w:val="2"/>
      <w:sz w:val="24"/>
      <w:szCs w:val="24"/>
      <w:lang w:val="uk-UA" w:eastAsia="zh-CN" w:bidi="hi-IN"/>
    </w:rPr>
  </w:style>
  <w:style w:type="paragraph" w:styleId="ListParagraph">
    <w:name w:val="List Paragraph"/>
    <w:basedOn w:val="Normal"/>
    <w:qFormat/>
    <w:pPr>
      <w:ind w:hanging="0" w:left="708" w:right="0"/>
    </w:pPr>
    <w:rPr/>
  </w:style>
  <w:style w:type="paragraph" w:styleId="13">
    <w:name w:val="Звичайний (веб)1"/>
    <w:basedOn w:val="Normal"/>
    <w:qFormat/>
    <w:pPr>
      <w:widowControl/>
      <w:spacing w:before="280" w:after="119"/>
    </w:pPr>
    <w:rPr>
      <w:rFonts w:ascii="Times New Roman" w:hAnsi="Times New Roman" w:eastAsia="Times New Roman" w:cs="Times New Roman"/>
      <w:color w:val="auto"/>
      <w:lang w:bidi="ar-SA"/>
    </w:rPr>
  </w:style>
  <w:style w:type="paragraph" w:styleId="14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SimSun;宋体" w:cs="Arial"/>
      <w:color w:val="000000"/>
      <w:kern w:val="2"/>
      <w:sz w:val="24"/>
      <w:szCs w:val="24"/>
      <w:lang w:val="uk-UA" w:eastAsia="zh-CN" w:bidi="hi-IN"/>
    </w:rPr>
  </w:style>
  <w:style w:type="paragraph" w:styleId="4">
    <w:name w:val="заголовок 4"/>
    <w:basedOn w:val="Normal"/>
    <w:next w:val="Normal"/>
    <w:qFormat/>
    <w:pPr>
      <w:keepNext w:val="true"/>
      <w:suppressAutoHyphens w:val="false"/>
      <w:spacing w:lineRule="auto" w:line="240" w:before="0" w:after="0"/>
      <w:ind w:firstLine="1701"/>
      <w:jc w:val="both"/>
    </w:pPr>
    <w:rPr>
      <w:rFonts w:ascii="Bookman Old Style" w:hAnsi="Bookman Old Style" w:eastAsia="Times New Roman" w:cs="Bookman Old Style"/>
      <w:kern w:val="2"/>
      <w:sz w:val="27"/>
      <w:szCs w:val="27"/>
      <w:lang w:val="ru-RU"/>
    </w:rPr>
  </w:style>
  <w:style w:type="paragraph" w:styleId="Style34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Style35">
    <w:name w:val="Текст выноски"/>
    <w:basedOn w:val="Normal"/>
    <w:qFormat/>
    <w:pPr/>
    <w:rPr>
      <w:rFonts w:ascii="Tahoma" w:hAnsi="Tahoma" w:eastAsia="WenQuanYi Micro Hei" w:cs="Mangal"/>
      <w:sz w:val="16"/>
      <w:szCs w:val="14"/>
      <w:lang w:val="ru-RU"/>
    </w:rPr>
  </w:style>
  <w:style w:type="paragraph" w:styleId="15">
    <w:name w:val="Текст1"/>
    <w:basedOn w:val="Normal"/>
    <w:qFormat/>
    <w:pPr/>
    <w:rPr>
      <w:rFonts w:ascii="Courier New" w:hAnsi="Courier New" w:cs="Courier New"/>
    </w:rPr>
  </w:style>
  <w:style w:type="paragraph" w:styleId="21">
    <w:name w:val="Основной текст 21"/>
    <w:basedOn w:val="Normal"/>
    <w:qFormat/>
    <w:pPr>
      <w:ind w:firstLine="720"/>
      <w:jc w:val="center"/>
    </w:pPr>
    <w:rPr/>
  </w:style>
  <w:style w:type="paragraph" w:styleId="Style36">
    <w:name w:val="Абзац списка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 w:eastAsia="Calibri" w:cs="Calibri"/>
      <w:sz w:val="22"/>
      <w:szCs w:val="22"/>
    </w:rPr>
  </w:style>
  <w:style w:type="paragraph" w:styleId="22">
    <w:name w:val="Звичайний (веб)2"/>
    <w:basedOn w:val="Normal"/>
    <w:qFormat/>
    <w:pPr>
      <w:widowControl/>
      <w:spacing w:before="280" w:after="119"/>
    </w:pPr>
    <w:rPr>
      <w:rFonts w:ascii="Times New Roman" w:hAnsi="Times New Roman" w:eastAsia="Times New Roman" w:cs="Times New Roman"/>
      <w:color w:val="auto"/>
      <w:lang w:bidi="ar-SA"/>
    </w:rPr>
  </w:style>
  <w:style w:type="paragraph" w:styleId="HTMLPreformatted">
    <w:name w:val="HTML Preformatted"/>
    <w:basedOn w:val="Normal"/>
    <w:qFormat/>
    <w:pPr>
      <w:widowControl/>
    </w:pPr>
    <w:rPr>
      <w:rFonts w:ascii="Consolas" w:hAnsi="Consolas" w:eastAsia="Times New Roman" w:cs="Times New Roman"/>
      <w:color w:val="auto"/>
      <w:sz w:val="20"/>
      <w:szCs w:val="20"/>
      <w:lang w:bidi="ar-SA"/>
    </w:rPr>
  </w:style>
  <w:style w:type="paragraph" w:styleId="Standard1">
    <w:name w:val="Standard1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Standard2">
    <w:name w:val="Standard2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Calibri"/>
      <w:color w:val="auto"/>
      <w:kern w:val="2"/>
      <w:sz w:val="22"/>
      <w:szCs w:val="22"/>
      <w:lang w:val="uk-UA" w:eastAsia="zh-CN" w:bidi="ar-SA"/>
    </w:rPr>
  </w:style>
  <w:style w:type="paragraph" w:styleId="Standard3">
    <w:name w:val="Standard3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7805</TotalTime>
  <Application>LibreOffice/26.2.1.2$Windows_X86_64 LibreOffice_project/620$Build-2</Application>
  <AppVersion>15.0000</AppVersion>
  <Pages>14</Pages>
  <Words>3350</Words>
  <Characters>22929</Characters>
  <CharactersWithSpaces>26198</CharactersWithSpaces>
  <Paragraphs>423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2026-07-23T15:23:23Z</cp:lastPrinted>
  <dcterms:modified xsi:type="dcterms:W3CDTF">2026-10-08T13:54:28Z</dcterms:modified>
  <cp:revision>1273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