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49530</wp:posOffset>
                </wp:positionV>
                <wp:extent cx="6118860" cy="12700"/>
                <wp:effectExtent l="16510" t="10795" r="12065" b="88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55pt" to="483pt,4.1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>П Р О Е К Т Р І Ш Е Н Н 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>
        <w:rPr/>
      </w:r>
    </w:p>
    <w:tbl>
      <w:tblPr>
        <w:tblStyle w:val="ad"/>
        <w:tblW w:w="436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</w:tblGrid>
      <w:tr>
        <w:trPr/>
        <w:tc>
          <w:tcPr>
            <w:tcW w:w="43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4446_522150650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Про  облаштування  монументу  братських  поховань на  території  кладовища  с. Олександрівка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Керуючись    статтями  30 п.7,  40,  59  Закону  України  «Про  місцеве самоврядування  в  Україні», Законом   України  «Про  охорону  культурної  спадщини»,наказом   Державного  комітету  України  з  будівництва  та  архітектури  Міністерства  культури  і  мистецтв  № 231/806 від  30.11.2004 року «Про  затвердження   Порядку  спорудження  (створення)  пам ’ятників  і  монументів»,  рішення  Покровської  міської  ради  35 сесії  7  скликання  №16  від  27  липня  2018р.  «Про  затвердження Порядку   встановлення   меморіальних, пам’ятних, анотаційних дошок та пам’ятних знаків, пам ’ятників  та монументів  у  місті  Покров  та  Положення  про  комісію», розглянувши  клопотання  Проценка  П.  </w:t>
      </w:r>
      <w:r>
        <w:rPr>
          <w:rFonts w:ascii="Times New Roman" w:hAnsi="Times New Roman"/>
          <w:sz w:val="28"/>
          <w:szCs w:val="28"/>
        </w:rPr>
        <w:t xml:space="preserve">№ 3755/0/1-19 від 26.07.2019  </w:t>
      </w:r>
      <w:r>
        <w:rPr>
          <w:rFonts w:eastAsia="Times New Roman" w:ascii="Times New Roman" w:hAnsi="Times New Roman"/>
          <w:sz w:val="28"/>
          <w:szCs w:val="28"/>
        </w:rPr>
        <w:t>«Про  впорядкування  братського захоронення», відповідно  до  протоколу  №  1  від  липня  2019р.  Комісії  з  питань  встановлення  пам’ятних   знаків, меморіальних, анотаційних  дошок, пам ’ятників  та  монументів  у  м. Покров та  відповідно  до  листа  Дніпропетровського  обласного  центру  з  охорони  історико-культурних цінностей  №991/1  від  25  червня  2019р., міська  рада</w:t>
      </w:r>
    </w:p>
    <w:p>
      <w:pPr>
        <w:pStyle w:val="Normal"/>
        <w:spacing w:lineRule="auto" w:line="216" w:before="0" w:after="0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ВИРІШИЛА: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Облаштувати  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існуюче </w:t>
      </w:r>
      <w:r>
        <w:rPr>
          <w:rFonts w:eastAsia="Times New Roman" w:ascii="Times New Roman" w:hAnsi="Times New Roman"/>
          <w:sz w:val="28"/>
          <w:szCs w:val="28"/>
        </w:rPr>
        <w:t>братсь</w:t>
      </w:r>
      <w:r>
        <w:rPr>
          <w:rFonts w:eastAsia="Times New Roman" w:ascii="Times New Roman" w:hAnsi="Times New Roman"/>
          <w:sz w:val="28"/>
          <w:szCs w:val="28"/>
          <w:lang w:val="uk-UA"/>
        </w:rPr>
        <w:t>ке</w:t>
      </w:r>
      <w:r>
        <w:rPr>
          <w:rFonts w:eastAsia="Times New Roman" w:ascii="Times New Roman" w:hAnsi="Times New Roman"/>
          <w:sz w:val="28"/>
          <w:szCs w:val="28"/>
        </w:rPr>
        <w:t xml:space="preserve">  похован</w:t>
      </w:r>
      <w:r>
        <w:rPr>
          <w:rFonts w:eastAsia="Times New Roman" w:ascii="Times New Roman" w:hAnsi="Times New Roman"/>
          <w:sz w:val="28"/>
          <w:szCs w:val="28"/>
          <w:lang w:val="uk-UA"/>
        </w:rPr>
        <w:t>ня шляхом встановлення монументу</w:t>
      </w:r>
      <w:r>
        <w:rPr>
          <w:rFonts w:eastAsia="Times New Roman" w:ascii="Times New Roman" w:hAnsi="Times New Roman"/>
          <w:sz w:val="28"/>
          <w:szCs w:val="28"/>
        </w:rPr>
        <w:t xml:space="preserve">  на території  кладовища   с.Олександрівка.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Відділу  культури  виконавчого  комітету  Покровської  міської  ради  (Сударєва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Т.М.), відділу архітектури  та  інспекції  державного  архітектурного-будівельного  контролю  (Галанова  В.В.) забезпечити  розробку  ескіз</w:t>
      </w:r>
      <w:r>
        <w:rPr>
          <w:rFonts w:eastAsia="Times New Roman" w:ascii="Times New Roman" w:hAnsi="Times New Roman"/>
          <w:sz w:val="28"/>
          <w:szCs w:val="28"/>
          <w:lang w:val="uk-UA"/>
        </w:rPr>
        <w:t>у</w:t>
      </w:r>
      <w:r>
        <w:rPr>
          <w:rFonts w:eastAsia="Times New Roman" w:ascii="Times New Roman" w:hAnsi="Times New Roman"/>
          <w:sz w:val="28"/>
          <w:szCs w:val="28"/>
        </w:rPr>
        <w:t xml:space="preserve">  монументу братських поховань на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території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кладовища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с.Олександрівка.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>Після облаштування монументу: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скласти паспорт відповідно додатку до положення «Про порядок встановлення меморіальних, пам’ятних, анотаційних дошок, пам’ятних знаків, пам’ятників та монументів у місті Покров» відділу культури (Сударєва Т.М.)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передати</w:t>
      </w: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монумент на баланс</w:t>
      </w:r>
      <w:r>
        <w:rPr>
          <w:rFonts w:eastAsia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міського комунального підприємства «Добробут»  для подальшого його утримання та збереження.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>Координацію роботи щодо виконання даного рішення покласти на начальника відділу культури виконкому Покровської міської ради Сударєву Т.М., контроль - на заступників міського голови за напрямками роботи та на постійні депутатські комісії міської ради з питань соціального захисту та охорони здоров'я, освіти, культури та спорту, у справах молоді (Гончаренко Ю.О.) та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1134" w:leader="none"/>
        </w:tabs>
        <w:spacing w:lineRule="auto" w:line="240" w:before="0" w:after="20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20"/>
        </w:rPr>
        <w:t>Сударєва Т.М.. 4 19 85</w:t>
      </w:r>
    </w:p>
    <w:sectPr>
      <w:type w:val="nextPage"/>
      <w:pgSz w:w="11906" w:h="16838"/>
      <w:pgMar w:left="1701" w:right="567" w:header="0" w:top="567" w:footer="0" w:bottom="4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lowerLetter"/>
      <w:lvlText w:val="%2."/>
      <w:lvlJc w:val="left"/>
      <w:pPr>
        <w:ind w:left="10578" w:hanging="360"/>
      </w:pPr>
    </w:lvl>
    <w:lvl w:ilvl="2">
      <w:start w:val="1"/>
      <w:numFmt w:val="lowerRoman"/>
      <w:lvlText w:val="%3."/>
      <w:lvlJc w:val="right"/>
      <w:pPr>
        <w:ind w:left="11298" w:hanging="180"/>
      </w:pPr>
    </w:lvl>
    <w:lvl w:ilvl="3">
      <w:start w:val="1"/>
      <w:numFmt w:val="decimal"/>
      <w:lvlText w:val="%4."/>
      <w:lvlJc w:val="left"/>
      <w:pPr>
        <w:ind w:left="12018" w:hanging="360"/>
      </w:pPr>
    </w:lvl>
    <w:lvl w:ilvl="4">
      <w:start w:val="1"/>
      <w:numFmt w:val="lowerLetter"/>
      <w:lvlText w:val="%5."/>
      <w:lvlJc w:val="left"/>
      <w:pPr>
        <w:ind w:left="12738" w:hanging="360"/>
      </w:pPr>
    </w:lvl>
    <w:lvl w:ilvl="5">
      <w:start w:val="1"/>
      <w:numFmt w:val="lowerRoman"/>
      <w:lvlText w:val="%6."/>
      <w:lvlJc w:val="right"/>
      <w:pPr>
        <w:ind w:left="13458" w:hanging="180"/>
      </w:pPr>
    </w:lvl>
    <w:lvl w:ilvl="6">
      <w:start w:val="1"/>
      <w:numFmt w:val="decimal"/>
      <w:lvlText w:val="%7."/>
      <w:lvlJc w:val="left"/>
      <w:pPr>
        <w:ind w:left="14178" w:hanging="360"/>
      </w:pPr>
    </w:lvl>
    <w:lvl w:ilvl="7">
      <w:start w:val="1"/>
      <w:numFmt w:val="lowerLetter"/>
      <w:lvlText w:val="%8."/>
      <w:lvlJc w:val="left"/>
      <w:pPr>
        <w:ind w:left="14898" w:hanging="360"/>
      </w:pPr>
    </w:lvl>
    <w:lvl w:ilvl="8">
      <w:start w:val="1"/>
      <w:numFmt w:val="lowerRoman"/>
      <w:lvlText w:val="%9."/>
      <w:lvlJc w:val="right"/>
      <w:pPr>
        <w:ind w:left="15618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1215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6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character" w:styleId="ListLabel1">
    <w:name w:val="ListLabel 1"/>
    <w:qFormat/>
    <w:rPr>
      <w:rFonts w:eastAsia="Calibri"/>
      <w:color w:val="000000"/>
    </w:rPr>
  </w:style>
  <w:style w:type="character" w:styleId="ListLabel2">
    <w:name w:val="ListLabel 2"/>
    <w:qFormat/>
    <w:rPr>
      <w:rFonts w:eastAsia="Calibri"/>
      <w:color w:val="000000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sz w:val="28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Symbol"/>
      <w:sz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251-25D5-4CA6-9B89-B704E4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LibreOffice/5.4.7.2$Windows_X86_64 LibreOffice_project/c838ef25c16710f8838b1faec480ebba495259d0</Application>
  <Pages>1</Pages>
  <Words>321</Words>
  <Characters>2168</Characters>
  <CharactersWithSpaces>2693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Ольга</dc:creator>
  <dc:description/>
  <dc:language>ru-RU</dc:language>
  <cp:lastModifiedBy/>
  <cp:lastPrinted>2019-12-26T12:52:12Z</cp:lastPrinted>
  <dcterms:modified xsi:type="dcterms:W3CDTF">2020-01-02T16:10:25Z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