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color w:val="auto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overflowPunct w:val="false"/>
        <w:rPr>
          <w:color w:val="auto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11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</w:t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eastAsia="ru-RU" w:bidi="ar-SA"/>
        </w:rPr>
        <w:t>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="Calibri" w:hAnsi="Calibri" w:asciiTheme="minorHAnsi" w:hAnsiTheme="minorHAnsi"/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Calibri" w:hAnsi="Calibri" w:asciiTheme="minorHAnsi" w:hAnsiTheme="minorHAnsi"/>
          <w:b/>
          <w:b/>
          <w:sz w:val="28"/>
          <w:szCs w:val="28"/>
          <w:lang w:val="ru-RU"/>
        </w:rPr>
      </w:pPr>
      <w:r>
        <w:rPr>
          <w:rFonts w:asciiTheme="minorHAnsi" w:hAnsiTheme="minorHAnsi" w:ascii="Calibri" w:hAnsi="Calibri"/>
          <w:b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rFonts w:ascii="Times New Roman" w:hAnsi="Times New Roman" w:cs="Times New Roman"/>
          <w:lang w:val="ru-RU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14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>12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р.  по 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39" w:type="dxa"/>
        <w:jc w:val="left"/>
        <w:tblInd w:w="33" w:type="dxa"/>
        <w:tblLayout w:type="fixed"/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6"/>
        <w:gridCol w:w="2820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overflowPunct w:val="false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b/>
                <w:b/>
                <w:i/>
                <w:i/>
                <w:color w:val="auto"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overflowPunct w:val="false"/>
              <w:jc w:val="center"/>
              <w:rPr>
                <w:color w:val="auto"/>
                <w:lang w:val="uk-UA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КП “ЦМЛПМРДО»,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каб.41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                      КП “ЦМЛПМРДО»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Шкіль А.П.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(Шкіль А.П.),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15.12.2020р.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Нарада з директорами закладів дошкільної освіти ( у т. ч. навчально-виховних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комплексах та навчально - виховному об’єднанні 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Управління освіти,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14.00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Проведення наради на </w:t>
            </w:r>
            <w:r>
              <w:rPr>
                <w:rStyle w:val="Xfm36540808"/>
                <w:rFonts w:ascii="Times New Roman" w:hAnsi="Times New Roman"/>
                <w:sz w:val="24"/>
                <w:szCs w:val="24"/>
                <w:lang w:val="ru-RU"/>
              </w:rPr>
              <w:t>платформі ZOOM 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1.Проведення з дотриманням протиепідемічних вимог: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-цикл тематичних Новорічних та  Різдвяних свят (в онлайн, за умови дистанційного навчання).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Про стан захворюваності на ГРВІ та грип;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Щодо  травматизму серед вихованців  під час освітньо-виховного процесу 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Проводити інформаційно-роз’яснювальну роботу серед батьківської громадськості міста щодо електронної реєстрації дітей до ЗДО.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5.Продовження впровадження системи  контролю (НАССР) у закладах освіти міста.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Організація харчування у закладах освіти міста.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 Щодо  благоустрою територій у закладах освіти.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8.Питання у різному.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управління освіти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Цупрова Г.А.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управління освіти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Цупрова Г.А.,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заступник  міського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голови Бондаренко Н.О.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чергової 2 сесії  8 скликання Покровської 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Сесійний  зал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 поверх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14:00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2960" w:leader="none"/>
              </w:tabs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“Про стратегію розвитку Покровської міської громади на період до 2025 року.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60" w:leader="none"/>
              </w:tabs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 програму соціально-економічного та культурного розвитку Покровської міської територіальної громади на 2021 рік.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60" w:leader="none"/>
              </w:tabs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 бюджет Покровської міської територіальної громади на 2021 рік.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60" w:leader="none"/>
              </w:tabs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4.Питання у різному.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  Чистяков О.Г.,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фінансового управління Міщенко Т.В.,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 організаційного відділу  Смірн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ова І.С.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  Шаповал О.М.,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.12.2020р.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Медична нарада КП «ЦМЛПМРДО»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Наказ директора №1 від 02.01.2020 року «Про удосконалення діяльності апарату управління КП «МЛПМРДО»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Хол приймального відділення хірургічного корпусу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2960" w:leader="none"/>
              </w:tabs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 w:cs="FreeSans"/>
                <w:sz w:val="24"/>
                <w:szCs w:val="24"/>
                <w:lang w:val="ru-RU"/>
              </w:rPr>
            </w:pPr>
            <w:r>
              <w:rPr>
                <w:rFonts w:cs="FreeSans" w:ascii="Times New Roman" w:hAnsi="Times New Roman"/>
                <w:sz w:val="24"/>
                <w:szCs w:val="24"/>
                <w:lang w:val="ru-RU"/>
              </w:rPr>
              <w:t>1. Підготовка КП «ЦМЛ ПМР ДО» до здачі річного звіту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2960" w:leader="none"/>
              </w:tabs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cs="FreeSans" w:ascii="Times New Roman" w:hAnsi="Times New Roman"/>
                <w:sz w:val="24"/>
                <w:szCs w:val="24"/>
                <w:lang w:val="ru-RU"/>
              </w:rPr>
              <w:t>2.Питання у різному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 КП “ЦМЛПМРДО»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Шкіль А.П. 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заступник директора з медичної частини Конорєзова Т.Л.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Шкіль А.П.,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заступник міського голови                Бондаренко Н.О.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17.12.2020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Координаційна рада з питань протидії туберкульозу та ВІЛ-інфекції/СНІДу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Zoom-конференція 14:00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Calibri"/>
                <w:sz w:val="24"/>
                <w:szCs w:val="24"/>
                <w:lang w:val="ru-RU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/>
              </w:rPr>
              <w:t>Порядок денний: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both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>1. Інформація про оздоровлення та лікування дітей в санаторних групах КДНЗ №22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both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>2. Інформація про забезпечення соціальної пдтримки хворим на туберкульоз, що отримують амбулаторно контрольне лікування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both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>3. Про взаємодію громадських організацій, місцевих органів самоврядування, ЛПП та інших організацій та підприємств міста у межах виконання Програми боротьби з ВІЛ/СНІДом та туберкульозом.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both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>4. Про затвердження плану роботи координаційної ради з питань протидії туберкульозу та ВІЛ-інфекції/СНІДу на 2021 рік.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Шкіль А.П.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Леонтьєв О.О.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Цупрова Г.А.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Зарубіна Г.О.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>18.12.2020р.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>Комісія по здійсненню контролю за цільовим використанням допомоги при народженні дитини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Zoom-конференція          14:00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>Про розгляд результатів обстеження цільового використання державної допомоги при народженні дитини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управління освіти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Цупрова Г.А.,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заступник  міського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голови Бондаренко Н.О.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>(за згодою),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ru-RU" w:eastAsia="en-US"/>
              </w:rPr>
              <w:t xml:space="preserve">Директор ПЦССДМ 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Зарубіна Г.О.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uk-UA" w:eastAsia="en-US"/>
              </w:rPr>
              <w:t xml:space="preserve">Заступник міського голови                  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765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18.12.2020р.</w:t>
            </w:r>
          </w:p>
        </w:tc>
        <w:tc>
          <w:tcPr>
            <w:tcW w:w="28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виконавчого комітету Покровської міської ради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   засідань виконкому  ІІІ поверх                   о 14:00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2960" w:leader="none"/>
              </w:tabs>
              <w:bidi w:val="0"/>
              <w:spacing w:before="0" w:after="0"/>
              <w:ind w:left="57" w:right="0" w:hanging="0"/>
              <w:contextualSpacing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 основні аспекти діяльності комунальної установи “Інклюзивно-ресурсний центр Покровської міської ради Дніпропетровської області”: досягнення та перспективи розвитку.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 загального відділу Агапова В.С.,  начальник управління освіти Цупрова Г.А.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Міський голова  Шаповал О.М.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lang w:val="uk-UA"/>
        </w:rPr>
      </w:pPr>
      <w:r>
        <w:rPr/>
      </w:r>
    </w:p>
    <w:sectPr>
      <w:type w:val="nextPage"/>
      <w:pgSz w:orient="landscape" w:w="16838" w:h="11906"/>
      <w:pgMar w:left="850" w:right="850" w:header="0" w:top="1417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36e5"/>
    <w:pPr>
      <w:widowControl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00000A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fm36540808" w:customStyle="1">
    <w:name w:val="xfm_36540808"/>
    <w:basedOn w:val="DefaultParagraphFont"/>
    <w:qFormat/>
    <w:rsid w:val="00c43566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5a21"/>
    <w:pPr>
      <w:overflowPunct w:val="false"/>
      <w:spacing w:before="0" w:after="0"/>
      <w:ind w:left="720" w:hanging="0"/>
      <w:contextualSpacing/>
    </w:pPr>
    <w:rPr>
      <w:rFonts w:cs="Mangal"/>
      <w:color w:val="auto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4</Pages>
  <Words>520</Words>
  <Characters>3540</Characters>
  <CharactersWithSpaces>4350</CharactersWithSpaces>
  <Paragraphs>107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2020-12-07T05:58:00Z</dcterms:created>
  <dc:creator>priemnaya_2</dc:creator>
  <dc:description/>
  <dc:language>ru-RU</dc:language>
  <cp:lastModifiedBy/>
  <dcterms:modified xsi:type="dcterms:W3CDTF">2021-01-15T09:04:43Z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